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Default="00EA0B5C" w:rsidP="003B0599">
      <w:pPr>
        <w:jc w:val="center"/>
        <w:rPr>
          <w:rFonts w:asciiTheme="minorHAnsi" w:hAnsiTheme="minorHAnsi" w:cstheme="minorHAnsi"/>
          <w:b/>
          <w:sz w:val="22"/>
          <w:szCs w:val="22"/>
        </w:rPr>
      </w:pPr>
    </w:p>
    <w:p w:rsidR="00365375" w:rsidRDefault="00365375" w:rsidP="003B0599">
      <w:pPr>
        <w:jc w:val="center"/>
        <w:rPr>
          <w:rFonts w:asciiTheme="minorHAnsi" w:hAnsiTheme="minorHAnsi" w:cstheme="minorHAnsi"/>
          <w:b/>
          <w:sz w:val="22"/>
          <w:szCs w:val="22"/>
        </w:rPr>
      </w:pPr>
    </w:p>
    <w:p w:rsidR="00365375" w:rsidRDefault="00365375" w:rsidP="003B0599">
      <w:pPr>
        <w:jc w:val="center"/>
        <w:rPr>
          <w:rFonts w:asciiTheme="minorHAnsi" w:hAnsiTheme="minorHAnsi" w:cstheme="minorHAnsi"/>
          <w:b/>
          <w:sz w:val="22"/>
          <w:szCs w:val="22"/>
        </w:rPr>
      </w:pPr>
    </w:p>
    <w:p w:rsidR="00365375" w:rsidRPr="00375384" w:rsidRDefault="00365375"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C31BAE" w:rsidRDefault="00EA0B5C" w:rsidP="003B0599">
      <w:pPr>
        <w:jc w:val="center"/>
        <w:rPr>
          <w:rFonts w:asciiTheme="minorHAnsi" w:hAnsiTheme="minorHAnsi" w:cstheme="minorHAnsi"/>
          <w:b/>
          <w:sz w:val="32"/>
          <w:szCs w:val="22"/>
        </w:rPr>
      </w:pPr>
    </w:p>
    <w:p w:rsidR="00CE1263" w:rsidRDefault="00CE1263" w:rsidP="00CE1263">
      <w:pPr>
        <w:tabs>
          <w:tab w:val="left" w:pos="5475"/>
        </w:tabs>
        <w:jc w:val="center"/>
        <w:rPr>
          <w:rFonts w:asciiTheme="minorHAnsi" w:hAnsiTheme="minorHAnsi" w:cstheme="minorHAnsi"/>
          <w:b/>
          <w:sz w:val="32"/>
          <w:szCs w:val="22"/>
        </w:rPr>
      </w:pPr>
      <w:r w:rsidRPr="00C31BAE">
        <w:rPr>
          <w:rFonts w:asciiTheme="minorHAnsi" w:hAnsiTheme="minorHAnsi" w:cstheme="minorHAnsi"/>
          <w:b/>
          <w:sz w:val="32"/>
          <w:szCs w:val="22"/>
        </w:rPr>
        <w:t>ESPECIFICACIONES TECNICAS</w:t>
      </w:r>
      <w:r w:rsidR="00C31BAE">
        <w:rPr>
          <w:rFonts w:asciiTheme="minorHAnsi" w:hAnsiTheme="minorHAnsi" w:cstheme="minorHAnsi"/>
          <w:b/>
          <w:sz w:val="32"/>
          <w:szCs w:val="22"/>
        </w:rPr>
        <w:t>:</w:t>
      </w:r>
    </w:p>
    <w:p w:rsidR="00C31BAE" w:rsidRPr="00C31BAE" w:rsidRDefault="00C31BAE" w:rsidP="00CE1263">
      <w:pPr>
        <w:tabs>
          <w:tab w:val="left" w:pos="5475"/>
        </w:tabs>
        <w:jc w:val="center"/>
        <w:rPr>
          <w:rFonts w:asciiTheme="minorHAnsi" w:hAnsiTheme="minorHAnsi" w:cstheme="minorHAnsi"/>
          <w:b/>
          <w:sz w:val="20"/>
          <w:szCs w:val="22"/>
        </w:rPr>
      </w:pPr>
    </w:p>
    <w:p w:rsidR="00CE1263" w:rsidRPr="00C31BAE" w:rsidRDefault="00CE1263" w:rsidP="00CE1263">
      <w:pPr>
        <w:tabs>
          <w:tab w:val="left" w:pos="5475"/>
        </w:tabs>
        <w:jc w:val="center"/>
        <w:rPr>
          <w:rFonts w:asciiTheme="minorHAnsi" w:hAnsiTheme="minorHAnsi" w:cstheme="minorHAnsi"/>
          <w:sz w:val="32"/>
          <w:szCs w:val="22"/>
        </w:rPr>
      </w:pPr>
      <w:r w:rsidRPr="00C31BAE">
        <w:rPr>
          <w:rFonts w:asciiTheme="minorHAnsi" w:hAnsiTheme="minorHAnsi" w:cstheme="minorHAnsi"/>
          <w:sz w:val="32"/>
          <w:szCs w:val="22"/>
        </w:rPr>
        <w:t>“</w:t>
      </w:r>
      <w:r w:rsidRPr="00C31BAE">
        <w:rPr>
          <w:rFonts w:asciiTheme="minorHAnsi" w:hAnsiTheme="minorHAnsi" w:cstheme="minorHAnsi"/>
          <w:b/>
          <w:sz w:val="32"/>
          <w:szCs w:val="22"/>
        </w:rPr>
        <w:t>ADQUISICION DE DISPENSERS Y BOMBAS SUMERGIBLES DE COMBUSTIBLES LIQUIDOS PARA LAS ESTACIONES DE SERVICIO DE YPFB</w:t>
      </w:r>
      <w:r w:rsidRPr="00C31BAE">
        <w:rPr>
          <w:rFonts w:asciiTheme="minorHAnsi" w:hAnsiTheme="minorHAnsi" w:cstheme="minorHAnsi"/>
          <w:sz w:val="32"/>
          <w:szCs w:val="22"/>
        </w:rPr>
        <w:t>”</w:t>
      </w:r>
    </w:p>
    <w:p w:rsidR="00CE1263" w:rsidRPr="00C31BAE" w:rsidRDefault="00CE1263" w:rsidP="00CE1263">
      <w:pPr>
        <w:tabs>
          <w:tab w:val="left" w:pos="5475"/>
        </w:tabs>
        <w:jc w:val="center"/>
        <w:rPr>
          <w:rFonts w:asciiTheme="minorHAnsi" w:hAnsiTheme="minorHAnsi" w:cstheme="minorHAnsi"/>
          <w:sz w:val="32"/>
          <w:szCs w:val="22"/>
        </w:rPr>
      </w:pPr>
    </w:p>
    <w:p w:rsidR="00EA0B5C" w:rsidRPr="00C31BAE" w:rsidRDefault="00EA0B5C" w:rsidP="003B0599">
      <w:pPr>
        <w:jc w:val="center"/>
        <w:rPr>
          <w:rFonts w:asciiTheme="minorHAnsi" w:hAnsiTheme="minorHAnsi" w:cstheme="minorHAnsi"/>
          <w:b/>
          <w:sz w:val="3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CE1263" w:rsidRPr="00375384" w:rsidRDefault="00CE1263" w:rsidP="003B0599">
      <w:pPr>
        <w:jc w:val="cente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EA0B5C" w:rsidRPr="00375384" w:rsidRDefault="00EA0B5C" w:rsidP="00CE1263">
      <w:pPr>
        <w:rPr>
          <w:rFonts w:asciiTheme="minorHAnsi" w:hAnsiTheme="minorHAnsi" w:cstheme="minorHAnsi"/>
          <w:b/>
          <w:sz w:val="22"/>
          <w:szCs w:val="22"/>
        </w:rPr>
      </w:pPr>
    </w:p>
    <w:p w:rsidR="00EA0B5C" w:rsidRPr="00375384" w:rsidRDefault="00EA0B5C" w:rsidP="003B0599">
      <w:pPr>
        <w:jc w:val="center"/>
        <w:rPr>
          <w:rFonts w:asciiTheme="minorHAnsi" w:hAnsiTheme="minorHAnsi" w:cstheme="minorHAnsi"/>
          <w:b/>
          <w:sz w:val="22"/>
          <w:szCs w:val="22"/>
        </w:rPr>
      </w:pPr>
    </w:p>
    <w:p w:rsidR="00FB6074" w:rsidRPr="00375384" w:rsidRDefault="00FB6074" w:rsidP="003B0599">
      <w:pPr>
        <w:jc w:val="center"/>
        <w:rPr>
          <w:rFonts w:asciiTheme="minorHAnsi" w:hAnsiTheme="minorHAnsi" w:cstheme="minorHAnsi"/>
          <w:b/>
          <w:sz w:val="22"/>
          <w:szCs w:val="22"/>
        </w:rPr>
      </w:pPr>
    </w:p>
    <w:p w:rsidR="00223D59" w:rsidRPr="00375384" w:rsidRDefault="00223D59" w:rsidP="003B0599">
      <w:pPr>
        <w:jc w:val="center"/>
        <w:rPr>
          <w:rFonts w:asciiTheme="minorHAnsi" w:hAnsiTheme="minorHAnsi" w:cstheme="minorHAnsi"/>
          <w:b/>
          <w:sz w:val="22"/>
          <w:szCs w:val="22"/>
        </w:rPr>
      </w:pPr>
    </w:p>
    <w:p w:rsidR="00F8574B" w:rsidRPr="00375384" w:rsidRDefault="00375384" w:rsidP="003B0599">
      <w:pPr>
        <w:jc w:val="center"/>
        <w:rPr>
          <w:rFonts w:asciiTheme="minorHAnsi" w:hAnsiTheme="minorHAnsi" w:cstheme="minorHAnsi"/>
          <w:b/>
          <w:szCs w:val="22"/>
          <w:u w:val="single"/>
        </w:rPr>
      </w:pPr>
      <w:r w:rsidRPr="00375384">
        <w:rPr>
          <w:rFonts w:asciiTheme="minorHAnsi" w:hAnsiTheme="minorHAnsi" w:cstheme="minorHAnsi"/>
          <w:b/>
          <w:szCs w:val="22"/>
          <w:u w:val="single"/>
        </w:rPr>
        <w:lastRenderedPageBreak/>
        <w:t>E</w:t>
      </w:r>
      <w:r w:rsidR="00666DDA" w:rsidRPr="00375384">
        <w:rPr>
          <w:rFonts w:asciiTheme="minorHAnsi" w:hAnsiTheme="minorHAnsi" w:cstheme="minorHAnsi"/>
          <w:b/>
          <w:szCs w:val="22"/>
          <w:u w:val="single"/>
        </w:rPr>
        <w:t xml:space="preserve">SPECIFICACIONES TÉCNICAS </w:t>
      </w:r>
    </w:p>
    <w:p w:rsidR="00244A92" w:rsidRPr="00375384" w:rsidRDefault="00244A92" w:rsidP="00F8574B">
      <w:pPr>
        <w:jc w:val="both"/>
        <w:rPr>
          <w:rFonts w:asciiTheme="minorHAnsi" w:hAnsiTheme="minorHAnsi" w:cstheme="minorHAnsi"/>
          <w:b/>
          <w:bCs/>
          <w:color w:val="000000"/>
          <w:szCs w:val="22"/>
          <w:u w:val="single"/>
        </w:rPr>
      </w:pPr>
    </w:p>
    <w:p w:rsidR="00375384" w:rsidRPr="00375384" w:rsidRDefault="00375384" w:rsidP="00375384">
      <w:pPr>
        <w:jc w:val="center"/>
        <w:rPr>
          <w:rFonts w:asciiTheme="minorHAnsi" w:hAnsiTheme="minorHAnsi" w:cstheme="minorHAnsi"/>
          <w:b/>
          <w:szCs w:val="22"/>
          <w:u w:val="single"/>
          <w:lang w:eastAsia="en-US"/>
        </w:rPr>
      </w:pPr>
      <w:r w:rsidRPr="00375384">
        <w:rPr>
          <w:rFonts w:asciiTheme="minorHAnsi" w:hAnsiTheme="minorHAnsi" w:cstheme="minorHAnsi"/>
          <w:b/>
          <w:szCs w:val="22"/>
          <w:u w:val="single"/>
          <w:lang w:eastAsia="en-US"/>
        </w:rPr>
        <w:t>ITEM 1 DISPENSERS DE COMBUSTIBLES LÍQUIDOS</w:t>
      </w:r>
    </w:p>
    <w:p w:rsidR="00375384" w:rsidRPr="00375384" w:rsidRDefault="00375384" w:rsidP="00375384">
      <w:pPr>
        <w:rPr>
          <w:rFonts w:asciiTheme="minorHAnsi" w:hAnsiTheme="minorHAnsi" w:cstheme="minorHAnsi"/>
          <w:sz w:val="22"/>
          <w:szCs w:val="22"/>
          <w:lang w:eastAsia="en-US"/>
        </w:rPr>
      </w:pPr>
    </w:p>
    <w:p w:rsidR="00010568" w:rsidRPr="00010568" w:rsidRDefault="00375384" w:rsidP="00375384">
      <w:pPr>
        <w:numPr>
          <w:ilvl w:val="0"/>
          <w:numId w:val="13"/>
        </w:numPr>
        <w:ind w:left="717"/>
        <w:jc w:val="both"/>
        <w:rPr>
          <w:rFonts w:asciiTheme="minorHAnsi" w:hAnsiTheme="minorHAnsi" w:cstheme="minorHAnsi"/>
          <w:b/>
          <w:sz w:val="22"/>
          <w:szCs w:val="22"/>
          <w:lang w:val="es-CO" w:eastAsia="es-CO"/>
        </w:rPr>
      </w:pPr>
      <w:r w:rsidRPr="00375384">
        <w:rPr>
          <w:rFonts w:asciiTheme="minorHAnsi" w:hAnsiTheme="minorHAnsi" w:cstheme="minorHAnsi"/>
          <w:b/>
          <w:sz w:val="22"/>
          <w:szCs w:val="22"/>
          <w:lang w:eastAsia="es-CO"/>
        </w:rPr>
        <w:t xml:space="preserve">NORMATIVA </w:t>
      </w:r>
    </w:p>
    <w:p w:rsidR="00010568" w:rsidRDefault="00010568" w:rsidP="00010568">
      <w:pPr>
        <w:jc w:val="both"/>
        <w:rPr>
          <w:rFonts w:asciiTheme="minorHAnsi" w:hAnsiTheme="minorHAnsi" w:cstheme="minorHAnsi"/>
          <w:b/>
          <w:sz w:val="22"/>
          <w:szCs w:val="22"/>
          <w:lang w:eastAsia="es-CO"/>
        </w:rPr>
      </w:pPr>
    </w:p>
    <w:p w:rsidR="00010568" w:rsidRDefault="00010568" w:rsidP="00010568">
      <w:pPr>
        <w:autoSpaceDE w:val="0"/>
        <w:autoSpaceDN w:val="0"/>
        <w:adjustRightInd w:val="0"/>
        <w:jc w:val="both"/>
        <w:rPr>
          <w:rFonts w:asciiTheme="minorHAnsi" w:hAnsiTheme="minorHAnsi" w:cstheme="minorHAnsi"/>
          <w:sz w:val="22"/>
          <w:szCs w:val="22"/>
          <w:lang w:val="es-CO" w:eastAsia="es-CO"/>
        </w:rPr>
      </w:pPr>
      <w:r>
        <w:rPr>
          <w:rFonts w:asciiTheme="minorHAnsi" w:hAnsiTheme="minorHAnsi" w:cstheme="minorHAnsi"/>
          <w:sz w:val="22"/>
          <w:szCs w:val="22"/>
          <w:lang w:eastAsia="es-CO"/>
        </w:rPr>
        <w:t xml:space="preserve">Los </w:t>
      </w:r>
      <w:r>
        <w:rPr>
          <w:rFonts w:asciiTheme="minorHAnsi" w:hAnsiTheme="minorHAnsi" w:cstheme="minorHAnsi"/>
          <w:sz w:val="22"/>
          <w:szCs w:val="22"/>
          <w:lang w:val="es-CO" w:eastAsia="es-CO"/>
        </w:rPr>
        <w:t>equipos deberán cumplir con la normativa siguiente:</w:t>
      </w:r>
    </w:p>
    <w:p w:rsidR="00010568" w:rsidRDefault="00010568" w:rsidP="00010568">
      <w:pPr>
        <w:autoSpaceDE w:val="0"/>
        <w:autoSpaceDN w:val="0"/>
        <w:adjustRightInd w:val="0"/>
        <w:jc w:val="both"/>
        <w:rPr>
          <w:rFonts w:asciiTheme="minorHAnsi" w:hAnsiTheme="minorHAnsi" w:cstheme="minorHAnsi"/>
          <w:sz w:val="22"/>
          <w:szCs w:val="22"/>
          <w:lang w:val="es-CO" w:eastAsia="es-CO"/>
        </w:rPr>
      </w:pPr>
    </w:p>
    <w:p w:rsidR="00010568" w:rsidRPr="00375384" w:rsidRDefault="00010568" w:rsidP="00010568">
      <w:pPr>
        <w:numPr>
          <w:ilvl w:val="0"/>
          <w:numId w:val="29"/>
        </w:numPr>
        <w:rPr>
          <w:rFonts w:asciiTheme="minorHAnsi" w:hAnsiTheme="minorHAnsi" w:cstheme="minorHAnsi"/>
          <w:bCs/>
          <w:sz w:val="22"/>
          <w:szCs w:val="22"/>
          <w:lang w:val="es-BO" w:eastAsia="en-US"/>
        </w:rPr>
      </w:pPr>
      <w:r w:rsidRPr="00375384">
        <w:rPr>
          <w:rFonts w:asciiTheme="minorHAnsi" w:hAnsiTheme="minorHAnsi" w:cstheme="minorHAnsi"/>
          <w:bCs/>
          <w:sz w:val="22"/>
          <w:szCs w:val="22"/>
          <w:lang w:eastAsia="en-US"/>
        </w:rPr>
        <w:t>National Fire Protection Association NFPA 30A y NFPA 70 o similar para Certificación IEC 60079-18:1992 y IEC60529:2001.</w:t>
      </w:r>
    </w:p>
    <w:p w:rsidR="00010568" w:rsidRPr="00375384" w:rsidRDefault="00010568" w:rsidP="00010568">
      <w:pPr>
        <w:numPr>
          <w:ilvl w:val="0"/>
          <w:numId w:val="29"/>
        </w:numPr>
        <w:rPr>
          <w:rFonts w:asciiTheme="minorHAnsi" w:hAnsiTheme="minorHAnsi" w:cstheme="minorHAnsi"/>
          <w:bCs/>
          <w:sz w:val="22"/>
          <w:szCs w:val="22"/>
          <w:lang w:eastAsia="en-US"/>
        </w:rPr>
      </w:pPr>
      <w:r w:rsidRPr="00375384">
        <w:rPr>
          <w:rFonts w:asciiTheme="minorHAnsi" w:hAnsiTheme="minorHAnsi" w:cstheme="minorHAnsi"/>
          <w:bCs/>
          <w:sz w:val="22"/>
          <w:szCs w:val="22"/>
          <w:lang w:eastAsia="en-US"/>
        </w:rPr>
        <w:t>National Electrical Code NEC o Similar para Certificación IEC.</w:t>
      </w:r>
    </w:p>
    <w:p w:rsidR="00010568" w:rsidRPr="00375384" w:rsidRDefault="00010568" w:rsidP="00010568">
      <w:pPr>
        <w:numPr>
          <w:ilvl w:val="0"/>
          <w:numId w:val="29"/>
        </w:numPr>
        <w:rPr>
          <w:rFonts w:asciiTheme="minorHAnsi" w:hAnsiTheme="minorHAnsi" w:cstheme="minorHAnsi"/>
          <w:bCs/>
          <w:sz w:val="22"/>
          <w:szCs w:val="22"/>
          <w:lang w:val="en-US" w:eastAsia="en-US"/>
        </w:rPr>
      </w:pPr>
      <w:r w:rsidRPr="00375384">
        <w:rPr>
          <w:rFonts w:asciiTheme="minorHAnsi" w:hAnsiTheme="minorHAnsi" w:cstheme="minorHAnsi"/>
          <w:bCs/>
          <w:sz w:val="22"/>
          <w:szCs w:val="22"/>
          <w:lang w:val="en-US" w:eastAsia="en-US"/>
        </w:rPr>
        <w:t>Occupational Safety and Hazard Association OSHA o Similar para Certificación IEC.</w:t>
      </w:r>
    </w:p>
    <w:p w:rsidR="00010568" w:rsidRPr="00375384" w:rsidRDefault="00010568" w:rsidP="00010568">
      <w:pPr>
        <w:numPr>
          <w:ilvl w:val="0"/>
          <w:numId w:val="29"/>
        </w:numPr>
        <w:rPr>
          <w:rFonts w:asciiTheme="minorHAnsi" w:hAnsiTheme="minorHAnsi" w:cstheme="minorHAnsi"/>
          <w:bCs/>
          <w:sz w:val="22"/>
          <w:szCs w:val="22"/>
          <w:lang w:val="es-BO" w:eastAsia="en-US"/>
        </w:rPr>
      </w:pPr>
      <w:r w:rsidRPr="00375384">
        <w:rPr>
          <w:rFonts w:asciiTheme="minorHAnsi" w:hAnsiTheme="minorHAnsi" w:cstheme="minorHAnsi"/>
          <w:bCs/>
          <w:sz w:val="22"/>
          <w:szCs w:val="22"/>
          <w:lang w:eastAsia="en-US"/>
        </w:rPr>
        <w:t>National Conference of Weights and Measures NCWM o OIML (Organización Internacional de Metrología Legal).</w:t>
      </w:r>
    </w:p>
    <w:p w:rsidR="00010568" w:rsidRDefault="00010568" w:rsidP="00010568">
      <w:pPr>
        <w:autoSpaceDE w:val="0"/>
        <w:autoSpaceDN w:val="0"/>
        <w:adjustRightInd w:val="0"/>
        <w:jc w:val="both"/>
        <w:rPr>
          <w:rFonts w:asciiTheme="minorHAnsi" w:hAnsiTheme="minorHAnsi" w:cstheme="minorHAnsi"/>
          <w:sz w:val="22"/>
          <w:szCs w:val="22"/>
          <w:lang w:val="es-CO" w:eastAsia="es-CO"/>
        </w:rPr>
      </w:pPr>
    </w:p>
    <w:p w:rsidR="00375384" w:rsidRPr="00010568" w:rsidRDefault="00010568" w:rsidP="00010568">
      <w:pPr>
        <w:autoSpaceDE w:val="0"/>
        <w:autoSpaceDN w:val="0"/>
        <w:adjustRightInd w:val="0"/>
        <w:jc w:val="both"/>
        <w:rPr>
          <w:rFonts w:asciiTheme="minorHAnsi" w:hAnsiTheme="minorHAnsi" w:cstheme="minorHAnsi"/>
          <w:sz w:val="22"/>
          <w:szCs w:val="22"/>
          <w:lang w:val="es-CO" w:eastAsia="es-CO"/>
        </w:rPr>
      </w:pPr>
      <w:r>
        <w:rPr>
          <w:rFonts w:asciiTheme="minorHAnsi" w:hAnsiTheme="minorHAnsi" w:cstheme="minorHAnsi"/>
          <w:sz w:val="22"/>
          <w:szCs w:val="22"/>
          <w:lang w:val="es-CO" w:eastAsia="es-CO"/>
        </w:rPr>
        <w:t xml:space="preserve">Así mismo deberá </w:t>
      </w:r>
      <w:r w:rsidRPr="00010568">
        <w:rPr>
          <w:rFonts w:asciiTheme="minorHAnsi" w:hAnsiTheme="minorHAnsi" w:cstheme="minorHAnsi"/>
          <w:sz w:val="22"/>
          <w:szCs w:val="22"/>
          <w:lang w:val="es-CO" w:eastAsia="es-CO"/>
        </w:rPr>
        <w:t>contar con</w:t>
      </w:r>
      <w:r>
        <w:rPr>
          <w:rFonts w:asciiTheme="minorHAnsi" w:hAnsiTheme="minorHAnsi" w:cstheme="minorHAnsi"/>
          <w:sz w:val="22"/>
          <w:szCs w:val="22"/>
          <w:lang w:val="es-CO" w:eastAsia="es-CO"/>
        </w:rPr>
        <w:t xml:space="preserve"> las siguientes certificaciones</w:t>
      </w:r>
      <w:r w:rsidRPr="00010568">
        <w:rPr>
          <w:rFonts w:asciiTheme="minorHAnsi" w:hAnsiTheme="minorHAnsi" w:cstheme="minorHAnsi"/>
          <w:sz w:val="22"/>
          <w:szCs w:val="22"/>
          <w:lang w:val="es-CO" w:eastAsia="es-CO"/>
        </w:rPr>
        <w:t>:</w:t>
      </w:r>
      <w:r w:rsidR="00375384" w:rsidRPr="00010568">
        <w:rPr>
          <w:rFonts w:asciiTheme="minorHAnsi" w:hAnsiTheme="minorHAnsi" w:cstheme="minorHAnsi"/>
          <w:sz w:val="22"/>
          <w:szCs w:val="22"/>
          <w:lang w:val="es-CO" w:eastAsia="es-CO"/>
        </w:rPr>
        <w:t xml:space="preserve"> </w:t>
      </w:r>
    </w:p>
    <w:p w:rsidR="00375384" w:rsidRPr="00375384" w:rsidRDefault="00375384" w:rsidP="00375384">
      <w:pPr>
        <w:ind w:left="717"/>
        <w:jc w:val="both"/>
        <w:rPr>
          <w:rFonts w:asciiTheme="minorHAnsi" w:hAnsiTheme="minorHAnsi" w:cstheme="minorHAnsi"/>
          <w:b/>
          <w:sz w:val="22"/>
          <w:szCs w:val="22"/>
          <w:lang w:val="es-CO" w:eastAsia="es-CO"/>
        </w:rPr>
      </w:pPr>
    </w:p>
    <w:p w:rsidR="00375384" w:rsidRPr="00375384" w:rsidRDefault="00375384" w:rsidP="00010568">
      <w:pPr>
        <w:numPr>
          <w:ilvl w:val="0"/>
          <w:numId w:val="33"/>
        </w:numPr>
        <w:rPr>
          <w:rFonts w:asciiTheme="minorHAnsi" w:hAnsiTheme="minorHAnsi" w:cstheme="minorHAnsi"/>
          <w:bCs/>
          <w:sz w:val="22"/>
          <w:szCs w:val="22"/>
          <w:lang w:eastAsia="en-US"/>
        </w:rPr>
      </w:pPr>
      <w:r w:rsidRPr="00375384">
        <w:rPr>
          <w:rFonts w:asciiTheme="minorHAnsi" w:hAnsiTheme="minorHAnsi" w:cstheme="minorHAnsi"/>
          <w:bCs/>
          <w:sz w:val="22"/>
          <w:szCs w:val="22"/>
          <w:lang w:eastAsia="en-US"/>
        </w:rPr>
        <w:t>Certificación a la calidad ISO 9001 – 2000.</w:t>
      </w:r>
    </w:p>
    <w:p w:rsidR="00375384" w:rsidRPr="00375384" w:rsidRDefault="00375384" w:rsidP="00010568">
      <w:pPr>
        <w:keepNext/>
        <w:numPr>
          <w:ilvl w:val="0"/>
          <w:numId w:val="33"/>
        </w:numPr>
        <w:tabs>
          <w:tab w:val="left" w:pos="708"/>
        </w:tabs>
        <w:outlineLvl w:val="1"/>
        <w:rPr>
          <w:rFonts w:asciiTheme="minorHAnsi" w:hAnsiTheme="minorHAnsi" w:cstheme="minorHAnsi"/>
          <w:bCs/>
          <w:iCs/>
          <w:sz w:val="22"/>
          <w:szCs w:val="22"/>
          <w:lang w:val="en-US" w:eastAsia="en-US"/>
        </w:rPr>
      </w:pPr>
      <w:r w:rsidRPr="00375384">
        <w:rPr>
          <w:rFonts w:asciiTheme="minorHAnsi" w:hAnsiTheme="minorHAnsi" w:cstheme="minorHAnsi"/>
          <w:bCs/>
          <w:iCs/>
          <w:sz w:val="22"/>
          <w:szCs w:val="22"/>
          <w:lang w:val="en-US" w:eastAsia="en-US"/>
        </w:rPr>
        <w:t>Certificación Underwriters Laboratories UL o IEC (International Electrotechnical Commission).</w:t>
      </w:r>
    </w:p>
    <w:p w:rsidR="00375384" w:rsidRPr="001E5DCE" w:rsidRDefault="00375384" w:rsidP="00375384">
      <w:pPr>
        <w:autoSpaceDE w:val="0"/>
        <w:autoSpaceDN w:val="0"/>
        <w:adjustRightInd w:val="0"/>
        <w:jc w:val="both"/>
        <w:rPr>
          <w:rFonts w:asciiTheme="minorHAnsi" w:hAnsiTheme="minorHAnsi" w:cstheme="minorHAnsi"/>
          <w:sz w:val="22"/>
          <w:szCs w:val="22"/>
          <w:lang w:val="en-US" w:eastAsia="es-CO"/>
        </w:rPr>
      </w:pPr>
    </w:p>
    <w:p w:rsidR="00375384" w:rsidRPr="00375384" w:rsidRDefault="00375384" w:rsidP="00375384">
      <w:pPr>
        <w:numPr>
          <w:ilvl w:val="0"/>
          <w:numId w:val="13"/>
        </w:numPr>
        <w:autoSpaceDE w:val="0"/>
        <w:autoSpaceDN w:val="0"/>
        <w:adjustRightInd w:val="0"/>
        <w:ind w:left="717"/>
        <w:jc w:val="both"/>
        <w:rPr>
          <w:rFonts w:asciiTheme="minorHAnsi" w:hAnsiTheme="minorHAnsi" w:cstheme="minorHAnsi"/>
          <w:b/>
          <w:bCs/>
          <w:sz w:val="22"/>
          <w:szCs w:val="22"/>
          <w:lang w:val="es-CO" w:eastAsia="es-CO"/>
        </w:rPr>
      </w:pPr>
      <w:r w:rsidRPr="00375384">
        <w:rPr>
          <w:rFonts w:asciiTheme="minorHAnsi" w:hAnsiTheme="minorHAnsi" w:cstheme="minorHAnsi"/>
          <w:b/>
          <w:bCs/>
          <w:sz w:val="22"/>
          <w:szCs w:val="22"/>
          <w:lang w:val="es-CO" w:eastAsia="es-CO"/>
        </w:rPr>
        <w:t>SISTEMA ELECTRÓNICO.</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Debe tener los siguientes elementos:</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Dispositivo computador.</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Tarjetas de control, prefijado, regulación, comunicación y de acceso a sistemas externos.</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Pulsador.</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Totalizador.</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Contador.</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Sincronizador.</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ind w:left="708"/>
        <w:jc w:val="both"/>
        <w:rPr>
          <w:rFonts w:asciiTheme="minorHAnsi" w:hAnsiTheme="minorHAnsi" w:cstheme="minorHAnsi"/>
          <w:b/>
          <w:bCs/>
          <w:sz w:val="22"/>
          <w:szCs w:val="22"/>
          <w:lang w:val="es-CO" w:eastAsia="es-CO"/>
        </w:rPr>
      </w:pPr>
      <w:r w:rsidRPr="00375384">
        <w:rPr>
          <w:rFonts w:asciiTheme="minorHAnsi" w:hAnsiTheme="minorHAnsi" w:cstheme="minorHAnsi"/>
          <w:b/>
          <w:bCs/>
          <w:sz w:val="22"/>
          <w:szCs w:val="22"/>
          <w:lang w:val="es-CO" w:eastAsia="es-CO"/>
        </w:rPr>
        <w:t>2.1. Características:</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Debe contar con un dispositivo computador que procese y controle el volumen de combustible líquido y el importe de la venta de cada operación.</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lastRenderedPageBreak/>
        <w:t xml:space="preserve">El sistema electrónico debe incorporar tarjetas electrónicas impresas para el control, prefijado, regulación, comunicación y acceso a sistemas externos al módulo electrónico del </w:t>
      </w:r>
      <w:r w:rsidR="008B6592">
        <w:rPr>
          <w:rFonts w:asciiTheme="minorHAnsi" w:hAnsiTheme="minorHAnsi" w:cstheme="minorHAnsi"/>
          <w:sz w:val="22"/>
          <w:szCs w:val="22"/>
          <w:lang w:val="es-CO" w:eastAsia="es-CO"/>
        </w:rPr>
        <w:t>dispenser</w:t>
      </w:r>
      <w:r w:rsidRPr="00375384">
        <w:rPr>
          <w:rFonts w:asciiTheme="minorHAnsi" w:hAnsiTheme="minorHAnsi" w:cstheme="minorHAnsi"/>
          <w:sz w:val="22"/>
          <w:szCs w:val="22"/>
          <w:lang w:val="es-CO" w:eastAsia="es-CO"/>
        </w:rPr>
        <w:t>.</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Las tarjetas deben contar con medios de transmisión de información a la unidad central de control sobre las transacciones realizadas y permitir su programación desde la misma.</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pulsador debe incorporar las marcas o perforaciones del fabricante y tener integrado un sistema fotocaptor para convertir pulsos a información volumétrica.</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Contar con totalizador interno electromecánico o electrónico en el dispositivo computador para indicar el volumen acumulado total y por cada manguera, contarán además con un dispositivo totalizador instantáneo para indicar el volumen de combustible líquido entregado en cada transacción.</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dispositivo contador, que indica el volumen en litros de cada transacción, debe marcar ceros al inicio de cada operación e indicar como mínimo el volumen de combustible líquido servido, el precio por litro expresado en bolivianos y el importe de la venta también debe ser expresado también en bolivianos.</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xml:space="preserve"> </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Los indicadores deben ser digitales y exhibir la cantidad exacta en centavos. Las carátulas tendrán por lo menos 4 dígitos para el volumen de combustible líquido servido y para el precio por litro, y 5 dígitos para el importe de la venta.</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DC2F67" w:rsidRDefault="00DC2F67" w:rsidP="00375384">
      <w:pPr>
        <w:autoSpaceDE w:val="0"/>
        <w:autoSpaceDN w:val="0"/>
        <w:adjustRightInd w:val="0"/>
        <w:jc w:val="both"/>
        <w:rPr>
          <w:rFonts w:asciiTheme="minorHAnsi" w:hAnsiTheme="minorHAnsi" w:cstheme="minorHAnsi"/>
          <w:sz w:val="22"/>
          <w:szCs w:val="22"/>
          <w:lang w:val="es-CO" w:eastAsia="es-CO"/>
        </w:rPr>
      </w:pPr>
      <w:r>
        <w:rPr>
          <w:rFonts w:asciiTheme="minorHAnsi" w:hAnsiTheme="minorHAnsi" w:cstheme="minorHAnsi"/>
          <w:sz w:val="22"/>
          <w:szCs w:val="22"/>
          <w:lang w:val="es-CO" w:eastAsia="es-CO"/>
        </w:rPr>
        <w:t>Pantalla en ángulo para mostrar los precios por unidad sobre los botones de inicio y dígitos blancos sobre fondo negro para una lectura más fácil.</w:t>
      </w:r>
    </w:p>
    <w:p w:rsidR="00DC2F67" w:rsidRDefault="00DC2F67" w:rsidP="00375384">
      <w:pPr>
        <w:autoSpaceDE w:val="0"/>
        <w:autoSpaceDN w:val="0"/>
        <w:adjustRightInd w:val="0"/>
        <w:jc w:val="both"/>
        <w:rPr>
          <w:rFonts w:asciiTheme="minorHAnsi" w:hAnsiTheme="minorHAnsi" w:cstheme="minorHAnsi"/>
          <w:sz w:val="22"/>
          <w:szCs w:val="22"/>
          <w:lang w:val="es-CO" w:eastAsia="es-CO"/>
        </w:rPr>
      </w:pPr>
    </w:p>
    <w:p w:rsidR="00DC2F67" w:rsidRDefault="00DC2F67" w:rsidP="00375384">
      <w:pPr>
        <w:autoSpaceDE w:val="0"/>
        <w:autoSpaceDN w:val="0"/>
        <w:adjustRightInd w:val="0"/>
        <w:jc w:val="both"/>
        <w:rPr>
          <w:rFonts w:asciiTheme="minorHAnsi" w:hAnsiTheme="minorHAnsi" w:cstheme="minorHAnsi"/>
          <w:sz w:val="22"/>
          <w:szCs w:val="22"/>
          <w:lang w:val="es-CO" w:eastAsia="es-CO"/>
        </w:rPr>
      </w:pPr>
      <w:r>
        <w:rPr>
          <w:rFonts w:asciiTheme="minorHAnsi" w:hAnsiTheme="minorHAnsi" w:cstheme="minorHAnsi"/>
          <w:sz w:val="22"/>
          <w:szCs w:val="22"/>
          <w:lang w:val="es-CO" w:eastAsia="es-CO"/>
        </w:rPr>
        <w:t>Modo de ahorro de energía, bajando la intensidad de la luz de la pantalla de ventas durante los periodos de inactividad.</w:t>
      </w:r>
    </w:p>
    <w:p w:rsidR="00DC2F67" w:rsidRDefault="00DC2F67"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mecanismo sincronizador del interruptor con el computador electrónico debe suspender el suministro de combustible al finalizar el despacho en un lapso no mayor a 80 s., y no debe reanudarse hasta colocar en cero el sistema.</w:t>
      </w:r>
    </w:p>
    <w:p w:rsidR="00DC2F67" w:rsidRDefault="00DC2F67" w:rsidP="00375384">
      <w:pPr>
        <w:autoSpaceDE w:val="0"/>
        <w:autoSpaceDN w:val="0"/>
        <w:adjustRightInd w:val="0"/>
        <w:jc w:val="both"/>
        <w:rPr>
          <w:rFonts w:asciiTheme="minorHAnsi" w:hAnsiTheme="minorHAnsi" w:cstheme="minorHAnsi"/>
          <w:sz w:val="22"/>
          <w:szCs w:val="22"/>
          <w:lang w:val="es-CO" w:eastAsia="es-CO"/>
        </w:rPr>
      </w:pPr>
    </w:p>
    <w:p w:rsidR="008B6592" w:rsidRPr="00DC2F67"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No deben tener instalados dispositivos, mecanismos o sistemas que alteren la medición y/o la lectura del contador y/o totalizador (indicador de la venta), precio vigente por unidad y total de la venta, pero la tarjeta electrónica madre deberá poseer una terminal de comunicación que permita acoplarse a sistemas de control y administración del equipo los cuales serán opcionales.</w:t>
      </w:r>
    </w:p>
    <w:p w:rsidR="008B6592" w:rsidRDefault="008B6592" w:rsidP="00375384">
      <w:pPr>
        <w:autoSpaceDE w:val="0"/>
        <w:autoSpaceDN w:val="0"/>
        <w:adjustRightInd w:val="0"/>
        <w:jc w:val="both"/>
        <w:rPr>
          <w:rFonts w:asciiTheme="minorHAnsi" w:hAnsiTheme="minorHAnsi" w:cstheme="minorHAnsi"/>
          <w:b/>
          <w:bCs/>
          <w:sz w:val="22"/>
          <w:szCs w:val="22"/>
          <w:lang w:val="es-CO" w:eastAsia="es-CO"/>
        </w:rPr>
      </w:pPr>
    </w:p>
    <w:p w:rsidR="00C34B29" w:rsidRPr="00375384" w:rsidRDefault="00C34B29" w:rsidP="00375384">
      <w:pPr>
        <w:autoSpaceDE w:val="0"/>
        <w:autoSpaceDN w:val="0"/>
        <w:adjustRightInd w:val="0"/>
        <w:jc w:val="both"/>
        <w:rPr>
          <w:rFonts w:asciiTheme="minorHAnsi" w:hAnsiTheme="minorHAnsi" w:cstheme="minorHAnsi"/>
          <w:b/>
          <w:bCs/>
          <w:sz w:val="22"/>
          <w:szCs w:val="22"/>
          <w:lang w:val="es-CO" w:eastAsia="es-CO"/>
        </w:rPr>
      </w:pPr>
    </w:p>
    <w:p w:rsidR="00375384" w:rsidRPr="00375384" w:rsidRDefault="00375384" w:rsidP="00010568">
      <w:pPr>
        <w:numPr>
          <w:ilvl w:val="0"/>
          <w:numId w:val="13"/>
        </w:numPr>
        <w:autoSpaceDE w:val="0"/>
        <w:autoSpaceDN w:val="0"/>
        <w:adjustRightInd w:val="0"/>
        <w:ind w:left="717"/>
        <w:jc w:val="both"/>
        <w:rPr>
          <w:rFonts w:asciiTheme="minorHAnsi" w:hAnsiTheme="minorHAnsi" w:cstheme="minorHAnsi"/>
          <w:b/>
          <w:bCs/>
          <w:sz w:val="22"/>
          <w:szCs w:val="22"/>
          <w:lang w:val="es-CO" w:eastAsia="es-CO"/>
        </w:rPr>
      </w:pPr>
      <w:r w:rsidRPr="00375384">
        <w:rPr>
          <w:rFonts w:asciiTheme="minorHAnsi" w:hAnsiTheme="minorHAnsi" w:cstheme="minorHAnsi"/>
          <w:b/>
          <w:bCs/>
          <w:sz w:val="22"/>
          <w:szCs w:val="22"/>
          <w:lang w:val="es-CO" w:eastAsia="es-CO"/>
        </w:rPr>
        <w:lastRenderedPageBreak/>
        <w:t xml:space="preserve"> SISTEMA HIDRÁULICO.</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xml:space="preserve">Debe </w:t>
      </w:r>
      <w:r w:rsidR="00010568">
        <w:rPr>
          <w:rFonts w:asciiTheme="minorHAnsi" w:hAnsiTheme="minorHAnsi" w:cstheme="minorHAnsi"/>
          <w:sz w:val="22"/>
          <w:szCs w:val="22"/>
          <w:lang w:val="es-CO" w:eastAsia="es-CO"/>
        </w:rPr>
        <w:t>contar con</w:t>
      </w:r>
      <w:r w:rsidRPr="00375384">
        <w:rPr>
          <w:rFonts w:asciiTheme="minorHAnsi" w:hAnsiTheme="minorHAnsi" w:cstheme="minorHAnsi"/>
          <w:sz w:val="22"/>
          <w:szCs w:val="22"/>
          <w:lang w:val="es-CO" w:eastAsia="es-CO"/>
        </w:rPr>
        <w:t xml:space="preserve"> los siguientes elementos</w:t>
      </w:r>
      <w:r w:rsidR="00010568">
        <w:rPr>
          <w:rFonts w:asciiTheme="minorHAnsi" w:hAnsiTheme="minorHAnsi" w:cstheme="minorHAnsi"/>
          <w:sz w:val="22"/>
          <w:szCs w:val="22"/>
          <w:lang w:val="es-CO" w:eastAsia="es-CO"/>
        </w:rPr>
        <w:t>:</w:t>
      </w:r>
      <w:r w:rsidRPr="00375384">
        <w:rPr>
          <w:rFonts w:asciiTheme="minorHAnsi" w:hAnsiTheme="minorHAnsi" w:cstheme="minorHAnsi"/>
          <w:sz w:val="22"/>
          <w:szCs w:val="22"/>
          <w:lang w:val="es-CO" w:eastAsia="es-CO"/>
        </w:rPr>
        <w:t xml:space="preserve"> </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Sistema de medición.</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Sistema de calibración o ajuste volumétrico.</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Válvula solenoide.</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Tubería hidráulica y accesorios de conexión.</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Dispositivos de filtración.</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ind w:left="708"/>
        <w:jc w:val="both"/>
        <w:rPr>
          <w:rFonts w:asciiTheme="minorHAnsi" w:hAnsiTheme="minorHAnsi" w:cstheme="minorHAnsi"/>
          <w:b/>
          <w:bCs/>
          <w:sz w:val="22"/>
          <w:szCs w:val="22"/>
          <w:lang w:val="es-CO" w:eastAsia="es-CO"/>
        </w:rPr>
      </w:pPr>
      <w:r w:rsidRPr="00375384">
        <w:rPr>
          <w:rFonts w:asciiTheme="minorHAnsi" w:hAnsiTheme="minorHAnsi" w:cstheme="minorHAnsi"/>
          <w:b/>
          <w:bCs/>
          <w:sz w:val="22"/>
          <w:szCs w:val="22"/>
          <w:lang w:val="es-CO" w:eastAsia="es-CO"/>
        </w:rPr>
        <w:t>3.1. Características:</w:t>
      </w:r>
    </w:p>
    <w:p w:rsidR="00375384" w:rsidRPr="00375384" w:rsidRDefault="00375384" w:rsidP="00375384">
      <w:pPr>
        <w:autoSpaceDE w:val="0"/>
        <w:autoSpaceDN w:val="0"/>
        <w:adjustRightInd w:val="0"/>
        <w:jc w:val="both"/>
        <w:rPr>
          <w:rFonts w:asciiTheme="minorHAnsi" w:hAnsiTheme="minorHAnsi" w:cstheme="minorHAnsi"/>
          <w:b/>
          <w:bCs/>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xml:space="preserve">Deben incorporar sistemas para medir y despachar el volumen de combustible que entrega el </w:t>
      </w:r>
      <w:r w:rsidR="0063259E">
        <w:rPr>
          <w:rFonts w:asciiTheme="minorHAnsi" w:hAnsiTheme="minorHAnsi" w:cstheme="minorHAnsi"/>
          <w:sz w:val="22"/>
          <w:szCs w:val="22"/>
          <w:lang w:val="es-CO" w:eastAsia="es-CO"/>
        </w:rPr>
        <w:t>dispenser</w:t>
      </w:r>
      <w:r w:rsidRPr="00375384">
        <w:rPr>
          <w:rFonts w:asciiTheme="minorHAnsi" w:hAnsiTheme="minorHAnsi" w:cstheme="minorHAnsi"/>
          <w:sz w:val="22"/>
          <w:szCs w:val="22"/>
          <w:lang w:val="es-CO" w:eastAsia="es-CO"/>
        </w:rPr>
        <w:t>.</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Los sistemas de medición deben contar con los siguientes elementos de protección y seguridad que garanticen su uso sin riesgo de accidentes por explosión o incendio: Instalación eléctrica a prueba de explosión, dispositivo de recirculación, eliminador de aire y válvula de control.</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Los sistemas de medición deben tener la capacidad p</w:t>
      </w:r>
      <w:r w:rsidR="00DC2F67">
        <w:rPr>
          <w:rFonts w:asciiTheme="minorHAnsi" w:hAnsiTheme="minorHAnsi" w:cstheme="minorHAnsi"/>
          <w:sz w:val="22"/>
          <w:szCs w:val="22"/>
          <w:lang w:val="es-CO" w:eastAsia="es-CO"/>
        </w:rPr>
        <w:t>ara operar en un rango de 35 a 4</w:t>
      </w:r>
      <w:r w:rsidRPr="00375384">
        <w:rPr>
          <w:rFonts w:asciiTheme="minorHAnsi" w:hAnsiTheme="minorHAnsi" w:cstheme="minorHAnsi"/>
          <w:sz w:val="22"/>
          <w:szCs w:val="22"/>
          <w:lang w:val="es-CO" w:eastAsia="es-CO"/>
        </w:rPr>
        <w:t>0 litros por minuto para el despacho de gasolinas y diesel en la zona</w:t>
      </w:r>
      <w:r w:rsidR="00DC2F67">
        <w:rPr>
          <w:rFonts w:asciiTheme="minorHAnsi" w:hAnsiTheme="minorHAnsi" w:cstheme="minorHAnsi"/>
          <w:sz w:val="22"/>
          <w:szCs w:val="22"/>
          <w:lang w:val="es-CO" w:eastAsia="es-CO"/>
        </w:rPr>
        <w:t xml:space="preserve"> de vehículos ligeros; de 35 a 4</w:t>
      </w:r>
      <w:r w:rsidRPr="00375384">
        <w:rPr>
          <w:rFonts w:asciiTheme="minorHAnsi" w:hAnsiTheme="minorHAnsi" w:cstheme="minorHAnsi"/>
          <w:sz w:val="22"/>
          <w:szCs w:val="22"/>
          <w:lang w:val="es-CO" w:eastAsia="es-CO"/>
        </w:rPr>
        <w:t>0 litros por minuto para el despacho de gasolinas y diesel en la zona de vehículos pesados.</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sistema de medición debe tener un dispositivo dial o interruptor de ajuste para realizar la calibración del dispenser.</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ajuste volumétrico del instrumento de medición se debe realizar directamente en el dispenser y de manera remota a través de algún otro dispositivo.</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Los instrumentos de medición deben contar con medios que impidan alterar los indicadores de volumen entregado, precio por unidad y total de la venta.</w:t>
      </w:r>
    </w:p>
    <w:p w:rsidR="00315C27" w:rsidRPr="00375384" w:rsidRDefault="00315C27" w:rsidP="00375384">
      <w:pPr>
        <w:autoSpaceDE w:val="0"/>
        <w:autoSpaceDN w:val="0"/>
        <w:adjustRightInd w:val="0"/>
        <w:jc w:val="both"/>
        <w:rPr>
          <w:rFonts w:asciiTheme="minorHAnsi" w:hAnsiTheme="minorHAnsi" w:cstheme="minorHAnsi"/>
          <w:sz w:val="22"/>
          <w:szCs w:val="22"/>
          <w:lang w:val="es-CO" w:eastAsia="es-CO"/>
        </w:rPr>
      </w:pPr>
    </w:p>
    <w:p w:rsid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sistema de medición debe contar con válvula solenoide para interrumpir el paso de combustible.</w:t>
      </w:r>
    </w:p>
    <w:p w:rsidR="00315C27" w:rsidRPr="00375384" w:rsidRDefault="00315C27"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Debe incorporar filtros con mallas filtrantes de 10 micras para gasolinas y 30 micras para diesel, de tal manera que se elimine la mayor parte de las partículas en suspensión que obstruyen los sistemas de inyección del motor de los vehículos.</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La instalación eléctrica debe cumplir con las disposiciones y especificaciones de protección contra choque eléctrico, efectos térmicos, corrientes de falla, sobre corriente, sobretensiones, fenómenos atmosféricos e incendios entre otros.</w:t>
      </w:r>
    </w:p>
    <w:p w:rsidR="00AE0DBC" w:rsidRPr="00375384" w:rsidRDefault="00AE0DBC"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numPr>
          <w:ilvl w:val="0"/>
          <w:numId w:val="30"/>
        </w:numPr>
        <w:autoSpaceDE w:val="0"/>
        <w:autoSpaceDN w:val="0"/>
        <w:adjustRightInd w:val="0"/>
        <w:jc w:val="both"/>
        <w:rPr>
          <w:rFonts w:asciiTheme="minorHAnsi" w:hAnsiTheme="minorHAnsi" w:cstheme="minorHAnsi"/>
          <w:b/>
          <w:bCs/>
          <w:sz w:val="22"/>
          <w:szCs w:val="22"/>
          <w:lang w:val="es-CO" w:eastAsia="es-CO"/>
        </w:rPr>
      </w:pPr>
      <w:r w:rsidRPr="00375384">
        <w:rPr>
          <w:rFonts w:asciiTheme="minorHAnsi" w:hAnsiTheme="minorHAnsi" w:cstheme="minorHAnsi"/>
          <w:b/>
          <w:bCs/>
          <w:sz w:val="22"/>
          <w:szCs w:val="22"/>
          <w:lang w:val="es-CO" w:eastAsia="es-CO"/>
        </w:rPr>
        <w:t xml:space="preserve"> OTROS DISPOSITIVOS.</w:t>
      </w:r>
    </w:p>
    <w:p w:rsidR="00375384" w:rsidRPr="00375384" w:rsidRDefault="00375384" w:rsidP="00375384">
      <w:pPr>
        <w:autoSpaceDE w:val="0"/>
        <w:autoSpaceDN w:val="0"/>
        <w:adjustRightInd w:val="0"/>
        <w:jc w:val="both"/>
        <w:rPr>
          <w:rFonts w:asciiTheme="minorHAnsi" w:hAnsiTheme="minorHAnsi" w:cstheme="minorHAnsi"/>
          <w:b/>
          <w:bCs/>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xml:space="preserve">Mangueras para el suministro de producto en buenas condiciones, de 5.00 metros de longitud, de acuerdo a lo señalado en la sección 6.5.1 del código NFPA 30A, éstas deben asegurarse de tal manera que queden protegidas contra daños, de acuerdo a lo indicado en la sección 11.4.1 del código NFPA 30A. </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Las mangueras llevarán instalada una válvula de corte a por lo menos 30 cm. del cuerpo del dispenser, con capacidad para retener el producto en ambos lados en caso de ruptura.</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Las mangueras de los dispensares y las boquillas de las pistolas serán de 3/4" de diámetro para el despacho de diesel y gasolina.</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Las pistolas para el despacho de producto deben ser certificadas por código UL o equivalente, fabricadas con materiales que no acumulen cargas electrostáticas, con mecanismo de cierre automático y hermético. Los colores adoptados son: azul – diesel y rojo – gasolina especial.</w:t>
      </w:r>
    </w:p>
    <w:p w:rsidR="00375384" w:rsidRPr="00375384" w:rsidRDefault="00375384" w:rsidP="00375384">
      <w:pPr>
        <w:jc w:val="both"/>
        <w:rPr>
          <w:rFonts w:asciiTheme="minorHAnsi" w:hAnsiTheme="minorHAnsi" w:cstheme="minorHAnsi"/>
          <w:b/>
          <w:bCs/>
          <w:sz w:val="22"/>
          <w:szCs w:val="22"/>
          <w:lang w:val="es-CO" w:eastAsia="es-CO"/>
        </w:rPr>
      </w:pPr>
    </w:p>
    <w:p w:rsidR="00375384" w:rsidRPr="00375384" w:rsidRDefault="00375384" w:rsidP="00375384">
      <w:pPr>
        <w:numPr>
          <w:ilvl w:val="0"/>
          <w:numId w:val="30"/>
        </w:numPr>
        <w:rPr>
          <w:rFonts w:asciiTheme="minorHAnsi" w:hAnsiTheme="minorHAnsi" w:cstheme="minorHAnsi"/>
          <w:b/>
          <w:bCs/>
          <w:sz w:val="22"/>
          <w:szCs w:val="22"/>
          <w:lang w:eastAsia="en-US"/>
        </w:rPr>
      </w:pPr>
      <w:r w:rsidRPr="00375384">
        <w:rPr>
          <w:rFonts w:asciiTheme="minorHAnsi" w:hAnsiTheme="minorHAnsi" w:cstheme="minorHAnsi"/>
          <w:b/>
          <w:bCs/>
          <w:sz w:val="22"/>
          <w:szCs w:val="22"/>
          <w:lang w:eastAsia="en-US"/>
        </w:rPr>
        <w:t>MODELOS: DISPENSER MPD O SIMILAR</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Dispenser Multi Producto de 1 grado con entrada de 1 Producto, 1 posición de carga por cara del equipo (2 mangueras), Medidor Volumétrico con Calibración Electrónica y Exactitud de 0,25% con medición independiente para cada posición de carga con almacenaje del factor de calibración y totales.</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*(Unidad  diseñada  para la posibilidad de incrementar entradas de producto, posiciones de carga y medidores volumétricos).</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AMBIENTE DE OPERACIÓN DEL EQUIPO</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Humedad relativa </w:t>
      </w:r>
      <w:r w:rsidRPr="00375384">
        <w:rPr>
          <w:rFonts w:asciiTheme="minorHAnsi" w:hAnsiTheme="minorHAnsi" w:cstheme="minorHAnsi"/>
          <w:sz w:val="22"/>
          <w:szCs w:val="22"/>
          <w:lang w:eastAsia="en-US"/>
        </w:rPr>
        <w:tab/>
      </w:r>
      <w:r w:rsidRPr="00375384">
        <w:rPr>
          <w:rFonts w:asciiTheme="minorHAnsi" w:hAnsiTheme="minorHAnsi" w:cstheme="minorHAnsi"/>
          <w:sz w:val="22"/>
          <w:szCs w:val="22"/>
          <w:lang w:eastAsia="en-US"/>
        </w:rPr>
        <w:tab/>
      </w:r>
      <w:r w:rsidRPr="00375384">
        <w:rPr>
          <w:rFonts w:asciiTheme="minorHAnsi" w:hAnsiTheme="minorHAnsi" w:cstheme="minorHAnsi"/>
          <w:sz w:val="22"/>
          <w:szCs w:val="22"/>
          <w:lang w:eastAsia="en-US"/>
        </w:rPr>
        <w:tab/>
      </w:r>
      <w:r w:rsidRPr="00375384">
        <w:rPr>
          <w:rFonts w:asciiTheme="minorHAnsi" w:hAnsiTheme="minorHAnsi" w:cstheme="minorHAnsi"/>
          <w:sz w:val="22"/>
          <w:szCs w:val="22"/>
          <w:lang w:eastAsia="en-US"/>
        </w:rPr>
        <w:tab/>
        <w:t xml:space="preserve">20% a 95% sin condensación </w:t>
      </w: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Temperatura externa mínima de trabajo </w:t>
      </w:r>
      <w:r w:rsidRPr="00375384">
        <w:rPr>
          <w:rFonts w:asciiTheme="minorHAnsi" w:hAnsiTheme="minorHAnsi" w:cstheme="minorHAnsi"/>
          <w:sz w:val="22"/>
          <w:szCs w:val="22"/>
          <w:lang w:eastAsia="en-US"/>
        </w:rPr>
        <w:tab/>
        <w:t>-10º C</w:t>
      </w: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Temperatura externa máxima de trabajo </w:t>
      </w:r>
      <w:r w:rsidRPr="00375384">
        <w:rPr>
          <w:rFonts w:asciiTheme="minorHAnsi" w:hAnsiTheme="minorHAnsi" w:cstheme="minorHAnsi"/>
          <w:sz w:val="22"/>
          <w:szCs w:val="22"/>
          <w:lang w:eastAsia="en-US"/>
        </w:rPr>
        <w:tab/>
        <w:t xml:space="preserve">50º C </w:t>
      </w:r>
      <w:r w:rsidRPr="00375384">
        <w:rPr>
          <w:rFonts w:asciiTheme="minorHAnsi" w:hAnsiTheme="minorHAnsi" w:cstheme="minorHAnsi"/>
          <w:b/>
          <w:bCs/>
          <w:sz w:val="22"/>
          <w:szCs w:val="22"/>
          <w:lang w:eastAsia="en-US"/>
        </w:rPr>
        <w:t xml:space="preserve">* </w:t>
      </w: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b/>
          <w:bCs/>
          <w:sz w:val="22"/>
          <w:szCs w:val="22"/>
          <w:lang w:eastAsia="en-US"/>
        </w:rPr>
        <w:t>*(El equipo y electrónica debe operar hasta una temperatura máxima externa de 60º C)</w:t>
      </w:r>
      <w:r w:rsidRPr="00375384">
        <w:rPr>
          <w:rFonts w:asciiTheme="minorHAnsi" w:hAnsiTheme="minorHAnsi" w:cstheme="minorHAnsi"/>
          <w:sz w:val="22"/>
          <w:szCs w:val="22"/>
          <w:lang w:eastAsia="en-US"/>
        </w:rPr>
        <w:t xml:space="preserve"> </w:t>
      </w:r>
    </w:p>
    <w:p w:rsidR="00375384" w:rsidRPr="00375384" w:rsidRDefault="00375384" w:rsidP="00375384">
      <w:pPr>
        <w:ind w:left="714"/>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ESTRUCTURA INTERNA, EXTERNA Y CHASIS</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Construida en perfiles de acero zincado</w:t>
      </w:r>
      <w:r w:rsidR="00555CCD">
        <w:rPr>
          <w:rFonts w:asciiTheme="minorHAnsi" w:hAnsiTheme="minorHAnsi" w:cstheme="minorHAnsi"/>
          <w:sz w:val="22"/>
          <w:szCs w:val="22"/>
          <w:lang w:eastAsia="en-US"/>
        </w:rPr>
        <w:t xml:space="preserve"> o acero inoxidable</w:t>
      </w:r>
      <w:r w:rsidRPr="00375384">
        <w:rPr>
          <w:rFonts w:asciiTheme="minorHAnsi" w:hAnsiTheme="minorHAnsi" w:cstheme="minorHAnsi"/>
          <w:sz w:val="22"/>
          <w:szCs w:val="22"/>
          <w:lang w:eastAsia="en-US"/>
        </w:rPr>
        <w:t>, estánda</w:t>
      </w:r>
      <w:r w:rsidR="00AE0DBC">
        <w:rPr>
          <w:rFonts w:asciiTheme="minorHAnsi" w:hAnsiTheme="minorHAnsi" w:cstheme="minorHAnsi"/>
          <w:sz w:val="22"/>
          <w:szCs w:val="22"/>
          <w:lang w:eastAsia="en-US"/>
        </w:rPr>
        <w:t>r en medidas (debe permitir que</w:t>
      </w:r>
      <w:r w:rsidRPr="00375384">
        <w:rPr>
          <w:rFonts w:asciiTheme="minorHAnsi" w:hAnsiTheme="minorHAnsi" w:cstheme="minorHAnsi"/>
          <w:sz w:val="22"/>
          <w:szCs w:val="22"/>
          <w:lang w:eastAsia="en-US"/>
        </w:rPr>
        <w:t xml:space="preserve"> el equipo reciba implementación y actualizaciones modulares futuras, Ejemplo: sistemas de compensación de temperatura ATC, sistema de recuperación de vapores Vac</w:t>
      </w:r>
      <w:r w:rsidR="00AE0DBC">
        <w:rPr>
          <w:rFonts w:asciiTheme="minorHAnsi" w:hAnsiTheme="minorHAnsi" w:cstheme="minorHAnsi"/>
          <w:sz w:val="22"/>
          <w:szCs w:val="22"/>
          <w:lang w:eastAsia="en-US"/>
        </w:rPr>
        <w:t>, etc.</w:t>
      </w:r>
      <w:r w:rsidRPr="00375384">
        <w:rPr>
          <w:rFonts w:asciiTheme="minorHAnsi" w:hAnsiTheme="minorHAnsi" w:cstheme="minorHAnsi"/>
          <w:sz w:val="22"/>
          <w:szCs w:val="22"/>
          <w:lang w:eastAsia="en-US"/>
        </w:rPr>
        <w:t xml:space="preserve">) </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Arandelas empotradas al mueble o techo superior del dispenser para sujeción para el adecuado manejo del equipo antes de la fijación en islas.</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El mueble debe ser completo desde la base hasta el techo del dispenser (como un cajón).</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PANELES EXTERNOS</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Construidos en chapa de acero con recubrimiento especial Dura Max o Pintura Electrostática Polvo (Pintura fluoro carbón – OPCIÓN* Paneles de acero inoxidable).</w:t>
      </w:r>
    </w:p>
    <w:p w:rsidR="00315C27" w:rsidRPr="00375384" w:rsidRDefault="00315C27" w:rsidP="00375384">
      <w:pPr>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GABINETE DE COMPONENTES ELECTRÓNICOS</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Diseñado con un kit de recubrimiento y sellado especial que protege la unidad en condiciones de ambientes extremos. Paneles construidos en fibra anti-deflagrante o de chapa de acero pintada, de doble apertura.</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COMPONENTES ELECTRÓNICOS</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Placas electrónicas independientes de fácil manutención y cambio en caso de falla. Tipo de electrónica modular con sistema de auto diagnostico en caso de falla, con código de error e historial por posición de carga.</w:t>
      </w:r>
    </w:p>
    <w:p w:rsidR="00375384" w:rsidRPr="00375384" w:rsidRDefault="00375384" w:rsidP="00375384">
      <w:pPr>
        <w:jc w:val="both"/>
        <w:rPr>
          <w:rFonts w:asciiTheme="minorHAnsi" w:hAnsiTheme="minorHAnsi" w:cstheme="minorHAnsi"/>
          <w:sz w:val="22"/>
          <w:szCs w:val="22"/>
          <w:lang w:eastAsia="en-US"/>
        </w:rPr>
      </w:pPr>
    </w:p>
    <w:p w:rsidR="00375384" w:rsidRPr="00B0600C" w:rsidRDefault="00375384" w:rsidP="00375384">
      <w:pPr>
        <w:jc w:val="both"/>
        <w:rPr>
          <w:rFonts w:asciiTheme="minorHAnsi" w:hAnsiTheme="minorHAnsi" w:cstheme="minorHAnsi"/>
          <w:sz w:val="22"/>
          <w:szCs w:val="22"/>
          <w:lang w:eastAsia="en-US"/>
        </w:rPr>
      </w:pPr>
      <w:r w:rsidRPr="00B0600C">
        <w:rPr>
          <w:rFonts w:asciiTheme="minorHAnsi" w:hAnsiTheme="minorHAnsi" w:cstheme="minorHAnsi"/>
          <w:sz w:val="22"/>
          <w:szCs w:val="22"/>
          <w:lang w:eastAsia="en-US"/>
        </w:rPr>
        <w:t>Tarjeta electrónica madre (</w:t>
      </w:r>
      <w:r w:rsidRPr="00B0600C">
        <w:rPr>
          <w:rFonts w:asciiTheme="minorHAnsi" w:hAnsiTheme="minorHAnsi" w:cstheme="minorHAnsi"/>
          <w:bCs/>
          <w:iCs/>
          <w:sz w:val="22"/>
          <w:szCs w:val="22"/>
          <w:lang w:eastAsia="en-US"/>
        </w:rPr>
        <w:t>Provista con slots de comunicación para futura comunicación con otros sistemas y equipos Ejemplo. Lectores de código de barra, lectores de tarjetas de crédito ATM, aceptador de billetes, impresoras, sistemas de intercomunicación, sistemas de gerencia y control de estación, sistemas de facturación, sistema compensador de temperatura automática, etc.</w:t>
      </w:r>
      <w:r w:rsidRPr="00B0600C">
        <w:rPr>
          <w:rFonts w:asciiTheme="minorHAnsi" w:hAnsiTheme="minorHAnsi" w:cstheme="minorHAnsi"/>
          <w:sz w:val="22"/>
          <w:szCs w:val="22"/>
          <w:lang w:eastAsia="en-US"/>
        </w:rPr>
        <w:t>).</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Tarjeta electrónica gobernadora de la bomba. </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lastRenderedPageBreak/>
        <w:t>Tarjeta electrónica con display de precio unitario (de fácil visualización) de ½” valores y de volumen y total de 1”.</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Tarjeta electrónica con display de valores y volumen luminosos con bulbos incandescentes independientes (visible a la luz directa del sol).</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Totalizadores electromecánicos independientes (meter) de registro de venta en ambas caras del equipo diferenciados por manguera de carga o producto.</w:t>
      </w:r>
    </w:p>
    <w:p w:rsidR="00375384" w:rsidRPr="00375384" w:rsidRDefault="00375384" w:rsidP="00375384">
      <w:pPr>
        <w:jc w:val="both"/>
        <w:rPr>
          <w:rFonts w:asciiTheme="minorHAnsi" w:hAnsiTheme="minorHAnsi" w:cstheme="minorHAnsi"/>
          <w:sz w:val="22"/>
          <w:szCs w:val="22"/>
          <w:lang w:eastAsia="en-US"/>
        </w:rPr>
      </w:pPr>
    </w:p>
    <w:p w:rsid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Totalizador electrónico de registro de venta de producto (valores de precio y volumen  totales despachados por posición de carga).</w:t>
      </w:r>
    </w:p>
    <w:p w:rsidR="00B0600C" w:rsidRPr="00375384" w:rsidRDefault="00B0600C"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Panel electrónico táctil de programación del equipo (intrínsecamente seguro con código PIN de usuario programable por equipo) o Control Remoto de Programación con PIN de Seguridad.</w:t>
      </w:r>
    </w:p>
    <w:p w:rsidR="00375384" w:rsidRPr="00375384" w:rsidRDefault="00375384" w:rsidP="00375384">
      <w:pPr>
        <w:jc w:val="both"/>
        <w:rPr>
          <w:rFonts w:asciiTheme="minorHAnsi" w:hAnsiTheme="minorHAnsi" w:cstheme="minorHAnsi"/>
          <w:sz w:val="22"/>
          <w:szCs w:val="22"/>
          <w:lang w:eastAsia="en-US"/>
        </w:rPr>
      </w:pPr>
    </w:p>
    <w:p w:rsid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Panel electrónico táctil de programación de precio y volumen para el usuario o Control Remoto de Programación de Precio con PIN de Seguridad.</w:t>
      </w:r>
    </w:p>
    <w:p w:rsidR="00315C27" w:rsidRPr="00375384" w:rsidRDefault="00315C27"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Cable de interconexiones entre tarjetas electrónicas.</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Pulsadores electrónicos inteligentes que pueden almacenar los datos de calibración y totales.</w:t>
      </w:r>
    </w:p>
    <w:p w:rsidR="00375384" w:rsidRPr="00375384" w:rsidRDefault="00375384" w:rsidP="00375384">
      <w:pPr>
        <w:jc w:val="both"/>
        <w:rPr>
          <w:rFonts w:asciiTheme="minorHAnsi" w:hAnsiTheme="minorHAnsi" w:cstheme="minorHAnsi"/>
          <w:sz w:val="22"/>
          <w:szCs w:val="22"/>
          <w:lang w:eastAsia="en-US"/>
        </w:rPr>
      </w:pPr>
    </w:p>
    <w:p w:rsid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Válvulas solenoides proporcionales independientes por grado (lado y manguera de despacho) que regulan el caudal.</w:t>
      </w:r>
    </w:p>
    <w:p w:rsidR="00B0600C" w:rsidRPr="00375384" w:rsidRDefault="00B0600C"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Transformador de corriente interna multi-voltaje (110 – 115- 220 – 230 voltios). </w:t>
      </w:r>
    </w:p>
    <w:p w:rsidR="00375384" w:rsidRPr="00375384" w:rsidRDefault="00375384" w:rsidP="00375384">
      <w:pPr>
        <w:ind w:left="720"/>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ALIMENTACIÓN  DE ENERGÍA</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 Monofásica  220  - 230  Voltios 50 Hz.  </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x-none" w:eastAsia="en-US"/>
        </w:rPr>
      </w:pPr>
      <w:r w:rsidRPr="00375384">
        <w:rPr>
          <w:rFonts w:asciiTheme="minorHAnsi" w:hAnsiTheme="minorHAnsi" w:cstheme="minorHAnsi"/>
          <w:b/>
          <w:kern w:val="32"/>
          <w:sz w:val="22"/>
          <w:szCs w:val="22"/>
          <w:lang w:val="x-none" w:eastAsia="en-US"/>
        </w:rPr>
        <w:t>ÁREA HIDRÁULICA</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Medidor volumétrico de desplazamiento positivo auto regulable electrónicamente para un producto indiferentemente Diesel o Gasolina (1 medidor por posición de carga).</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Caudal mínimo 1,5 galones por minuto (5,677 litros por minuto).</w:t>
      </w:r>
    </w:p>
    <w:p w:rsidR="00375384" w:rsidRPr="00375384" w:rsidRDefault="00555CCD" w:rsidP="00375384">
      <w:pPr>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Caudal máximo 10,56 galones por minuto (40,00</w:t>
      </w:r>
      <w:r w:rsidR="00375384" w:rsidRPr="00375384">
        <w:rPr>
          <w:rFonts w:asciiTheme="minorHAnsi" w:hAnsiTheme="minorHAnsi" w:cstheme="minorHAnsi"/>
          <w:sz w:val="22"/>
          <w:szCs w:val="22"/>
          <w:lang w:eastAsia="en-US"/>
        </w:rPr>
        <w:t xml:space="preserve"> litros por minuto).</w:t>
      </w:r>
      <w:r w:rsidR="00375384" w:rsidRPr="00375384">
        <w:rPr>
          <w:rFonts w:asciiTheme="minorHAnsi" w:hAnsiTheme="minorHAnsi" w:cstheme="minorHAnsi"/>
          <w:sz w:val="22"/>
          <w:szCs w:val="22"/>
          <w:lang w:eastAsia="en-US"/>
        </w:rPr>
        <w:tab/>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Filtro de combustible por entrada de producto de fácil manutención y cambio.</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Conductos internos de distribución de combustible manufacturados en cañería de cobre o aluminio anti-explosiva y anti-fugas.</w:t>
      </w:r>
    </w:p>
    <w:p w:rsidR="00375384" w:rsidRPr="00375384" w:rsidRDefault="00375384" w:rsidP="00375384">
      <w:pPr>
        <w:ind w:left="567"/>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kern w:val="32"/>
          <w:sz w:val="22"/>
          <w:szCs w:val="22"/>
          <w:lang w:val="x-none" w:eastAsia="en-US"/>
        </w:rPr>
      </w:pPr>
      <w:r w:rsidRPr="00375384">
        <w:rPr>
          <w:rFonts w:asciiTheme="minorHAnsi" w:hAnsiTheme="minorHAnsi" w:cstheme="minorHAnsi"/>
          <w:b/>
          <w:kern w:val="32"/>
          <w:sz w:val="22"/>
          <w:szCs w:val="22"/>
          <w:lang w:val="x-none" w:eastAsia="en-US"/>
        </w:rPr>
        <w:t>CAJA DE CONEXIONES ANTI-EXPLOSIVA</w:t>
      </w:r>
    </w:p>
    <w:p w:rsidR="00375384" w:rsidRPr="00375384" w:rsidRDefault="00375384" w:rsidP="00375384">
      <w:pPr>
        <w:rPr>
          <w:rFonts w:asciiTheme="minorHAnsi" w:hAnsiTheme="minorHAnsi" w:cstheme="minorHAnsi"/>
          <w:sz w:val="22"/>
          <w:szCs w:val="22"/>
          <w:lang w:eastAsia="en-US"/>
        </w:rPr>
      </w:pPr>
    </w:p>
    <w:p w:rsidR="00375384" w:rsidRPr="00375384" w:rsidRDefault="00B0600C" w:rsidP="00375384">
      <w:pPr>
        <w:jc w:val="both"/>
        <w:rPr>
          <w:rFonts w:asciiTheme="minorHAnsi" w:hAnsiTheme="minorHAnsi" w:cstheme="minorHAnsi"/>
          <w:bCs/>
          <w:sz w:val="22"/>
          <w:szCs w:val="22"/>
          <w:lang w:val="pt-BR" w:eastAsia="pt-BR"/>
        </w:rPr>
      </w:pPr>
      <w:r>
        <w:rPr>
          <w:rFonts w:asciiTheme="minorHAnsi" w:hAnsiTheme="minorHAnsi" w:cstheme="minorHAnsi"/>
          <w:sz w:val="22"/>
          <w:szCs w:val="22"/>
          <w:lang w:eastAsia="en-US"/>
        </w:rPr>
        <w:t>Cumplirá</w:t>
      </w:r>
      <w:r w:rsidR="00375384" w:rsidRPr="00375384">
        <w:rPr>
          <w:rFonts w:asciiTheme="minorHAnsi" w:hAnsiTheme="minorHAnsi" w:cstheme="minorHAnsi"/>
          <w:sz w:val="22"/>
          <w:szCs w:val="22"/>
          <w:lang w:eastAsia="en-US"/>
        </w:rPr>
        <w:t xml:space="preserve"> como mínimo los requerimientos de las normas NEC, UL 87,  NFPA 30 y NPFA 70 Clase 1 División 1 o </w:t>
      </w:r>
      <w:r w:rsidR="00375384" w:rsidRPr="00375384">
        <w:rPr>
          <w:rFonts w:asciiTheme="minorHAnsi" w:hAnsiTheme="minorHAnsi" w:cstheme="minorHAnsi"/>
          <w:bCs/>
          <w:sz w:val="22"/>
          <w:szCs w:val="22"/>
          <w:lang w:val="pt-BR" w:eastAsia="pt-BR"/>
        </w:rPr>
        <w:t>IEC 60079-0:2000 y  IEC 60079-1:2001.</w:t>
      </w:r>
    </w:p>
    <w:p w:rsidR="00375384" w:rsidRPr="00375384" w:rsidRDefault="00375384" w:rsidP="00375384">
      <w:pPr>
        <w:jc w:val="both"/>
        <w:rPr>
          <w:rFonts w:asciiTheme="minorHAnsi" w:hAnsiTheme="minorHAnsi" w:cstheme="minorHAnsi"/>
          <w:sz w:val="22"/>
          <w:szCs w:val="22"/>
          <w:lang w:eastAsia="en-US"/>
        </w:rPr>
      </w:pPr>
    </w:p>
    <w:p w:rsidR="00315C27" w:rsidRDefault="00375384" w:rsidP="00315C27">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Caja de conexiones eléctricas a prueba de explosión con nueve (9) entradas de conexiones y correspondientes tapones, si es necesario.</w:t>
      </w:r>
    </w:p>
    <w:p w:rsidR="00315C27" w:rsidRPr="00375384" w:rsidRDefault="00315C27" w:rsidP="00315C27">
      <w:pPr>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es-ES_tradnl" w:eastAsia="en-US"/>
        </w:rPr>
      </w:pPr>
      <w:r w:rsidRPr="00375384">
        <w:rPr>
          <w:rFonts w:asciiTheme="minorHAnsi" w:hAnsiTheme="minorHAnsi" w:cstheme="minorHAnsi"/>
          <w:b/>
          <w:kern w:val="32"/>
          <w:sz w:val="22"/>
          <w:szCs w:val="22"/>
          <w:lang w:val="es-ES_tradnl" w:eastAsia="en-US"/>
        </w:rPr>
        <w:t>VÁLVULAS BREAKAWAY</w:t>
      </w:r>
    </w:p>
    <w:p w:rsidR="00375384" w:rsidRPr="00375384" w:rsidRDefault="00375384" w:rsidP="00375384">
      <w:pPr>
        <w:rPr>
          <w:rFonts w:asciiTheme="minorHAnsi" w:hAnsiTheme="minorHAnsi" w:cstheme="minorHAnsi"/>
          <w:sz w:val="22"/>
          <w:szCs w:val="22"/>
          <w:lang w:val="es-ES_tradnl" w:eastAsia="en-US"/>
        </w:rPr>
      </w:pPr>
    </w:p>
    <w:p w:rsidR="00375384" w:rsidRPr="00375384" w:rsidRDefault="00375384" w:rsidP="00375384">
      <w:pPr>
        <w:jc w:val="both"/>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Válvula dual de corte de flujo de combustible en ambos extremos de la fractura de la válvula. (El equipo llevara instalado de fábrica 1 válvula breakaway según posición de carga  o despacho).</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Resistencia de fractura de 300 libras aprox.</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Medida ¾” de pulgada.</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Marca OPW o similar con certificación UL.</w:t>
      </w:r>
    </w:p>
    <w:p w:rsidR="00375384" w:rsidRPr="00375384" w:rsidRDefault="00375384" w:rsidP="00375384">
      <w:pPr>
        <w:ind w:left="720"/>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es-ES_tradnl" w:eastAsia="en-US"/>
        </w:rPr>
      </w:pPr>
      <w:r w:rsidRPr="00375384">
        <w:rPr>
          <w:rFonts w:asciiTheme="minorHAnsi" w:hAnsiTheme="minorHAnsi" w:cstheme="minorHAnsi"/>
          <w:b/>
          <w:kern w:val="32"/>
          <w:sz w:val="22"/>
          <w:szCs w:val="22"/>
          <w:lang w:val="es-ES_tradnl" w:eastAsia="en-US"/>
        </w:rPr>
        <w:t>VÁLVULA DE SHUT OFF</w:t>
      </w:r>
    </w:p>
    <w:p w:rsidR="00375384" w:rsidRPr="00375384" w:rsidRDefault="00375384" w:rsidP="00375384">
      <w:pPr>
        <w:rPr>
          <w:rFonts w:asciiTheme="minorHAnsi" w:hAnsiTheme="minorHAnsi" w:cstheme="minorHAnsi"/>
          <w:sz w:val="22"/>
          <w:szCs w:val="22"/>
          <w:lang w:val="es-ES_tradnl"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1 o 2 válvulas Shut – Off  doble de impacto o choque, para ser fijadas en la barra transversal del SUMP o balde de derrame la cual conectara la línea de entrada de producto al dispenser y en caso de impacto esta se divida y corte el flujo de combustible en ambos extremos de la conexión.</w:t>
      </w:r>
    </w:p>
    <w:p w:rsidR="00375384" w:rsidRPr="00375384" w:rsidRDefault="00375384" w:rsidP="00375384">
      <w:pPr>
        <w:jc w:val="both"/>
        <w:rPr>
          <w:rFonts w:asciiTheme="minorHAnsi" w:hAnsiTheme="minorHAnsi" w:cstheme="minorHAnsi"/>
          <w:sz w:val="22"/>
          <w:szCs w:val="22"/>
          <w:lang w:val="es-BO"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Medida 1 1/2” pulgadas. </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Marca OPW o similar con certificación UL.</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es-ES_tradnl" w:eastAsia="en-US"/>
        </w:rPr>
      </w:pPr>
      <w:r w:rsidRPr="00375384">
        <w:rPr>
          <w:rFonts w:asciiTheme="minorHAnsi" w:hAnsiTheme="minorHAnsi" w:cstheme="minorHAnsi"/>
          <w:b/>
          <w:kern w:val="32"/>
          <w:sz w:val="22"/>
          <w:szCs w:val="22"/>
          <w:lang w:val="es-ES_tradnl" w:eastAsia="en-US"/>
        </w:rPr>
        <w:t>MANGUERA DE COMBUSTIBLE</w:t>
      </w:r>
    </w:p>
    <w:p w:rsidR="00375384" w:rsidRPr="00375384" w:rsidRDefault="00375384" w:rsidP="00375384">
      <w:pPr>
        <w:rPr>
          <w:rFonts w:asciiTheme="minorHAnsi" w:hAnsiTheme="minorHAnsi" w:cstheme="minorHAnsi"/>
          <w:sz w:val="22"/>
          <w:szCs w:val="22"/>
          <w:lang w:val="es-ES_tradnl" w:eastAsia="en-US"/>
        </w:rPr>
      </w:pP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Marca GOOD YEAR; IRPCO o similar.</w:t>
      </w:r>
    </w:p>
    <w:p w:rsidR="00375384" w:rsidRPr="00375384" w:rsidRDefault="00375384" w:rsidP="00375384">
      <w:pPr>
        <w:jc w:val="both"/>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Aprobada por UL.</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lastRenderedPageBreak/>
        <w:t>Diámetro 3/4 de pulgada.</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Largo 5 metros.</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Construida en goma flexible con alma de malla de acero.</w:t>
      </w:r>
    </w:p>
    <w:p w:rsidR="00375384" w:rsidRPr="00375384" w:rsidRDefault="00375384" w:rsidP="00375384">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Extremos con terminales de conexión de acero zincado  ¾”. </w:t>
      </w:r>
    </w:p>
    <w:p w:rsidR="00375384" w:rsidRPr="00375384" w:rsidRDefault="00375384" w:rsidP="00375384">
      <w:pPr>
        <w:jc w:val="both"/>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es-ES_tradnl" w:eastAsia="en-US"/>
        </w:rPr>
      </w:pPr>
      <w:r w:rsidRPr="00375384">
        <w:rPr>
          <w:rFonts w:asciiTheme="minorHAnsi" w:hAnsiTheme="minorHAnsi" w:cstheme="minorHAnsi"/>
          <w:b/>
          <w:kern w:val="32"/>
          <w:sz w:val="22"/>
          <w:szCs w:val="22"/>
          <w:lang w:val="es-ES_tradnl" w:eastAsia="en-US"/>
        </w:rPr>
        <w:t xml:space="preserve">CODOS GIRATORIOS </w:t>
      </w:r>
    </w:p>
    <w:p w:rsidR="00375384" w:rsidRPr="00375384" w:rsidRDefault="00375384" w:rsidP="00375384">
      <w:pPr>
        <w:rPr>
          <w:rFonts w:asciiTheme="minorHAnsi" w:hAnsiTheme="minorHAnsi" w:cstheme="minorHAnsi"/>
          <w:sz w:val="22"/>
          <w:szCs w:val="22"/>
          <w:lang w:val="es-ES_tradnl" w:eastAsia="en-US"/>
        </w:rPr>
      </w:pPr>
    </w:p>
    <w:p w:rsidR="00375384" w:rsidRPr="00375384" w:rsidRDefault="00375384" w:rsidP="00375384">
      <w:pPr>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Marca. OPW o su equivalente con aprobación UL.</w:t>
      </w: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Giro de 360º</w:t>
      </w: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Diámetro de la conexión de ¾”.</w:t>
      </w:r>
    </w:p>
    <w:p w:rsidR="0063259E" w:rsidRPr="00375384" w:rsidRDefault="0063259E" w:rsidP="00871A4A">
      <w:pPr>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bCs/>
          <w:kern w:val="32"/>
          <w:sz w:val="22"/>
          <w:szCs w:val="22"/>
          <w:lang w:val="es-ES_tradnl" w:eastAsia="en-US"/>
        </w:rPr>
      </w:pPr>
      <w:r w:rsidRPr="00375384">
        <w:rPr>
          <w:rFonts w:asciiTheme="minorHAnsi" w:hAnsiTheme="minorHAnsi" w:cstheme="minorHAnsi"/>
          <w:b/>
          <w:kern w:val="32"/>
          <w:sz w:val="22"/>
          <w:szCs w:val="22"/>
          <w:lang w:val="es-ES_tradnl" w:eastAsia="en-US"/>
        </w:rPr>
        <w:t>PISTOLA DE COMBUSTIBLE AUTOMÁTICA</w:t>
      </w:r>
    </w:p>
    <w:p w:rsidR="00375384" w:rsidRPr="00375384" w:rsidRDefault="00375384" w:rsidP="00375384">
      <w:pPr>
        <w:ind w:left="708"/>
        <w:rPr>
          <w:rFonts w:asciiTheme="minorHAnsi" w:hAnsiTheme="minorHAnsi" w:cstheme="minorHAnsi"/>
          <w:sz w:val="22"/>
          <w:szCs w:val="22"/>
          <w:lang w:val="es-BO" w:eastAsia="en-US"/>
        </w:rPr>
      </w:pP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Pistola  de corte automático de flujo para evitar el rebalse de combustible por sobre llenado del tanque, tres posiciones de apertura para variar el caudal entregado.</w:t>
      </w: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Marca OPW o su equivalente con aprobación UL. </w:t>
      </w:r>
    </w:p>
    <w:p w:rsid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Diámetro de la boquilla de entrega de producto de ¾”.</w:t>
      </w:r>
    </w:p>
    <w:p w:rsidR="00871A4A" w:rsidRDefault="00871A4A" w:rsidP="00375384">
      <w:pPr>
        <w:ind w:left="720"/>
        <w:rPr>
          <w:rFonts w:asciiTheme="minorHAnsi" w:hAnsiTheme="minorHAnsi" w:cstheme="minorHAnsi"/>
          <w:sz w:val="22"/>
          <w:szCs w:val="22"/>
          <w:lang w:eastAsia="en-US"/>
        </w:rPr>
      </w:pPr>
    </w:p>
    <w:p w:rsidR="003B7D27" w:rsidRDefault="003B7D27" w:rsidP="003B7D27">
      <w:pPr>
        <w:keepNext/>
        <w:numPr>
          <w:ilvl w:val="0"/>
          <w:numId w:val="30"/>
        </w:numPr>
        <w:tabs>
          <w:tab w:val="left" w:pos="708"/>
        </w:tabs>
        <w:jc w:val="both"/>
        <w:outlineLvl w:val="0"/>
        <w:rPr>
          <w:rFonts w:asciiTheme="minorHAnsi" w:hAnsiTheme="minorHAnsi" w:cstheme="minorHAnsi"/>
          <w:b/>
          <w:kern w:val="32"/>
          <w:sz w:val="22"/>
          <w:szCs w:val="22"/>
          <w:lang w:val="es-ES_tradnl" w:eastAsia="en-US"/>
        </w:rPr>
      </w:pPr>
      <w:r>
        <w:rPr>
          <w:rFonts w:asciiTheme="minorHAnsi" w:hAnsiTheme="minorHAnsi" w:cstheme="minorHAnsi"/>
          <w:b/>
          <w:kern w:val="32"/>
          <w:sz w:val="22"/>
          <w:szCs w:val="22"/>
          <w:lang w:val="es-ES_tradnl" w:eastAsia="en-US"/>
        </w:rPr>
        <w:t>VALVULA DE BOLA</w:t>
      </w:r>
    </w:p>
    <w:p w:rsidR="003B7D27" w:rsidRDefault="003B7D27" w:rsidP="003B7D27">
      <w:pPr>
        <w:keepNext/>
        <w:tabs>
          <w:tab w:val="left" w:pos="708"/>
        </w:tabs>
        <w:jc w:val="both"/>
        <w:outlineLvl w:val="0"/>
        <w:rPr>
          <w:rFonts w:asciiTheme="minorHAnsi" w:hAnsiTheme="minorHAnsi" w:cstheme="minorHAnsi"/>
          <w:b/>
          <w:kern w:val="32"/>
          <w:sz w:val="22"/>
          <w:szCs w:val="22"/>
          <w:lang w:val="es-ES_tradnl" w:eastAsia="en-US"/>
        </w:rPr>
      </w:pPr>
    </w:p>
    <w:p w:rsidR="003B7D27" w:rsidRDefault="003B7D27" w:rsidP="003B7D27">
      <w:pPr>
        <w:jc w:val="both"/>
        <w:rPr>
          <w:rFonts w:asciiTheme="minorHAnsi" w:hAnsiTheme="minorHAnsi" w:cstheme="minorHAnsi"/>
          <w:sz w:val="22"/>
          <w:szCs w:val="22"/>
          <w:lang w:eastAsia="en-US"/>
        </w:rPr>
      </w:pPr>
      <w:r>
        <w:rPr>
          <w:rFonts w:asciiTheme="minorHAnsi" w:hAnsiTheme="minorHAnsi" w:cstheme="minorHAnsi"/>
          <w:sz w:val="22"/>
          <w:szCs w:val="22"/>
          <w:lang w:val="es-ES_tradnl" w:eastAsia="en-US"/>
        </w:rPr>
        <w:t>P</w:t>
      </w:r>
      <w:r>
        <w:rPr>
          <w:rFonts w:asciiTheme="minorHAnsi" w:hAnsiTheme="minorHAnsi" w:cstheme="minorHAnsi"/>
          <w:sz w:val="22"/>
          <w:szCs w:val="22"/>
          <w:lang w:eastAsia="en-US"/>
        </w:rPr>
        <w:t>ara</w:t>
      </w:r>
      <w:r w:rsidRPr="00632642">
        <w:rPr>
          <w:rFonts w:asciiTheme="minorHAnsi" w:hAnsiTheme="minorHAnsi" w:cstheme="minorHAnsi"/>
          <w:sz w:val="22"/>
          <w:szCs w:val="22"/>
          <w:lang w:eastAsia="en-US"/>
        </w:rPr>
        <w:t xml:space="preserve"> un cierre del flujo del producto en lí</w:t>
      </w:r>
      <w:r>
        <w:rPr>
          <w:rFonts w:asciiTheme="minorHAnsi" w:hAnsiTheme="minorHAnsi" w:cstheme="minorHAnsi"/>
          <w:sz w:val="22"/>
          <w:szCs w:val="22"/>
          <w:lang w:eastAsia="en-US"/>
        </w:rPr>
        <w:t>nea, lo cual facilita la eval</w:t>
      </w:r>
      <w:r w:rsidRPr="00632642">
        <w:rPr>
          <w:rFonts w:asciiTheme="minorHAnsi" w:hAnsiTheme="minorHAnsi" w:cstheme="minorHAnsi"/>
          <w:sz w:val="22"/>
          <w:szCs w:val="22"/>
          <w:lang w:eastAsia="en-US"/>
        </w:rPr>
        <w:t>uación y la inspecció</w:t>
      </w:r>
      <w:r>
        <w:rPr>
          <w:rFonts w:asciiTheme="minorHAnsi" w:hAnsiTheme="minorHAnsi" w:cstheme="minorHAnsi"/>
          <w:sz w:val="22"/>
          <w:szCs w:val="22"/>
          <w:lang w:eastAsia="en-US"/>
        </w:rPr>
        <w:t xml:space="preserve">n de los dispensers. </w:t>
      </w:r>
    </w:p>
    <w:p w:rsidR="003B7D27" w:rsidRPr="00375384" w:rsidRDefault="003B7D27" w:rsidP="003B7D27">
      <w:pPr>
        <w:rPr>
          <w:rFonts w:asciiTheme="minorHAnsi" w:hAnsiTheme="minorHAnsi" w:cstheme="minorHAnsi"/>
          <w:sz w:val="22"/>
          <w:szCs w:val="22"/>
          <w:lang w:val="es-ES_tradnl" w:eastAsia="en-US"/>
        </w:rPr>
      </w:pPr>
    </w:p>
    <w:p w:rsidR="003B7D27" w:rsidRPr="00375384" w:rsidRDefault="003B7D27" w:rsidP="003B7D27">
      <w:pPr>
        <w:rPr>
          <w:rFonts w:asciiTheme="minorHAnsi" w:hAnsiTheme="minorHAnsi" w:cstheme="minorHAnsi"/>
          <w:sz w:val="22"/>
          <w:szCs w:val="22"/>
          <w:lang w:val="es-BO" w:eastAsia="en-US"/>
        </w:rPr>
      </w:pPr>
      <w:r>
        <w:rPr>
          <w:rFonts w:asciiTheme="minorHAnsi" w:hAnsiTheme="minorHAnsi" w:cstheme="minorHAnsi"/>
          <w:sz w:val="22"/>
          <w:szCs w:val="22"/>
          <w:lang w:eastAsia="en-US"/>
        </w:rPr>
        <w:t>Marca. FLEX ING</w:t>
      </w:r>
      <w:r w:rsidRPr="00375384">
        <w:rPr>
          <w:rFonts w:asciiTheme="minorHAnsi" w:hAnsiTheme="minorHAnsi" w:cstheme="minorHAnsi"/>
          <w:sz w:val="22"/>
          <w:szCs w:val="22"/>
          <w:lang w:eastAsia="en-US"/>
        </w:rPr>
        <w:t xml:space="preserve"> o su equivalente con aprobación UL.</w:t>
      </w:r>
    </w:p>
    <w:p w:rsidR="003B7D27" w:rsidRPr="00375384" w:rsidRDefault="003B7D27" w:rsidP="003B7D27">
      <w:pPr>
        <w:rPr>
          <w:rFonts w:asciiTheme="minorHAnsi" w:hAnsiTheme="minorHAnsi" w:cstheme="minorHAnsi"/>
          <w:sz w:val="22"/>
          <w:szCs w:val="22"/>
          <w:lang w:eastAsia="en-US"/>
        </w:rPr>
      </w:pPr>
      <w:r>
        <w:rPr>
          <w:rFonts w:asciiTheme="minorHAnsi" w:hAnsiTheme="minorHAnsi" w:cstheme="minorHAnsi"/>
          <w:sz w:val="22"/>
          <w:szCs w:val="22"/>
          <w:lang w:eastAsia="en-US"/>
        </w:rPr>
        <w:t>¼ vuelta.</w:t>
      </w:r>
    </w:p>
    <w:p w:rsidR="003B7D27" w:rsidRDefault="003B7D27" w:rsidP="003B7D27">
      <w:pPr>
        <w:rPr>
          <w:rFonts w:asciiTheme="minorHAnsi" w:hAnsiTheme="minorHAnsi" w:cstheme="minorHAnsi"/>
          <w:sz w:val="22"/>
          <w:szCs w:val="22"/>
          <w:lang w:eastAsia="en-US"/>
        </w:rPr>
      </w:pPr>
      <w:r>
        <w:rPr>
          <w:rFonts w:asciiTheme="minorHAnsi" w:hAnsiTheme="minorHAnsi" w:cstheme="minorHAnsi"/>
          <w:sz w:val="22"/>
          <w:szCs w:val="22"/>
          <w:lang w:eastAsia="en-US"/>
        </w:rPr>
        <w:t>Diámetro de la conexión de 1 ½</w:t>
      </w:r>
      <w:r w:rsidRPr="00375384">
        <w:rPr>
          <w:rFonts w:asciiTheme="minorHAnsi" w:hAnsiTheme="minorHAnsi" w:cstheme="minorHAnsi"/>
          <w:sz w:val="22"/>
          <w:szCs w:val="22"/>
          <w:lang w:eastAsia="en-US"/>
        </w:rPr>
        <w:t>”.</w:t>
      </w:r>
    </w:p>
    <w:p w:rsidR="003B7D27" w:rsidRDefault="003B7D27" w:rsidP="003B7D27">
      <w:pPr>
        <w:rPr>
          <w:rFonts w:asciiTheme="minorHAnsi" w:hAnsiTheme="minorHAnsi" w:cstheme="minorHAnsi"/>
          <w:sz w:val="22"/>
          <w:szCs w:val="22"/>
          <w:lang w:eastAsia="en-US"/>
        </w:rPr>
      </w:pPr>
    </w:p>
    <w:p w:rsidR="003B7D27" w:rsidRPr="00F574AB" w:rsidRDefault="003B7D27" w:rsidP="003B7D27">
      <w:pPr>
        <w:keepNext/>
        <w:numPr>
          <w:ilvl w:val="0"/>
          <w:numId w:val="30"/>
        </w:numPr>
        <w:tabs>
          <w:tab w:val="left" w:pos="708"/>
        </w:tabs>
        <w:jc w:val="both"/>
        <w:outlineLvl w:val="0"/>
        <w:rPr>
          <w:rFonts w:asciiTheme="minorHAnsi" w:hAnsiTheme="minorHAnsi" w:cstheme="minorHAnsi"/>
          <w:b/>
          <w:kern w:val="32"/>
          <w:sz w:val="22"/>
          <w:szCs w:val="22"/>
          <w:lang w:val="es-ES_tradnl" w:eastAsia="en-US"/>
        </w:rPr>
      </w:pPr>
      <w:r w:rsidRPr="00F574AB">
        <w:rPr>
          <w:rFonts w:asciiTheme="minorHAnsi" w:hAnsiTheme="minorHAnsi" w:cstheme="minorHAnsi"/>
          <w:b/>
          <w:kern w:val="32"/>
          <w:sz w:val="22"/>
          <w:szCs w:val="22"/>
          <w:lang w:val="es-ES_tradnl" w:eastAsia="en-US"/>
        </w:rPr>
        <w:t>CONEXIÓN METALLICA FLEXIBLE</w:t>
      </w:r>
    </w:p>
    <w:p w:rsidR="003B7D27" w:rsidRDefault="003B7D27" w:rsidP="003B7D27">
      <w:pPr>
        <w:rPr>
          <w:rFonts w:asciiTheme="minorHAnsi" w:hAnsiTheme="minorHAnsi" w:cstheme="minorHAnsi"/>
          <w:sz w:val="22"/>
          <w:szCs w:val="22"/>
          <w:lang w:eastAsia="en-US"/>
        </w:rPr>
      </w:pPr>
    </w:p>
    <w:p w:rsidR="003B7D27" w:rsidRPr="00F574AB" w:rsidRDefault="003B7D27" w:rsidP="003B7D27">
      <w:pPr>
        <w:jc w:val="both"/>
        <w:rPr>
          <w:rFonts w:asciiTheme="minorHAnsi" w:hAnsiTheme="minorHAnsi" w:cstheme="minorHAnsi"/>
          <w:sz w:val="22"/>
          <w:szCs w:val="22"/>
          <w:lang w:eastAsia="en-US"/>
        </w:rPr>
      </w:pPr>
      <w:r>
        <w:rPr>
          <w:rFonts w:asciiTheme="minorHAnsi" w:hAnsiTheme="minorHAnsi" w:cstheme="minorHAnsi"/>
          <w:sz w:val="22"/>
          <w:szCs w:val="22"/>
          <w:lang w:eastAsia="en-US"/>
        </w:rPr>
        <w:t>U</w:t>
      </w:r>
      <w:r w:rsidRPr="00F574AB">
        <w:rPr>
          <w:rFonts w:asciiTheme="minorHAnsi" w:hAnsiTheme="minorHAnsi" w:cstheme="minorHAnsi"/>
          <w:sz w:val="22"/>
          <w:szCs w:val="22"/>
          <w:lang w:eastAsia="en-US"/>
        </w:rPr>
        <w:t xml:space="preserve">na manera sencilla de conectar el sistema de tuberías a otros componentes del sistema como las bombas sumergibles o las válvulas de corte. </w:t>
      </w:r>
    </w:p>
    <w:p w:rsidR="003B7D27" w:rsidRPr="00F574AB" w:rsidRDefault="003B7D27" w:rsidP="003B7D27">
      <w:pPr>
        <w:rPr>
          <w:rFonts w:asciiTheme="minorHAnsi" w:hAnsiTheme="minorHAnsi" w:cstheme="minorHAnsi"/>
          <w:sz w:val="22"/>
          <w:szCs w:val="22"/>
          <w:lang w:eastAsia="en-US"/>
        </w:rPr>
      </w:pPr>
    </w:p>
    <w:p w:rsidR="003B7D27" w:rsidRPr="00375384" w:rsidRDefault="003B7D27" w:rsidP="003B7D27">
      <w:pPr>
        <w:rPr>
          <w:rFonts w:asciiTheme="minorHAnsi" w:hAnsiTheme="minorHAnsi" w:cstheme="minorHAnsi"/>
          <w:sz w:val="22"/>
          <w:szCs w:val="22"/>
          <w:lang w:val="es-BO" w:eastAsia="en-US"/>
        </w:rPr>
      </w:pPr>
      <w:r>
        <w:rPr>
          <w:rFonts w:asciiTheme="minorHAnsi" w:hAnsiTheme="minorHAnsi" w:cstheme="minorHAnsi"/>
          <w:sz w:val="22"/>
          <w:szCs w:val="22"/>
          <w:lang w:eastAsia="en-US"/>
        </w:rPr>
        <w:t xml:space="preserve">Marca. FIREFLEX </w:t>
      </w:r>
      <w:r w:rsidRPr="00375384">
        <w:rPr>
          <w:rFonts w:asciiTheme="minorHAnsi" w:hAnsiTheme="minorHAnsi" w:cstheme="minorHAnsi"/>
          <w:sz w:val="22"/>
          <w:szCs w:val="22"/>
          <w:lang w:eastAsia="en-US"/>
        </w:rPr>
        <w:t>o su equivalente con aprobación UL.</w:t>
      </w:r>
    </w:p>
    <w:p w:rsidR="003B7D27" w:rsidRDefault="003B7D27" w:rsidP="003B7D27">
      <w:pPr>
        <w:rPr>
          <w:rFonts w:asciiTheme="minorHAnsi" w:hAnsiTheme="minorHAnsi" w:cstheme="minorHAnsi"/>
          <w:sz w:val="22"/>
          <w:szCs w:val="22"/>
          <w:lang w:eastAsia="en-US"/>
        </w:rPr>
      </w:pPr>
      <w:r>
        <w:rPr>
          <w:rFonts w:asciiTheme="minorHAnsi" w:hAnsiTheme="minorHAnsi" w:cstheme="minorHAnsi"/>
          <w:sz w:val="22"/>
          <w:szCs w:val="22"/>
          <w:lang w:eastAsia="en-US"/>
        </w:rPr>
        <w:t>Presión de trabajo hasta 50 psi.</w:t>
      </w:r>
    </w:p>
    <w:p w:rsidR="003B7D27" w:rsidRDefault="003B7D27" w:rsidP="003B7D27">
      <w:pPr>
        <w:rPr>
          <w:rFonts w:asciiTheme="minorHAnsi" w:hAnsiTheme="minorHAnsi" w:cstheme="minorHAnsi"/>
          <w:sz w:val="22"/>
          <w:szCs w:val="22"/>
          <w:lang w:eastAsia="en-US"/>
        </w:rPr>
      </w:pPr>
      <w:r>
        <w:rPr>
          <w:rFonts w:asciiTheme="minorHAnsi" w:hAnsiTheme="minorHAnsi" w:cstheme="minorHAnsi"/>
          <w:sz w:val="22"/>
          <w:szCs w:val="22"/>
          <w:lang w:eastAsia="en-US"/>
        </w:rPr>
        <w:t>Núcleo interior de acero inoxidable.</w:t>
      </w:r>
    </w:p>
    <w:p w:rsidR="003B7D27" w:rsidRPr="00375384" w:rsidRDefault="003B7D27" w:rsidP="003B7D27">
      <w:pPr>
        <w:rPr>
          <w:rFonts w:asciiTheme="minorHAnsi" w:hAnsiTheme="minorHAnsi" w:cstheme="minorHAnsi"/>
          <w:sz w:val="22"/>
          <w:szCs w:val="22"/>
          <w:lang w:eastAsia="en-US"/>
        </w:rPr>
      </w:pPr>
      <w:r>
        <w:rPr>
          <w:rFonts w:asciiTheme="minorHAnsi" w:hAnsiTheme="minorHAnsi" w:cstheme="minorHAnsi"/>
          <w:sz w:val="22"/>
          <w:szCs w:val="22"/>
          <w:lang w:eastAsia="en-US"/>
        </w:rPr>
        <w:t>Resistente a golpes y torceduras.</w:t>
      </w:r>
    </w:p>
    <w:p w:rsidR="003B7D27" w:rsidRDefault="003B7D27" w:rsidP="003B7D27">
      <w:pPr>
        <w:rPr>
          <w:rFonts w:asciiTheme="minorHAnsi" w:hAnsiTheme="minorHAnsi" w:cstheme="minorHAnsi"/>
          <w:sz w:val="22"/>
          <w:szCs w:val="22"/>
          <w:lang w:eastAsia="en-US"/>
        </w:rPr>
      </w:pPr>
      <w:r>
        <w:rPr>
          <w:rFonts w:asciiTheme="minorHAnsi" w:hAnsiTheme="minorHAnsi" w:cstheme="minorHAnsi"/>
          <w:sz w:val="22"/>
          <w:szCs w:val="22"/>
          <w:lang w:eastAsia="en-US"/>
        </w:rPr>
        <w:t>Diámetro de la conexión de 1 ½</w:t>
      </w:r>
      <w:r w:rsidRPr="00375384">
        <w:rPr>
          <w:rFonts w:asciiTheme="minorHAnsi" w:hAnsiTheme="minorHAnsi" w:cstheme="minorHAnsi"/>
          <w:sz w:val="22"/>
          <w:szCs w:val="22"/>
          <w:lang w:eastAsia="en-US"/>
        </w:rPr>
        <w:t>”.</w:t>
      </w:r>
    </w:p>
    <w:p w:rsidR="003B7D27" w:rsidRPr="00375384" w:rsidRDefault="003B7D27" w:rsidP="003B7D27">
      <w:pPr>
        <w:rPr>
          <w:rFonts w:asciiTheme="minorHAnsi" w:hAnsiTheme="minorHAnsi" w:cstheme="minorHAnsi"/>
          <w:sz w:val="22"/>
          <w:szCs w:val="22"/>
          <w:lang w:eastAsia="en-US"/>
        </w:rPr>
      </w:pPr>
    </w:p>
    <w:p w:rsidR="00375384" w:rsidRPr="00375384" w:rsidRDefault="00375384" w:rsidP="00375384">
      <w:pPr>
        <w:keepNext/>
        <w:numPr>
          <w:ilvl w:val="0"/>
          <w:numId w:val="30"/>
        </w:numPr>
        <w:tabs>
          <w:tab w:val="left" w:pos="708"/>
        </w:tabs>
        <w:jc w:val="both"/>
        <w:outlineLvl w:val="0"/>
        <w:rPr>
          <w:rFonts w:asciiTheme="minorHAnsi" w:hAnsiTheme="minorHAnsi" w:cstheme="minorHAnsi"/>
          <w:b/>
          <w:kern w:val="32"/>
          <w:sz w:val="22"/>
          <w:szCs w:val="22"/>
          <w:lang w:val="x-none" w:eastAsia="en-US"/>
        </w:rPr>
      </w:pPr>
      <w:r w:rsidRPr="00375384">
        <w:rPr>
          <w:rFonts w:asciiTheme="minorHAnsi" w:hAnsiTheme="minorHAnsi" w:cstheme="minorHAnsi"/>
          <w:b/>
          <w:kern w:val="32"/>
          <w:sz w:val="22"/>
          <w:szCs w:val="22"/>
          <w:lang w:val="x-none" w:eastAsia="en-US"/>
        </w:rPr>
        <w:t>MANUALES EN ESPAÑOL</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Junto con la entrega de los equipos deberán entregar los siguientes manuales:</w:t>
      </w:r>
    </w:p>
    <w:p w:rsidR="00375384" w:rsidRPr="00375384" w:rsidRDefault="00375384" w:rsidP="00375384">
      <w:pPr>
        <w:rPr>
          <w:rFonts w:asciiTheme="minorHAnsi" w:hAnsiTheme="minorHAnsi" w:cstheme="minorHAnsi"/>
          <w:sz w:val="22"/>
          <w:szCs w:val="22"/>
          <w:lang w:eastAsia="en-US"/>
        </w:rPr>
      </w:pP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usuario.</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instalación.</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Manual  de programación de equipo. </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piezas y partes.</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Manuales electrónicos.</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o plano conexiones eléctricas.</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conexiones hidráulicas.</w:t>
      </w:r>
    </w:p>
    <w:p w:rsidR="00375384" w:rsidRDefault="00375384" w:rsidP="00375384">
      <w:pPr>
        <w:rPr>
          <w:rFonts w:asciiTheme="minorHAnsi" w:hAnsiTheme="minorHAnsi" w:cstheme="minorHAnsi"/>
          <w:sz w:val="22"/>
          <w:szCs w:val="22"/>
          <w:lang w:eastAsia="en-US"/>
        </w:rPr>
      </w:pPr>
    </w:p>
    <w:p w:rsidR="00CE219A" w:rsidRPr="00375384" w:rsidRDefault="00CE219A" w:rsidP="00375384">
      <w:pPr>
        <w:rPr>
          <w:rFonts w:asciiTheme="minorHAnsi" w:hAnsiTheme="minorHAnsi" w:cstheme="minorHAnsi"/>
          <w:sz w:val="22"/>
          <w:szCs w:val="22"/>
          <w:lang w:eastAsia="en-US"/>
        </w:rPr>
      </w:pPr>
    </w:p>
    <w:p w:rsidR="00375384" w:rsidRPr="00375384" w:rsidRDefault="00375384" w:rsidP="00375384">
      <w:pPr>
        <w:jc w:val="center"/>
        <w:rPr>
          <w:rFonts w:asciiTheme="minorHAnsi" w:hAnsiTheme="minorHAnsi" w:cstheme="minorHAnsi"/>
          <w:b/>
          <w:sz w:val="22"/>
          <w:szCs w:val="22"/>
          <w:lang w:eastAsia="en-US"/>
        </w:rPr>
      </w:pPr>
      <w:r w:rsidRPr="00375384">
        <w:rPr>
          <w:rFonts w:asciiTheme="minorHAnsi" w:hAnsiTheme="minorHAnsi" w:cstheme="minorHAnsi"/>
          <w:b/>
          <w:sz w:val="22"/>
          <w:szCs w:val="22"/>
          <w:lang w:eastAsia="en-US"/>
        </w:rPr>
        <w:t>ITEM 2  BOMBAS SUMERGIBLES PARA COMBUSTIBLES LIQUIDOS</w:t>
      </w:r>
    </w:p>
    <w:p w:rsidR="00375384" w:rsidRPr="00375384" w:rsidRDefault="00375384" w:rsidP="00375384">
      <w:pPr>
        <w:rPr>
          <w:rFonts w:asciiTheme="minorHAnsi" w:hAnsiTheme="minorHAnsi" w:cstheme="minorHAnsi"/>
          <w:sz w:val="22"/>
          <w:szCs w:val="22"/>
          <w:lang w:eastAsia="en-US"/>
        </w:rPr>
      </w:pPr>
    </w:p>
    <w:p w:rsidR="00375384" w:rsidRPr="003B7D27" w:rsidRDefault="00375384" w:rsidP="003B7D27">
      <w:pPr>
        <w:pStyle w:val="Prrafodelista"/>
        <w:numPr>
          <w:ilvl w:val="0"/>
          <w:numId w:val="43"/>
        </w:numPr>
        <w:tabs>
          <w:tab w:val="num" w:pos="1134"/>
        </w:tabs>
        <w:autoSpaceDE w:val="0"/>
        <w:autoSpaceDN w:val="0"/>
        <w:adjustRightInd w:val="0"/>
        <w:jc w:val="both"/>
        <w:rPr>
          <w:rFonts w:asciiTheme="minorHAnsi" w:hAnsiTheme="minorHAnsi" w:cstheme="minorHAnsi"/>
          <w:b/>
          <w:bCs/>
          <w:sz w:val="22"/>
          <w:szCs w:val="22"/>
          <w:lang w:val="es-CO" w:eastAsia="es-CO"/>
        </w:rPr>
      </w:pPr>
      <w:r w:rsidRPr="003B7D27">
        <w:rPr>
          <w:rFonts w:asciiTheme="minorHAnsi" w:hAnsiTheme="minorHAnsi" w:cstheme="minorHAnsi"/>
          <w:b/>
          <w:bCs/>
          <w:sz w:val="22"/>
          <w:szCs w:val="22"/>
          <w:lang w:val="es-CO" w:eastAsia="es-CO"/>
        </w:rPr>
        <w:t>SISTEMA DE BOMBEO – BOMBA SUMERGIBLE</w:t>
      </w:r>
    </w:p>
    <w:p w:rsidR="00375384" w:rsidRPr="00375384" w:rsidRDefault="00375384" w:rsidP="00375384">
      <w:pPr>
        <w:autoSpaceDE w:val="0"/>
        <w:autoSpaceDN w:val="0"/>
        <w:adjustRightInd w:val="0"/>
        <w:jc w:val="both"/>
        <w:rPr>
          <w:rFonts w:asciiTheme="minorHAnsi" w:hAnsiTheme="minorHAnsi" w:cstheme="minorHAnsi"/>
          <w:b/>
          <w:bCs/>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El sistema de bomba sumergible está formado por la bomba sumergible, sus conexiones y accesorios, los cuales se deben instalar en el tanque de almacenamiento. En los surtidores se deben instalar las conexiones y accesorios, que deben estar ubicados en la isla de abastecimiento de producto.</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Este sistema suministra el combustible almacenado en los tanques hacia los surtidores. Deben ser equipos a prueba de explosión y tener en la placa de características técnicas las siglas que lo certifican como UL.</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xml:space="preserve">Para su instalación se colocará un tubo de acero al carbón de 102 mm de diámetro, cédula 40, desde el lomo del tanque de almacenamiento hasta la base del cabezal de la bomba sumergible, separada a 102 mm como mínimo del fondo del tanque. </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 xml:space="preserve">La bomba debe ser del tipo sumergible de control remoto, con motor eléctrico a prueba de explosión y detector mecánico de fuga en línea </w:t>
      </w:r>
      <w:r w:rsidR="00B97844">
        <w:rPr>
          <w:rFonts w:asciiTheme="minorHAnsi" w:hAnsiTheme="minorHAnsi" w:cstheme="minorHAnsi"/>
          <w:sz w:val="22"/>
          <w:szCs w:val="22"/>
          <w:lang w:val="es-CO" w:eastAsia="es-CO"/>
        </w:rPr>
        <w:t>(</w:t>
      </w:r>
      <w:r w:rsidRPr="00375384">
        <w:rPr>
          <w:rFonts w:asciiTheme="minorHAnsi" w:hAnsiTheme="minorHAnsi" w:cstheme="minorHAnsi"/>
          <w:sz w:val="22"/>
          <w:szCs w:val="22"/>
          <w:lang w:val="es-CO" w:eastAsia="es-CO"/>
        </w:rPr>
        <w:t>opcional</w:t>
      </w:r>
      <w:r w:rsidR="00B97844">
        <w:rPr>
          <w:rFonts w:asciiTheme="minorHAnsi" w:hAnsiTheme="minorHAnsi" w:cstheme="minorHAnsi"/>
          <w:sz w:val="22"/>
          <w:szCs w:val="22"/>
          <w:lang w:val="es-CO" w:eastAsia="es-CO"/>
        </w:rPr>
        <w:t>)</w:t>
      </w:r>
      <w:r w:rsidRPr="00375384">
        <w:rPr>
          <w:rFonts w:asciiTheme="minorHAnsi" w:hAnsiTheme="minorHAnsi" w:cstheme="minorHAnsi"/>
          <w:sz w:val="22"/>
          <w:szCs w:val="22"/>
          <w:lang w:val="es-CO" w:eastAsia="es-CO"/>
        </w:rPr>
        <w:t xml:space="preserve">. Se debe instalar en la boquilla del tanque ubicada en el extremo opuesto a la de carga dentro de un contenedor hermético de fibra de vidrio, FVR u otro material autorizado. La bomba debe tener la capacidad para operar a un flujo normal en un rango de 35 a 50 litros por minuto por manguera en el caso de gasolinas y diesel. </w:t>
      </w: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jc w:val="both"/>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lastRenderedPageBreak/>
        <w:t>La bomba debe estar equipada de un mecanismo que la haga funcionar sólo en el momento de retirar las mangueras de despacho de su soporte, al accionar manualmente las pistolas y deben parar sólo cuando todas las pistolas hayan sido colocadas en su soporte.</w:t>
      </w:r>
    </w:p>
    <w:p w:rsidR="00375384" w:rsidRPr="00375384" w:rsidRDefault="00375384" w:rsidP="00375384">
      <w:pPr>
        <w:autoSpaceDE w:val="0"/>
        <w:autoSpaceDN w:val="0"/>
        <w:adjustRightInd w:val="0"/>
        <w:rPr>
          <w:rFonts w:asciiTheme="minorHAnsi" w:hAnsiTheme="minorHAnsi" w:cstheme="minorHAnsi"/>
          <w:sz w:val="22"/>
          <w:szCs w:val="22"/>
          <w:lang w:val="es-CO" w:eastAsia="es-CO"/>
        </w:rPr>
      </w:pPr>
    </w:p>
    <w:p w:rsidR="00375384" w:rsidRPr="00375384" w:rsidRDefault="00375384" w:rsidP="00375384">
      <w:pPr>
        <w:autoSpaceDE w:val="0"/>
        <w:autoSpaceDN w:val="0"/>
        <w:adjustRightInd w:val="0"/>
        <w:rPr>
          <w:rFonts w:asciiTheme="minorHAnsi" w:hAnsiTheme="minorHAnsi" w:cstheme="minorHAnsi"/>
          <w:sz w:val="22"/>
          <w:szCs w:val="22"/>
          <w:lang w:val="es-CO" w:eastAsia="es-CO"/>
        </w:rPr>
      </w:pPr>
      <w:r w:rsidRPr="00375384">
        <w:rPr>
          <w:rFonts w:asciiTheme="minorHAnsi" w:hAnsiTheme="minorHAnsi" w:cstheme="minorHAnsi"/>
          <w:sz w:val="22"/>
          <w:szCs w:val="22"/>
          <w:lang w:val="es-CO" w:eastAsia="es-CO"/>
        </w:rPr>
        <w:t>Las bombas deberán cumpli</w:t>
      </w:r>
      <w:r w:rsidR="00A45C27">
        <w:rPr>
          <w:rFonts w:asciiTheme="minorHAnsi" w:hAnsiTheme="minorHAnsi" w:cstheme="minorHAnsi"/>
          <w:sz w:val="22"/>
          <w:szCs w:val="22"/>
          <w:lang w:val="es-CO" w:eastAsia="es-CO"/>
        </w:rPr>
        <w:t>r con</w:t>
      </w:r>
      <w:r w:rsidRPr="00375384">
        <w:rPr>
          <w:rFonts w:asciiTheme="minorHAnsi" w:hAnsiTheme="minorHAnsi" w:cstheme="minorHAnsi"/>
          <w:sz w:val="22"/>
          <w:szCs w:val="22"/>
          <w:lang w:val="es-CO" w:eastAsia="es-CO"/>
        </w:rPr>
        <w:t xml:space="preserve"> la siguiente normativa:</w:t>
      </w:r>
    </w:p>
    <w:p w:rsidR="00375384" w:rsidRPr="00375384" w:rsidRDefault="00375384" w:rsidP="00375384">
      <w:pPr>
        <w:autoSpaceDE w:val="0"/>
        <w:autoSpaceDN w:val="0"/>
        <w:adjustRightInd w:val="0"/>
        <w:rPr>
          <w:rFonts w:asciiTheme="minorHAnsi" w:hAnsiTheme="minorHAnsi" w:cstheme="minorHAnsi"/>
          <w:sz w:val="22"/>
          <w:szCs w:val="22"/>
          <w:lang w:val="es-CO" w:eastAsia="es-CO"/>
        </w:rPr>
      </w:pPr>
    </w:p>
    <w:p w:rsidR="00375384" w:rsidRPr="00375384" w:rsidRDefault="00375384" w:rsidP="00375384">
      <w:pPr>
        <w:numPr>
          <w:ilvl w:val="0"/>
          <w:numId w:val="25"/>
        </w:numPr>
        <w:autoSpaceDE w:val="0"/>
        <w:autoSpaceDN w:val="0"/>
        <w:adjustRightInd w:val="0"/>
        <w:jc w:val="both"/>
        <w:rPr>
          <w:rFonts w:asciiTheme="minorHAnsi" w:hAnsiTheme="minorHAnsi" w:cstheme="minorHAnsi"/>
          <w:sz w:val="22"/>
          <w:szCs w:val="22"/>
          <w:lang w:val="en-US" w:eastAsia="es-CO"/>
        </w:rPr>
      </w:pPr>
      <w:r w:rsidRPr="00375384">
        <w:rPr>
          <w:rFonts w:asciiTheme="minorHAnsi" w:hAnsiTheme="minorHAnsi" w:cstheme="minorHAnsi"/>
          <w:sz w:val="22"/>
          <w:szCs w:val="22"/>
          <w:lang w:val="en-US" w:eastAsia="es-CO"/>
        </w:rPr>
        <w:t>API RP-1615: “Installation of Underground Petroleum Storage Systems”. API Spec-5L: “Specifi cation for Line Pipe”.</w:t>
      </w:r>
    </w:p>
    <w:p w:rsidR="00375384" w:rsidRPr="00375384" w:rsidRDefault="00375384" w:rsidP="00375384">
      <w:pPr>
        <w:numPr>
          <w:ilvl w:val="0"/>
          <w:numId w:val="25"/>
        </w:numPr>
        <w:autoSpaceDE w:val="0"/>
        <w:autoSpaceDN w:val="0"/>
        <w:adjustRightInd w:val="0"/>
        <w:jc w:val="both"/>
        <w:rPr>
          <w:rFonts w:asciiTheme="minorHAnsi" w:hAnsiTheme="minorHAnsi" w:cstheme="minorHAnsi"/>
          <w:sz w:val="22"/>
          <w:szCs w:val="22"/>
          <w:lang w:val="en-US" w:eastAsia="es-CO"/>
        </w:rPr>
      </w:pPr>
      <w:r w:rsidRPr="00375384">
        <w:rPr>
          <w:rFonts w:asciiTheme="minorHAnsi" w:hAnsiTheme="minorHAnsi" w:cstheme="minorHAnsi"/>
          <w:sz w:val="22"/>
          <w:szCs w:val="22"/>
          <w:lang w:val="en-US" w:eastAsia="es-CO"/>
        </w:rPr>
        <w:t>API Spec-6D: “Specification for Pipeline Valves (Gate, Plug, Ball, and Check Valves)”. API Std-1104: “Welding Pipelines and Related Facilities”. ASME B31.3: “Process Piping”.</w:t>
      </w:r>
    </w:p>
    <w:p w:rsidR="00375384" w:rsidRPr="00375384" w:rsidRDefault="00375384" w:rsidP="00375384">
      <w:pPr>
        <w:numPr>
          <w:ilvl w:val="0"/>
          <w:numId w:val="25"/>
        </w:numPr>
        <w:autoSpaceDE w:val="0"/>
        <w:autoSpaceDN w:val="0"/>
        <w:adjustRightInd w:val="0"/>
        <w:jc w:val="both"/>
        <w:rPr>
          <w:rFonts w:asciiTheme="minorHAnsi" w:hAnsiTheme="minorHAnsi" w:cstheme="minorHAnsi"/>
          <w:sz w:val="22"/>
          <w:szCs w:val="22"/>
          <w:lang w:val="en-US" w:eastAsia="es-CO"/>
        </w:rPr>
      </w:pPr>
      <w:r w:rsidRPr="00375384">
        <w:rPr>
          <w:rFonts w:asciiTheme="minorHAnsi" w:hAnsiTheme="minorHAnsi" w:cstheme="minorHAnsi"/>
          <w:sz w:val="22"/>
          <w:szCs w:val="22"/>
          <w:lang w:val="en-US" w:eastAsia="es-CO"/>
        </w:rPr>
        <w:t>NFPA-30: “Flammable and Combustible Liquids Code”.</w:t>
      </w:r>
    </w:p>
    <w:p w:rsidR="00375384" w:rsidRPr="00375384" w:rsidRDefault="00375384" w:rsidP="00375384">
      <w:pPr>
        <w:numPr>
          <w:ilvl w:val="0"/>
          <w:numId w:val="25"/>
        </w:numPr>
        <w:autoSpaceDE w:val="0"/>
        <w:autoSpaceDN w:val="0"/>
        <w:adjustRightInd w:val="0"/>
        <w:jc w:val="both"/>
        <w:rPr>
          <w:rFonts w:asciiTheme="minorHAnsi" w:hAnsiTheme="minorHAnsi" w:cstheme="minorHAnsi"/>
          <w:sz w:val="22"/>
          <w:szCs w:val="22"/>
          <w:lang w:val="en-US" w:eastAsia="es-CO"/>
        </w:rPr>
      </w:pPr>
      <w:r w:rsidRPr="00375384">
        <w:rPr>
          <w:rFonts w:asciiTheme="minorHAnsi" w:hAnsiTheme="minorHAnsi" w:cstheme="minorHAnsi"/>
          <w:sz w:val="22"/>
          <w:szCs w:val="22"/>
          <w:lang w:val="en-US" w:eastAsia="es-CO"/>
        </w:rPr>
        <w:t>NFPA-30A: “Automotive and Marine Service Station Code”.</w:t>
      </w:r>
    </w:p>
    <w:p w:rsidR="00CE219A" w:rsidRPr="00375384" w:rsidRDefault="00CE219A" w:rsidP="00375384">
      <w:pPr>
        <w:autoSpaceDE w:val="0"/>
        <w:autoSpaceDN w:val="0"/>
        <w:adjustRightInd w:val="0"/>
        <w:jc w:val="both"/>
        <w:rPr>
          <w:rFonts w:asciiTheme="minorHAnsi" w:hAnsiTheme="minorHAnsi" w:cstheme="minorHAnsi"/>
          <w:sz w:val="22"/>
          <w:szCs w:val="22"/>
          <w:lang w:val="en-US" w:eastAsia="en-US"/>
        </w:rPr>
      </w:pPr>
    </w:p>
    <w:p w:rsidR="006E6CD1" w:rsidRPr="006E6CD1" w:rsidRDefault="00375384" w:rsidP="006E6CD1">
      <w:pPr>
        <w:pStyle w:val="Prrafodelista"/>
        <w:numPr>
          <w:ilvl w:val="0"/>
          <w:numId w:val="43"/>
        </w:numPr>
        <w:autoSpaceDE w:val="0"/>
        <w:autoSpaceDN w:val="0"/>
        <w:adjustRightInd w:val="0"/>
        <w:jc w:val="both"/>
        <w:rPr>
          <w:rFonts w:asciiTheme="minorHAnsi" w:hAnsiTheme="minorHAnsi" w:cstheme="minorHAnsi"/>
          <w:b/>
          <w:sz w:val="22"/>
          <w:szCs w:val="22"/>
          <w:lang w:eastAsia="en-US"/>
        </w:rPr>
      </w:pPr>
      <w:r w:rsidRPr="006E6CD1">
        <w:rPr>
          <w:rFonts w:asciiTheme="minorHAnsi" w:hAnsiTheme="minorHAnsi" w:cstheme="minorHAnsi"/>
          <w:b/>
          <w:bCs/>
          <w:sz w:val="22"/>
          <w:szCs w:val="22"/>
          <w:lang w:val="es-CO" w:eastAsia="es-CO"/>
        </w:rPr>
        <w:t>BOMBA</w:t>
      </w:r>
      <w:r w:rsidRPr="006E6CD1">
        <w:rPr>
          <w:rFonts w:asciiTheme="minorHAnsi" w:hAnsiTheme="minorHAnsi" w:cstheme="minorHAnsi"/>
          <w:b/>
          <w:sz w:val="22"/>
          <w:szCs w:val="22"/>
          <w:lang w:eastAsia="en-US"/>
        </w:rPr>
        <w:t xml:space="preserve"> SUMERGIBLE </w:t>
      </w:r>
    </w:p>
    <w:p w:rsidR="00375384" w:rsidRPr="00375384" w:rsidRDefault="00375384" w:rsidP="00375384">
      <w:pPr>
        <w:numPr>
          <w:ilvl w:val="0"/>
          <w:numId w:val="24"/>
        </w:numPr>
        <w:ind w:left="714" w:hanging="357"/>
        <w:rPr>
          <w:rFonts w:asciiTheme="minorHAnsi" w:hAnsiTheme="minorHAnsi" w:cstheme="minorHAnsi"/>
          <w:b/>
          <w:bCs/>
          <w:sz w:val="22"/>
          <w:szCs w:val="22"/>
          <w:lang w:val="es-BO" w:eastAsia="en-US"/>
        </w:rPr>
      </w:pPr>
      <w:r w:rsidRPr="00375384">
        <w:rPr>
          <w:rFonts w:asciiTheme="minorHAnsi" w:hAnsiTheme="minorHAnsi" w:cstheme="minorHAnsi"/>
          <w:sz w:val="22"/>
          <w:szCs w:val="22"/>
          <w:lang w:eastAsia="en-US"/>
        </w:rPr>
        <w:t>Potencia de 1 ½ HP a prueba de explosión.</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 xml:space="preserve">Alimentación por energía eléctrica </w:t>
      </w:r>
      <w:r w:rsidR="00A45C27">
        <w:rPr>
          <w:rFonts w:asciiTheme="minorHAnsi" w:hAnsiTheme="minorHAnsi" w:cstheme="minorHAnsi"/>
          <w:sz w:val="22"/>
          <w:szCs w:val="22"/>
          <w:lang w:eastAsia="en-US"/>
        </w:rPr>
        <w:t xml:space="preserve">monofásica </w:t>
      </w:r>
      <w:r w:rsidRPr="00375384">
        <w:rPr>
          <w:rFonts w:asciiTheme="minorHAnsi" w:hAnsiTheme="minorHAnsi" w:cstheme="minorHAnsi"/>
          <w:sz w:val="22"/>
          <w:szCs w:val="22"/>
          <w:lang w:eastAsia="en-US"/>
        </w:rPr>
        <w:t>220 voltios</w:t>
      </w:r>
      <w:r w:rsidR="00A45C27">
        <w:rPr>
          <w:rFonts w:asciiTheme="minorHAnsi" w:hAnsiTheme="minorHAnsi" w:cstheme="minorHAnsi"/>
          <w:sz w:val="22"/>
          <w:szCs w:val="22"/>
          <w:lang w:eastAsia="en-US"/>
        </w:rPr>
        <w:t>,</w:t>
      </w:r>
      <w:r w:rsidRPr="00375384">
        <w:rPr>
          <w:rFonts w:asciiTheme="minorHAnsi" w:hAnsiTheme="minorHAnsi" w:cstheme="minorHAnsi"/>
          <w:sz w:val="22"/>
          <w:szCs w:val="22"/>
          <w:lang w:eastAsia="en-US"/>
        </w:rPr>
        <w:t xml:space="preserve"> 50 Hz.</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Compatibilidad de combustible Diesel o Gasolina.</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 xml:space="preserve">Caño tipo telescópico de longitud variable. </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 xml:space="preserve">Alivio regulable tipo Venturi con válvulas de control de sifón y tornillo de regulación de presión de descarga de 3-30 PSI. </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Sello de descarga con dirección de perdida al tanque.</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Puerto de ventilación de ¼ NTP.</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 xml:space="preserve">Puerto de sifón de 3/8 NTP. </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Motor de condensador dividido de fase única.</w:t>
      </w:r>
    </w:p>
    <w:p w:rsidR="00375384" w:rsidRPr="00375384" w:rsidRDefault="00375384" w:rsidP="00375384">
      <w:pPr>
        <w:numPr>
          <w:ilvl w:val="0"/>
          <w:numId w:val="24"/>
        </w:numPr>
        <w:ind w:left="714" w:hanging="357"/>
        <w:rPr>
          <w:rFonts w:asciiTheme="minorHAnsi" w:hAnsiTheme="minorHAnsi" w:cstheme="minorHAnsi"/>
          <w:b/>
          <w:bCs/>
          <w:sz w:val="22"/>
          <w:szCs w:val="22"/>
          <w:lang w:eastAsia="en-US"/>
        </w:rPr>
      </w:pPr>
      <w:r w:rsidRPr="00375384">
        <w:rPr>
          <w:rFonts w:asciiTheme="minorHAnsi" w:hAnsiTheme="minorHAnsi" w:cstheme="minorHAnsi"/>
          <w:sz w:val="22"/>
          <w:szCs w:val="22"/>
          <w:lang w:eastAsia="en-US"/>
        </w:rPr>
        <w:t>Protector térmico de sobrecarga de corriente en caso de falla por recalentamiento.</w:t>
      </w:r>
    </w:p>
    <w:p w:rsidR="00632642" w:rsidRDefault="00632642" w:rsidP="00375384">
      <w:pPr>
        <w:rPr>
          <w:rFonts w:asciiTheme="minorHAnsi" w:hAnsiTheme="minorHAnsi" w:cstheme="minorHAnsi"/>
          <w:sz w:val="22"/>
          <w:szCs w:val="22"/>
          <w:lang w:eastAsia="en-US"/>
        </w:rPr>
      </w:pPr>
    </w:p>
    <w:p w:rsidR="00EC3F4D" w:rsidRPr="003B7D27" w:rsidRDefault="00632642" w:rsidP="003B7D27">
      <w:pPr>
        <w:pStyle w:val="Prrafodelista"/>
        <w:keepNext/>
        <w:numPr>
          <w:ilvl w:val="0"/>
          <w:numId w:val="43"/>
        </w:numPr>
        <w:tabs>
          <w:tab w:val="left" w:pos="708"/>
        </w:tabs>
        <w:jc w:val="both"/>
        <w:outlineLvl w:val="0"/>
        <w:rPr>
          <w:rFonts w:asciiTheme="minorHAnsi" w:hAnsiTheme="minorHAnsi" w:cstheme="minorHAnsi"/>
          <w:b/>
          <w:kern w:val="32"/>
          <w:sz w:val="22"/>
          <w:szCs w:val="22"/>
          <w:lang w:val="es-ES_tradnl" w:eastAsia="en-US"/>
        </w:rPr>
      </w:pPr>
      <w:r w:rsidRPr="003B7D27">
        <w:rPr>
          <w:rFonts w:asciiTheme="minorHAnsi" w:hAnsiTheme="minorHAnsi" w:cstheme="minorHAnsi"/>
          <w:b/>
          <w:kern w:val="32"/>
          <w:sz w:val="22"/>
          <w:szCs w:val="22"/>
          <w:lang w:val="es-ES_tradnl" w:eastAsia="en-US"/>
        </w:rPr>
        <w:t>VALVULA DE BOLA</w:t>
      </w:r>
    </w:p>
    <w:p w:rsidR="00632642" w:rsidRDefault="00632642" w:rsidP="00EC3F4D">
      <w:pPr>
        <w:keepNext/>
        <w:tabs>
          <w:tab w:val="left" w:pos="708"/>
        </w:tabs>
        <w:jc w:val="both"/>
        <w:outlineLvl w:val="0"/>
        <w:rPr>
          <w:rFonts w:asciiTheme="minorHAnsi" w:hAnsiTheme="minorHAnsi" w:cstheme="minorHAnsi"/>
          <w:b/>
          <w:kern w:val="32"/>
          <w:sz w:val="22"/>
          <w:szCs w:val="22"/>
          <w:lang w:val="es-ES_tradnl" w:eastAsia="en-US"/>
        </w:rPr>
      </w:pPr>
    </w:p>
    <w:p w:rsidR="00EC3F4D" w:rsidRDefault="00632642" w:rsidP="00F574AB">
      <w:pPr>
        <w:jc w:val="both"/>
        <w:rPr>
          <w:rFonts w:asciiTheme="minorHAnsi" w:hAnsiTheme="minorHAnsi" w:cstheme="minorHAnsi"/>
          <w:sz w:val="22"/>
          <w:szCs w:val="22"/>
          <w:lang w:eastAsia="en-US"/>
        </w:rPr>
      </w:pPr>
      <w:r>
        <w:rPr>
          <w:rFonts w:asciiTheme="minorHAnsi" w:hAnsiTheme="minorHAnsi" w:cstheme="minorHAnsi"/>
          <w:sz w:val="22"/>
          <w:szCs w:val="22"/>
          <w:lang w:val="es-ES_tradnl" w:eastAsia="en-US"/>
        </w:rPr>
        <w:t>P</w:t>
      </w:r>
      <w:r>
        <w:rPr>
          <w:rFonts w:asciiTheme="minorHAnsi" w:hAnsiTheme="minorHAnsi" w:cstheme="minorHAnsi"/>
          <w:sz w:val="22"/>
          <w:szCs w:val="22"/>
          <w:lang w:eastAsia="en-US"/>
        </w:rPr>
        <w:t>ara</w:t>
      </w:r>
      <w:r w:rsidRPr="00632642">
        <w:rPr>
          <w:rFonts w:asciiTheme="minorHAnsi" w:hAnsiTheme="minorHAnsi" w:cstheme="minorHAnsi"/>
          <w:sz w:val="22"/>
          <w:szCs w:val="22"/>
          <w:lang w:eastAsia="en-US"/>
        </w:rPr>
        <w:t xml:space="preserve"> un cierre del flujo del producto en lí</w:t>
      </w:r>
      <w:r>
        <w:rPr>
          <w:rFonts w:asciiTheme="minorHAnsi" w:hAnsiTheme="minorHAnsi" w:cstheme="minorHAnsi"/>
          <w:sz w:val="22"/>
          <w:szCs w:val="22"/>
          <w:lang w:eastAsia="en-US"/>
        </w:rPr>
        <w:t>nea, lo cual facilita la eval</w:t>
      </w:r>
      <w:r w:rsidRPr="00632642">
        <w:rPr>
          <w:rFonts w:asciiTheme="minorHAnsi" w:hAnsiTheme="minorHAnsi" w:cstheme="minorHAnsi"/>
          <w:sz w:val="22"/>
          <w:szCs w:val="22"/>
          <w:lang w:eastAsia="en-US"/>
        </w:rPr>
        <w:t>uación y la inspecció</w:t>
      </w:r>
      <w:r>
        <w:rPr>
          <w:rFonts w:asciiTheme="minorHAnsi" w:hAnsiTheme="minorHAnsi" w:cstheme="minorHAnsi"/>
          <w:sz w:val="22"/>
          <w:szCs w:val="22"/>
          <w:lang w:eastAsia="en-US"/>
        </w:rPr>
        <w:t xml:space="preserve">n de la bomba sumergible. </w:t>
      </w:r>
    </w:p>
    <w:p w:rsidR="00632642" w:rsidRPr="00375384" w:rsidRDefault="00632642" w:rsidP="00EC3F4D">
      <w:pPr>
        <w:rPr>
          <w:rFonts w:asciiTheme="minorHAnsi" w:hAnsiTheme="minorHAnsi" w:cstheme="minorHAnsi"/>
          <w:sz w:val="22"/>
          <w:szCs w:val="22"/>
          <w:lang w:val="es-ES_tradnl" w:eastAsia="en-US"/>
        </w:rPr>
      </w:pPr>
    </w:p>
    <w:p w:rsidR="00EC3F4D" w:rsidRPr="00375384" w:rsidRDefault="00632642" w:rsidP="00EC3F4D">
      <w:pPr>
        <w:rPr>
          <w:rFonts w:asciiTheme="minorHAnsi" w:hAnsiTheme="minorHAnsi" w:cstheme="minorHAnsi"/>
          <w:sz w:val="22"/>
          <w:szCs w:val="22"/>
          <w:lang w:val="es-BO" w:eastAsia="en-US"/>
        </w:rPr>
      </w:pPr>
      <w:r>
        <w:rPr>
          <w:rFonts w:asciiTheme="minorHAnsi" w:hAnsiTheme="minorHAnsi" w:cstheme="minorHAnsi"/>
          <w:sz w:val="22"/>
          <w:szCs w:val="22"/>
          <w:lang w:eastAsia="en-US"/>
        </w:rPr>
        <w:t>Marca. FLEX ING</w:t>
      </w:r>
      <w:r w:rsidR="00EC3F4D" w:rsidRPr="00375384">
        <w:rPr>
          <w:rFonts w:asciiTheme="minorHAnsi" w:hAnsiTheme="minorHAnsi" w:cstheme="minorHAnsi"/>
          <w:sz w:val="22"/>
          <w:szCs w:val="22"/>
          <w:lang w:eastAsia="en-US"/>
        </w:rPr>
        <w:t xml:space="preserve"> o su equivalente con aprobación UL.</w:t>
      </w:r>
    </w:p>
    <w:p w:rsidR="00EC3F4D" w:rsidRPr="00375384" w:rsidRDefault="00632642" w:rsidP="00EC3F4D">
      <w:pPr>
        <w:rPr>
          <w:rFonts w:asciiTheme="minorHAnsi" w:hAnsiTheme="minorHAnsi" w:cstheme="minorHAnsi"/>
          <w:sz w:val="22"/>
          <w:szCs w:val="22"/>
          <w:lang w:eastAsia="en-US"/>
        </w:rPr>
      </w:pPr>
      <w:r>
        <w:rPr>
          <w:rFonts w:asciiTheme="minorHAnsi" w:hAnsiTheme="minorHAnsi" w:cstheme="minorHAnsi"/>
          <w:sz w:val="22"/>
          <w:szCs w:val="22"/>
          <w:lang w:eastAsia="en-US"/>
        </w:rPr>
        <w:t>¼ vuelta.</w:t>
      </w:r>
    </w:p>
    <w:p w:rsidR="00EC3F4D" w:rsidRDefault="00632642" w:rsidP="00EC3F4D">
      <w:pPr>
        <w:rPr>
          <w:rFonts w:asciiTheme="minorHAnsi" w:hAnsiTheme="minorHAnsi" w:cstheme="minorHAnsi"/>
          <w:sz w:val="22"/>
          <w:szCs w:val="22"/>
          <w:lang w:eastAsia="en-US"/>
        </w:rPr>
      </w:pPr>
      <w:r>
        <w:rPr>
          <w:rFonts w:asciiTheme="minorHAnsi" w:hAnsiTheme="minorHAnsi" w:cstheme="minorHAnsi"/>
          <w:sz w:val="22"/>
          <w:szCs w:val="22"/>
          <w:lang w:eastAsia="en-US"/>
        </w:rPr>
        <w:t>Diámetro de la conexión de 1 ½</w:t>
      </w:r>
      <w:r w:rsidR="00EC3F4D" w:rsidRPr="00375384">
        <w:rPr>
          <w:rFonts w:asciiTheme="minorHAnsi" w:hAnsiTheme="minorHAnsi" w:cstheme="minorHAnsi"/>
          <w:sz w:val="22"/>
          <w:szCs w:val="22"/>
          <w:lang w:eastAsia="en-US"/>
        </w:rPr>
        <w:t>”.</w:t>
      </w:r>
    </w:p>
    <w:p w:rsidR="00F574AB" w:rsidRDefault="00F574AB" w:rsidP="00EC3F4D">
      <w:pPr>
        <w:rPr>
          <w:rFonts w:asciiTheme="minorHAnsi" w:hAnsiTheme="minorHAnsi" w:cstheme="minorHAnsi"/>
          <w:sz w:val="22"/>
          <w:szCs w:val="22"/>
          <w:lang w:eastAsia="en-US"/>
        </w:rPr>
      </w:pPr>
    </w:p>
    <w:p w:rsidR="00F574AB" w:rsidRPr="003B7D27" w:rsidRDefault="00F574AB" w:rsidP="003B7D27">
      <w:pPr>
        <w:pStyle w:val="Prrafodelista"/>
        <w:keepNext/>
        <w:numPr>
          <w:ilvl w:val="0"/>
          <w:numId w:val="43"/>
        </w:numPr>
        <w:tabs>
          <w:tab w:val="left" w:pos="708"/>
        </w:tabs>
        <w:jc w:val="both"/>
        <w:outlineLvl w:val="0"/>
        <w:rPr>
          <w:rFonts w:asciiTheme="minorHAnsi" w:hAnsiTheme="minorHAnsi" w:cstheme="minorHAnsi"/>
          <w:b/>
          <w:kern w:val="32"/>
          <w:sz w:val="22"/>
          <w:szCs w:val="22"/>
          <w:lang w:val="es-ES_tradnl" w:eastAsia="en-US"/>
        </w:rPr>
      </w:pPr>
      <w:r w:rsidRPr="003B7D27">
        <w:rPr>
          <w:rFonts w:asciiTheme="minorHAnsi" w:hAnsiTheme="minorHAnsi" w:cstheme="minorHAnsi"/>
          <w:b/>
          <w:kern w:val="32"/>
          <w:sz w:val="22"/>
          <w:szCs w:val="22"/>
          <w:lang w:val="es-ES_tradnl" w:eastAsia="en-US"/>
        </w:rPr>
        <w:t>CONEXIÓN METALLICA FLEXIBLE</w:t>
      </w:r>
    </w:p>
    <w:p w:rsidR="00EC3F4D" w:rsidRDefault="00EC3F4D" w:rsidP="00A00629">
      <w:pPr>
        <w:rPr>
          <w:rFonts w:asciiTheme="minorHAnsi" w:hAnsiTheme="minorHAnsi" w:cstheme="minorHAnsi"/>
          <w:sz w:val="22"/>
          <w:szCs w:val="22"/>
          <w:lang w:eastAsia="en-US"/>
        </w:rPr>
      </w:pPr>
    </w:p>
    <w:p w:rsidR="00F574AB" w:rsidRPr="00F574AB" w:rsidRDefault="00A00629" w:rsidP="00F574AB">
      <w:pPr>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U</w:t>
      </w:r>
      <w:r w:rsidR="00F574AB" w:rsidRPr="00F574AB">
        <w:rPr>
          <w:rFonts w:asciiTheme="minorHAnsi" w:hAnsiTheme="minorHAnsi" w:cstheme="minorHAnsi"/>
          <w:sz w:val="22"/>
          <w:szCs w:val="22"/>
          <w:lang w:eastAsia="en-US"/>
        </w:rPr>
        <w:t xml:space="preserve">na manera sencilla de conectar el sistema de tuberías a otros componentes del sistema como las bombas sumergibles o las válvulas de corte. </w:t>
      </w:r>
    </w:p>
    <w:p w:rsidR="00F574AB" w:rsidRPr="00F574AB" w:rsidRDefault="00F574AB" w:rsidP="00375384">
      <w:pPr>
        <w:rPr>
          <w:rFonts w:asciiTheme="minorHAnsi" w:hAnsiTheme="minorHAnsi" w:cstheme="minorHAnsi"/>
          <w:sz w:val="22"/>
          <w:szCs w:val="22"/>
          <w:lang w:eastAsia="en-US"/>
        </w:rPr>
      </w:pPr>
    </w:p>
    <w:p w:rsidR="00F574AB" w:rsidRPr="00375384" w:rsidRDefault="00F574AB" w:rsidP="00F574AB">
      <w:pPr>
        <w:rPr>
          <w:rFonts w:asciiTheme="minorHAnsi" w:hAnsiTheme="minorHAnsi" w:cstheme="minorHAnsi"/>
          <w:sz w:val="22"/>
          <w:szCs w:val="22"/>
          <w:lang w:val="es-BO" w:eastAsia="en-US"/>
        </w:rPr>
      </w:pPr>
      <w:r>
        <w:rPr>
          <w:rFonts w:asciiTheme="minorHAnsi" w:hAnsiTheme="minorHAnsi" w:cstheme="minorHAnsi"/>
          <w:sz w:val="22"/>
          <w:szCs w:val="22"/>
          <w:lang w:eastAsia="en-US"/>
        </w:rPr>
        <w:t xml:space="preserve">Marca. FIREFLEX </w:t>
      </w:r>
      <w:r w:rsidRPr="00375384">
        <w:rPr>
          <w:rFonts w:asciiTheme="minorHAnsi" w:hAnsiTheme="minorHAnsi" w:cstheme="minorHAnsi"/>
          <w:sz w:val="22"/>
          <w:szCs w:val="22"/>
          <w:lang w:eastAsia="en-US"/>
        </w:rPr>
        <w:t>o su equivalente con aprobación UL.</w:t>
      </w:r>
    </w:p>
    <w:p w:rsidR="00F574AB" w:rsidRDefault="00F574AB" w:rsidP="00F574AB">
      <w:pPr>
        <w:rPr>
          <w:rFonts w:asciiTheme="minorHAnsi" w:hAnsiTheme="minorHAnsi" w:cstheme="minorHAnsi"/>
          <w:sz w:val="22"/>
          <w:szCs w:val="22"/>
          <w:lang w:eastAsia="en-US"/>
        </w:rPr>
      </w:pPr>
      <w:r>
        <w:rPr>
          <w:rFonts w:asciiTheme="minorHAnsi" w:hAnsiTheme="minorHAnsi" w:cstheme="minorHAnsi"/>
          <w:sz w:val="22"/>
          <w:szCs w:val="22"/>
          <w:lang w:eastAsia="en-US"/>
        </w:rPr>
        <w:t>Presión de trabajo hasta 50 psi.</w:t>
      </w:r>
    </w:p>
    <w:p w:rsidR="00F574AB" w:rsidRDefault="00F574AB" w:rsidP="00F574AB">
      <w:pPr>
        <w:rPr>
          <w:rFonts w:asciiTheme="minorHAnsi" w:hAnsiTheme="minorHAnsi" w:cstheme="minorHAnsi"/>
          <w:sz w:val="22"/>
          <w:szCs w:val="22"/>
          <w:lang w:eastAsia="en-US"/>
        </w:rPr>
      </w:pPr>
      <w:r>
        <w:rPr>
          <w:rFonts w:asciiTheme="minorHAnsi" w:hAnsiTheme="minorHAnsi" w:cstheme="minorHAnsi"/>
          <w:sz w:val="22"/>
          <w:szCs w:val="22"/>
          <w:lang w:eastAsia="en-US"/>
        </w:rPr>
        <w:t>Núcleo interior de acero inoxidable.</w:t>
      </w:r>
    </w:p>
    <w:p w:rsidR="00F574AB" w:rsidRPr="00375384" w:rsidRDefault="00F574AB" w:rsidP="00F574AB">
      <w:pPr>
        <w:rPr>
          <w:rFonts w:asciiTheme="minorHAnsi" w:hAnsiTheme="minorHAnsi" w:cstheme="minorHAnsi"/>
          <w:sz w:val="22"/>
          <w:szCs w:val="22"/>
          <w:lang w:eastAsia="en-US"/>
        </w:rPr>
      </w:pPr>
      <w:r>
        <w:rPr>
          <w:rFonts w:asciiTheme="minorHAnsi" w:hAnsiTheme="minorHAnsi" w:cstheme="minorHAnsi"/>
          <w:sz w:val="22"/>
          <w:szCs w:val="22"/>
          <w:lang w:eastAsia="en-US"/>
        </w:rPr>
        <w:t>Resistente a golpes y torceduras.</w:t>
      </w:r>
    </w:p>
    <w:p w:rsidR="00F574AB" w:rsidRDefault="00F574AB" w:rsidP="00375384">
      <w:pPr>
        <w:rPr>
          <w:rFonts w:asciiTheme="minorHAnsi" w:hAnsiTheme="minorHAnsi" w:cstheme="minorHAnsi"/>
          <w:sz w:val="22"/>
          <w:szCs w:val="22"/>
          <w:lang w:eastAsia="en-US"/>
        </w:rPr>
      </w:pPr>
      <w:r>
        <w:rPr>
          <w:rFonts w:asciiTheme="minorHAnsi" w:hAnsiTheme="minorHAnsi" w:cstheme="minorHAnsi"/>
          <w:sz w:val="22"/>
          <w:szCs w:val="22"/>
          <w:lang w:eastAsia="en-US"/>
        </w:rPr>
        <w:t>Diámetro de la conexión de 1 ½</w:t>
      </w:r>
      <w:r w:rsidRPr="00375384">
        <w:rPr>
          <w:rFonts w:asciiTheme="minorHAnsi" w:hAnsiTheme="minorHAnsi" w:cstheme="minorHAnsi"/>
          <w:sz w:val="22"/>
          <w:szCs w:val="22"/>
          <w:lang w:eastAsia="en-US"/>
        </w:rPr>
        <w:t>”.</w:t>
      </w:r>
    </w:p>
    <w:p w:rsidR="00315C27" w:rsidRPr="00375384" w:rsidRDefault="00315C27" w:rsidP="00375384">
      <w:pPr>
        <w:rPr>
          <w:rFonts w:asciiTheme="minorHAnsi" w:hAnsiTheme="minorHAnsi" w:cstheme="minorHAnsi"/>
          <w:sz w:val="22"/>
          <w:szCs w:val="22"/>
          <w:lang w:eastAsia="en-US"/>
        </w:rPr>
      </w:pPr>
    </w:p>
    <w:p w:rsidR="00375384" w:rsidRPr="006E6CD1" w:rsidRDefault="00375384" w:rsidP="00375384">
      <w:pPr>
        <w:pStyle w:val="Prrafodelista"/>
        <w:numPr>
          <w:ilvl w:val="0"/>
          <w:numId w:val="43"/>
        </w:numPr>
        <w:autoSpaceDE w:val="0"/>
        <w:autoSpaceDN w:val="0"/>
        <w:adjustRightInd w:val="0"/>
        <w:jc w:val="both"/>
        <w:rPr>
          <w:rFonts w:asciiTheme="minorHAnsi" w:hAnsiTheme="minorHAnsi" w:cstheme="minorHAnsi"/>
          <w:b/>
          <w:kern w:val="32"/>
          <w:sz w:val="22"/>
          <w:szCs w:val="22"/>
          <w:lang w:val="x-none" w:eastAsia="en-US"/>
        </w:rPr>
      </w:pPr>
      <w:r w:rsidRPr="003B7D27">
        <w:rPr>
          <w:rFonts w:asciiTheme="minorHAnsi" w:hAnsiTheme="minorHAnsi" w:cstheme="minorHAnsi"/>
          <w:b/>
          <w:bCs/>
          <w:sz w:val="22"/>
          <w:szCs w:val="22"/>
          <w:lang w:val="es-CO" w:eastAsia="es-CO"/>
        </w:rPr>
        <w:t>MANUALES</w:t>
      </w:r>
      <w:r w:rsidRPr="003B7D27">
        <w:rPr>
          <w:rFonts w:asciiTheme="minorHAnsi" w:hAnsiTheme="minorHAnsi" w:cstheme="minorHAnsi"/>
          <w:b/>
          <w:kern w:val="32"/>
          <w:sz w:val="22"/>
          <w:szCs w:val="22"/>
          <w:lang w:val="x-none" w:eastAsia="en-US"/>
        </w:rPr>
        <w:t xml:space="preserve"> EN ESPAÑOL</w:t>
      </w:r>
    </w:p>
    <w:p w:rsidR="00375384" w:rsidRDefault="00375384" w:rsidP="00375384">
      <w:p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Junto con la entrega de los equipos deberán entregar los siguientes manuales:</w:t>
      </w:r>
    </w:p>
    <w:p w:rsidR="00375384" w:rsidRPr="00375384" w:rsidRDefault="00375384" w:rsidP="00375384">
      <w:pPr>
        <w:numPr>
          <w:ilvl w:val="0"/>
          <w:numId w:val="24"/>
        </w:numPr>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Manual de usuario</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instalación</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Manual  de programación de equipo </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piezas y partes</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Manuales electrónicos</w:t>
      </w:r>
    </w:p>
    <w:p w:rsidR="00375384" w:rsidRPr="00375384" w:rsidRDefault="00375384" w:rsidP="00375384">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o plano conexiones eléctricas</w:t>
      </w:r>
    </w:p>
    <w:p w:rsidR="00375384" w:rsidRPr="000143F1" w:rsidRDefault="00375384" w:rsidP="000143F1">
      <w:pPr>
        <w:numPr>
          <w:ilvl w:val="0"/>
          <w:numId w:val="24"/>
        </w:numPr>
        <w:rPr>
          <w:rFonts w:asciiTheme="minorHAnsi" w:hAnsiTheme="minorHAnsi" w:cstheme="minorHAnsi"/>
          <w:sz w:val="22"/>
          <w:szCs w:val="22"/>
          <w:lang w:eastAsia="en-US"/>
        </w:rPr>
      </w:pPr>
      <w:r w:rsidRPr="00375384">
        <w:rPr>
          <w:rFonts w:asciiTheme="minorHAnsi" w:hAnsiTheme="minorHAnsi" w:cstheme="minorHAnsi"/>
          <w:sz w:val="22"/>
          <w:szCs w:val="22"/>
          <w:lang w:eastAsia="en-US"/>
        </w:rPr>
        <w:t>Manual de conexiones hidráulicas.</w:t>
      </w:r>
    </w:p>
    <w:p w:rsidR="00315C27" w:rsidRPr="006E6CD1" w:rsidRDefault="00315C27" w:rsidP="00F8574B">
      <w:pPr>
        <w:jc w:val="both"/>
        <w:rPr>
          <w:rFonts w:asciiTheme="minorHAnsi" w:hAnsiTheme="minorHAnsi" w:cstheme="minorHAnsi"/>
          <w:b/>
          <w:bCs/>
          <w:color w:val="000000"/>
          <w:sz w:val="18"/>
          <w:szCs w:val="22"/>
        </w:rPr>
      </w:pPr>
    </w:p>
    <w:p w:rsidR="003C20D3" w:rsidRPr="000143F1" w:rsidRDefault="006E6CD1" w:rsidP="000143F1">
      <w:pPr>
        <w:jc w:val="center"/>
        <w:rPr>
          <w:rFonts w:asciiTheme="minorHAnsi" w:hAnsiTheme="minorHAnsi" w:cstheme="minorHAnsi"/>
          <w:b/>
          <w:sz w:val="22"/>
          <w:szCs w:val="22"/>
          <w:u w:val="single"/>
        </w:rPr>
      </w:pPr>
      <w:r w:rsidRPr="000143F1">
        <w:rPr>
          <w:rFonts w:asciiTheme="minorHAnsi" w:hAnsiTheme="minorHAnsi" w:cstheme="minorHAnsi"/>
          <w:b/>
          <w:sz w:val="22"/>
          <w:szCs w:val="22"/>
          <w:u w:val="single"/>
        </w:rPr>
        <w:t>INFORMACIÓN</w:t>
      </w:r>
      <w:r w:rsidR="003C20D3" w:rsidRPr="000143F1">
        <w:rPr>
          <w:rFonts w:asciiTheme="minorHAnsi" w:hAnsiTheme="minorHAnsi" w:cstheme="minorHAnsi"/>
          <w:b/>
          <w:sz w:val="22"/>
          <w:szCs w:val="22"/>
          <w:u w:val="single"/>
        </w:rPr>
        <w:t xml:space="preserve"> COMPLEMENTARIA</w:t>
      </w:r>
      <w:r>
        <w:rPr>
          <w:rFonts w:asciiTheme="minorHAnsi" w:hAnsiTheme="minorHAnsi" w:cstheme="minorHAnsi"/>
          <w:b/>
          <w:sz w:val="22"/>
          <w:szCs w:val="22"/>
          <w:u w:val="single"/>
        </w:rPr>
        <w:t xml:space="preserve"> PARA LOS DOS ÍTEMS </w:t>
      </w:r>
    </w:p>
    <w:p w:rsidR="003C20D3" w:rsidRPr="006E6CD1" w:rsidRDefault="003C20D3" w:rsidP="003C20D3">
      <w:pPr>
        <w:autoSpaceDE w:val="0"/>
        <w:autoSpaceDN w:val="0"/>
        <w:adjustRightInd w:val="0"/>
        <w:rPr>
          <w:rFonts w:asciiTheme="minorHAnsi" w:hAnsiTheme="minorHAnsi" w:cstheme="minorHAnsi"/>
          <w:b/>
          <w:sz w:val="16"/>
          <w:szCs w:val="22"/>
        </w:rPr>
      </w:pPr>
    </w:p>
    <w:p w:rsidR="00CC7FFC" w:rsidRPr="00CC7FFC" w:rsidRDefault="00CC7FFC" w:rsidP="00CC7FFC">
      <w:pPr>
        <w:pStyle w:val="Prrafodelista"/>
        <w:numPr>
          <w:ilvl w:val="0"/>
          <w:numId w:val="37"/>
        </w:numPr>
        <w:ind w:left="426" w:hanging="426"/>
        <w:jc w:val="both"/>
        <w:rPr>
          <w:rFonts w:asciiTheme="minorHAnsi" w:eastAsia="Calibri" w:hAnsiTheme="minorHAnsi" w:cstheme="minorHAnsi"/>
          <w:bCs/>
          <w:sz w:val="22"/>
          <w:szCs w:val="22"/>
          <w:lang w:eastAsia="en-US"/>
        </w:rPr>
      </w:pPr>
      <w:r>
        <w:rPr>
          <w:rFonts w:asciiTheme="minorHAnsi" w:eastAsia="Calibri" w:hAnsiTheme="minorHAnsi" w:cstheme="minorHAnsi"/>
          <w:b/>
          <w:bCs/>
          <w:sz w:val="22"/>
          <w:szCs w:val="22"/>
          <w:lang w:eastAsia="en-US"/>
        </w:rPr>
        <w:t>MÉTODO DE CALIFICACIÓN</w:t>
      </w:r>
    </w:p>
    <w:p w:rsidR="00CC7FFC" w:rsidRPr="006E6CD1" w:rsidRDefault="00CC7FFC" w:rsidP="00CC7FFC">
      <w:pPr>
        <w:pStyle w:val="Prrafodelista"/>
        <w:ind w:left="425"/>
        <w:jc w:val="both"/>
        <w:rPr>
          <w:rFonts w:asciiTheme="minorHAnsi" w:hAnsiTheme="minorHAnsi" w:cstheme="minorHAnsi"/>
          <w:b/>
          <w:sz w:val="16"/>
          <w:szCs w:val="22"/>
          <w:lang w:eastAsia="en-US"/>
        </w:rPr>
      </w:pPr>
    </w:p>
    <w:p w:rsidR="00E3104F" w:rsidRPr="00482A06" w:rsidRDefault="00E3104F" w:rsidP="00CC7FFC">
      <w:pPr>
        <w:jc w:val="both"/>
        <w:rPr>
          <w:rFonts w:asciiTheme="minorHAnsi" w:eastAsia="Calibri" w:hAnsiTheme="minorHAnsi" w:cstheme="minorHAnsi"/>
          <w:bCs/>
          <w:sz w:val="22"/>
          <w:szCs w:val="22"/>
          <w:lang w:eastAsia="en-US"/>
        </w:rPr>
      </w:pPr>
      <w:r w:rsidRPr="00482A06">
        <w:rPr>
          <w:rFonts w:asciiTheme="minorHAnsi" w:eastAsia="Calibri" w:hAnsiTheme="minorHAnsi" w:cstheme="minorHAnsi"/>
          <w:bCs/>
          <w:sz w:val="22"/>
          <w:szCs w:val="22"/>
          <w:lang w:eastAsia="en-US"/>
        </w:rPr>
        <w:t xml:space="preserve">Se aplicará el Método de Selección y Adjudicación precio evaluado </w:t>
      </w:r>
      <w:r w:rsidR="00482A06" w:rsidRPr="00482A06">
        <w:rPr>
          <w:rFonts w:asciiTheme="minorHAnsi" w:eastAsia="Calibri" w:hAnsiTheme="minorHAnsi" w:cstheme="minorHAnsi"/>
          <w:bCs/>
          <w:sz w:val="22"/>
          <w:szCs w:val="22"/>
          <w:lang w:eastAsia="en-US"/>
        </w:rPr>
        <w:t>más</w:t>
      </w:r>
      <w:r w:rsidRPr="00482A06">
        <w:rPr>
          <w:rFonts w:asciiTheme="minorHAnsi" w:eastAsia="Calibri" w:hAnsiTheme="minorHAnsi" w:cstheme="minorHAnsi"/>
          <w:bCs/>
          <w:sz w:val="22"/>
          <w:szCs w:val="22"/>
          <w:lang w:eastAsia="en-US"/>
        </w:rPr>
        <w:t xml:space="preserve"> bajo.</w:t>
      </w:r>
    </w:p>
    <w:p w:rsidR="00E3104F" w:rsidRPr="006E6CD1" w:rsidRDefault="00E3104F" w:rsidP="00E3104F">
      <w:pPr>
        <w:tabs>
          <w:tab w:val="left" w:pos="851"/>
        </w:tabs>
        <w:jc w:val="both"/>
        <w:rPr>
          <w:rFonts w:asciiTheme="minorHAnsi" w:eastAsia="Calibri" w:hAnsiTheme="minorHAnsi" w:cstheme="minorHAnsi"/>
          <w:bCs/>
          <w:sz w:val="16"/>
          <w:szCs w:val="22"/>
          <w:lang w:eastAsia="en-US"/>
        </w:rPr>
      </w:pPr>
    </w:p>
    <w:p w:rsidR="00CC7FFC" w:rsidRPr="00CC7FFC" w:rsidRDefault="00E3104F" w:rsidP="00482A06">
      <w:pPr>
        <w:pStyle w:val="Prrafodelista"/>
        <w:numPr>
          <w:ilvl w:val="0"/>
          <w:numId w:val="37"/>
        </w:numPr>
        <w:ind w:left="426" w:hanging="426"/>
        <w:jc w:val="both"/>
        <w:rPr>
          <w:rFonts w:asciiTheme="minorHAnsi" w:hAnsiTheme="minorHAnsi" w:cstheme="minorHAnsi"/>
          <w:sz w:val="22"/>
          <w:szCs w:val="22"/>
          <w:lang w:val="es-CO" w:eastAsia="es-CO"/>
        </w:rPr>
      </w:pPr>
      <w:r w:rsidRPr="00482A06">
        <w:rPr>
          <w:rFonts w:asciiTheme="minorHAnsi" w:eastAsia="Calibri" w:hAnsiTheme="minorHAnsi" w:cstheme="minorHAnsi"/>
          <w:b/>
          <w:bCs/>
          <w:sz w:val="22"/>
          <w:szCs w:val="22"/>
          <w:lang w:eastAsia="en-US"/>
        </w:rPr>
        <w:t>FORMA</w:t>
      </w:r>
      <w:r w:rsidR="00CC7FFC">
        <w:rPr>
          <w:rFonts w:asciiTheme="minorHAnsi" w:hAnsiTheme="minorHAnsi" w:cstheme="minorHAnsi"/>
          <w:b/>
          <w:bCs/>
          <w:sz w:val="22"/>
          <w:szCs w:val="22"/>
          <w:lang w:eastAsia="en-US"/>
        </w:rPr>
        <w:t xml:space="preserve"> DE ADJUDICACIÓN</w:t>
      </w:r>
    </w:p>
    <w:p w:rsidR="00CC7FFC" w:rsidRPr="006E6CD1" w:rsidRDefault="00CC7FFC" w:rsidP="00CC7FFC">
      <w:pPr>
        <w:jc w:val="both"/>
        <w:rPr>
          <w:rFonts w:asciiTheme="minorHAnsi" w:hAnsiTheme="minorHAnsi" w:cstheme="minorHAnsi"/>
          <w:b/>
          <w:sz w:val="16"/>
          <w:szCs w:val="22"/>
          <w:lang w:val="es-CO" w:eastAsia="en-US"/>
        </w:rPr>
      </w:pPr>
    </w:p>
    <w:p w:rsidR="00E3104F" w:rsidRPr="00CC7FFC" w:rsidRDefault="00E3104F" w:rsidP="00CC7FFC">
      <w:pPr>
        <w:jc w:val="both"/>
        <w:rPr>
          <w:rFonts w:asciiTheme="minorHAnsi" w:hAnsiTheme="minorHAnsi" w:cstheme="minorHAnsi"/>
          <w:sz w:val="22"/>
          <w:szCs w:val="22"/>
          <w:lang w:val="es-CO" w:eastAsia="es-CO"/>
        </w:rPr>
      </w:pPr>
      <w:r w:rsidRPr="00CC7FFC">
        <w:rPr>
          <w:rFonts w:asciiTheme="minorHAnsi" w:hAnsiTheme="minorHAnsi" w:cstheme="minorHAnsi"/>
          <w:sz w:val="22"/>
          <w:szCs w:val="22"/>
          <w:lang w:val="es-CO" w:eastAsia="es-CO"/>
        </w:rPr>
        <w:t xml:space="preserve">La adjudicación será realizada por </w:t>
      </w:r>
      <w:r w:rsidR="009A4277">
        <w:rPr>
          <w:rFonts w:asciiTheme="minorHAnsi" w:hAnsiTheme="minorHAnsi" w:cstheme="minorHAnsi"/>
          <w:sz w:val="22"/>
          <w:szCs w:val="22"/>
          <w:lang w:val="es-CO" w:eastAsia="es-CO"/>
        </w:rPr>
        <w:t>ITEMS</w:t>
      </w:r>
      <w:r w:rsidR="009313FA">
        <w:rPr>
          <w:rFonts w:asciiTheme="minorHAnsi" w:hAnsiTheme="minorHAnsi" w:cstheme="minorHAnsi"/>
          <w:sz w:val="22"/>
          <w:szCs w:val="22"/>
          <w:lang w:val="es-CO" w:eastAsia="es-CO"/>
        </w:rPr>
        <w:t>.</w:t>
      </w:r>
    </w:p>
    <w:p w:rsidR="00E3104F" w:rsidRPr="006E6CD1" w:rsidRDefault="00E3104F" w:rsidP="00E3104F">
      <w:pPr>
        <w:rPr>
          <w:rFonts w:asciiTheme="minorHAnsi" w:hAnsiTheme="minorHAnsi" w:cstheme="minorHAnsi"/>
          <w:b/>
          <w:sz w:val="16"/>
          <w:szCs w:val="22"/>
          <w:lang w:eastAsia="en-US"/>
        </w:rPr>
      </w:pPr>
    </w:p>
    <w:p w:rsidR="00CC7FFC" w:rsidRPr="00CC7FFC" w:rsidRDefault="003471BC" w:rsidP="002B2CE6">
      <w:pPr>
        <w:pStyle w:val="Prrafodelista"/>
        <w:numPr>
          <w:ilvl w:val="0"/>
          <w:numId w:val="37"/>
        </w:numPr>
        <w:ind w:left="426" w:hanging="426"/>
        <w:jc w:val="both"/>
        <w:rPr>
          <w:rFonts w:asciiTheme="minorHAnsi" w:hAnsiTheme="minorHAnsi" w:cstheme="minorHAnsi"/>
          <w:b/>
          <w:bCs/>
          <w:sz w:val="22"/>
          <w:szCs w:val="22"/>
          <w:lang w:val="es-BO" w:eastAsia="en-US"/>
        </w:rPr>
      </w:pPr>
      <w:r>
        <w:rPr>
          <w:rFonts w:asciiTheme="minorHAnsi" w:hAnsiTheme="minorHAnsi" w:cstheme="minorHAnsi"/>
          <w:b/>
          <w:bCs/>
          <w:sz w:val="22"/>
          <w:szCs w:val="22"/>
          <w:lang w:eastAsia="en-US"/>
        </w:rPr>
        <w:t>PLAZO DE ENTREGA</w:t>
      </w:r>
    </w:p>
    <w:p w:rsidR="00CC7FFC" w:rsidRPr="006E6CD1" w:rsidRDefault="00CC7FFC" w:rsidP="00CC7FFC">
      <w:pPr>
        <w:pStyle w:val="Prrafodelista"/>
        <w:ind w:left="426"/>
        <w:jc w:val="both"/>
        <w:rPr>
          <w:rFonts w:asciiTheme="minorHAnsi" w:hAnsiTheme="minorHAnsi" w:cstheme="minorHAnsi"/>
          <w:b/>
          <w:bCs/>
          <w:sz w:val="16"/>
          <w:szCs w:val="22"/>
          <w:lang w:val="es-BO" w:eastAsia="en-US"/>
        </w:rPr>
      </w:pPr>
    </w:p>
    <w:p w:rsidR="00E3104F" w:rsidRPr="00CC7FFC" w:rsidRDefault="00E3104F" w:rsidP="00CC7FFC">
      <w:pPr>
        <w:jc w:val="both"/>
        <w:rPr>
          <w:rFonts w:asciiTheme="minorHAnsi" w:hAnsiTheme="minorHAnsi" w:cstheme="minorHAnsi"/>
          <w:b/>
          <w:bCs/>
          <w:sz w:val="22"/>
          <w:szCs w:val="22"/>
          <w:lang w:val="es-BO" w:eastAsia="en-US"/>
        </w:rPr>
      </w:pPr>
      <w:r w:rsidRPr="00CC7FFC">
        <w:rPr>
          <w:rFonts w:asciiTheme="minorHAnsi" w:hAnsiTheme="minorHAnsi" w:cstheme="minorHAnsi"/>
          <w:sz w:val="22"/>
          <w:szCs w:val="22"/>
          <w:lang w:eastAsia="en-US"/>
        </w:rPr>
        <w:t>Se</w:t>
      </w:r>
      <w:r w:rsidRPr="00CC7FFC">
        <w:rPr>
          <w:rFonts w:asciiTheme="minorHAnsi" w:hAnsiTheme="minorHAnsi" w:cstheme="minorHAnsi"/>
          <w:bCs/>
          <w:sz w:val="22"/>
          <w:szCs w:val="22"/>
          <w:lang w:eastAsia="en-US"/>
        </w:rPr>
        <w:t xml:space="preserve"> considera un </w:t>
      </w:r>
      <w:r w:rsidR="00CC7FFC">
        <w:rPr>
          <w:rFonts w:asciiTheme="minorHAnsi" w:hAnsiTheme="minorHAnsi" w:cstheme="minorHAnsi"/>
          <w:bCs/>
          <w:sz w:val="22"/>
          <w:szCs w:val="22"/>
          <w:lang w:eastAsia="en-US"/>
        </w:rPr>
        <w:t>plazo de entrega</w:t>
      </w:r>
      <w:r w:rsidR="0046146F" w:rsidRPr="00CC7FFC">
        <w:rPr>
          <w:rFonts w:asciiTheme="minorHAnsi" w:hAnsiTheme="minorHAnsi" w:cstheme="minorHAnsi"/>
          <w:bCs/>
          <w:sz w:val="22"/>
          <w:szCs w:val="22"/>
          <w:lang w:eastAsia="en-US"/>
        </w:rPr>
        <w:t xml:space="preserve"> máximo de</w:t>
      </w:r>
      <w:r w:rsidR="00CC7FFC">
        <w:rPr>
          <w:rFonts w:asciiTheme="minorHAnsi" w:hAnsiTheme="minorHAnsi" w:cstheme="minorHAnsi"/>
          <w:bCs/>
          <w:sz w:val="22"/>
          <w:szCs w:val="22"/>
          <w:lang w:eastAsia="en-US"/>
        </w:rPr>
        <w:t xml:space="preserve"> noventa</w:t>
      </w:r>
      <w:r w:rsidR="0046146F" w:rsidRPr="00CC7FFC">
        <w:rPr>
          <w:rFonts w:asciiTheme="minorHAnsi" w:hAnsiTheme="minorHAnsi" w:cstheme="minorHAnsi"/>
          <w:bCs/>
          <w:sz w:val="22"/>
          <w:szCs w:val="22"/>
          <w:lang w:eastAsia="en-US"/>
        </w:rPr>
        <w:t xml:space="preserve"> </w:t>
      </w:r>
      <w:r w:rsidR="00CC7FFC">
        <w:rPr>
          <w:rFonts w:asciiTheme="minorHAnsi" w:hAnsiTheme="minorHAnsi" w:cstheme="minorHAnsi"/>
          <w:bCs/>
          <w:sz w:val="22"/>
          <w:szCs w:val="22"/>
          <w:lang w:eastAsia="en-US"/>
        </w:rPr>
        <w:t>(</w:t>
      </w:r>
      <w:r w:rsidR="0046146F" w:rsidRPr="00CC7FFC">
        <w:rPr>
          <w:rFonts w:asciiTheme="minorHAnsi" w:hAnsiTheme="minorHAnsi" w:cstheme="minorHAnsi"/>
          <w:bCs/>
          <w:sz w:val="22"/>
          <w:szCs w:val="22"/>
          <w:lang w:eastAsia="en-US"/>
        </w:rPr>
        <w:t>9</w:t>
      </w:r>
      <w:r w:rsidRPr="00CC7FFC">
        <w:rPr>
          <w:rFonts w:asciiTheme="minorHAnsi" w:hAnsiTheme="minorHAnsi" w:cstheme="minorHAnsi"/>
          <w:bCs/>
          <w:sz w:val="22"/>
          <w:szCs w:val="22"/>
          <w:lang w:eastAsia="en-US"/>
        </w:rPr>
        <w:t>0</w:t>
      </w:r>
      <w:r w:rsidR="00CC7FFC">
        <w:rPr>
          <w:rFonts w:asciiTheme="minorHAnsi" w:hAnsiTheme="minorHAnsi" w:cstheme="minorHAnsi"/>
          <w:bCs/>
          <w:sz w:val="22"/>
          <w:szCs w:val="22"/>
          <w:lang w:eastAsia="en-US"/>
        </w:rPr>
        <w:t>)</w:t>
      </w:r>
      <w:r w:rsidRPr="00CC7FFC">
        <w:rPr>
          <w:rFonts w:asciiTheme="minorHAnsi" w:hAnsiTheme="minorHAnsi" w:cstheme="minorHAnsi"/>
          <w:bCs/>
          <w:sz w:val="22"/>
          <w:szCs w:val="22"/>
          <w:lang w:eastAsia="en-US"/>
        </w:rPr>
        <w:t xml:space="preserve"> días calendario, tiempo que empezara a correr a partir de la firma de contrato.</w:t>
      </w:r>
    </w:p>
    <w:p w:rsidR="00E3104F" w:rsidRPr="006E6CD1" w:rsidRDefault="00E3104F" w:rsidP="00E3104F">
      <w:pPr>
        <w:jc w:val="both"/>
        <w:rPr>
          <w:rFonts w:asciiTheme="minorHAnsi" w:hAnsiTheme="minorHAnsi" w:cstheme="minorHAnsi"/>
          <w:b/>
          <w:sz w:val="16"/>
          <w:szCs w:val="22"/>
          <w:lang w:val="es-BO" w:eastAsia="en-US"/>
        </w:rPr>
      </w:pPr>
    </w:p>
    <w:p w:rsidR="00CC7FFC" w:rsidRPr="00CC7FFC" w:rsidRDefault="00E3104F" w:rsidP="0046146F">
      <w:pPr>
        <w:pStyle w:val="Prrafodelista"/>
        <w:numPr>
          <w:ilvl w:val="0"/>
          <w:numId w:val="37"/>
        </w:numPr>
        <w:ind w:left="426" w:hanging="426"/>
        <w:jc w:val="both"/>
        <w:rPr>
          <w:rFonts w:asciiTheme="minorHAnsi" w:hAnsiTheme="minorHAnsi" w:cstheme="minorHAnsi"/>
          <w:b/>
          <w:sz w:val="22"/>
          <w:szCs w:val="22"/>
          <w:lang w:eastAsia="en-US"/>
        </w:rPr>
      </w:pPr>
      <w:r w:rsidRPr="0046146F">
        <w:rPr>
          <w:rFonts w:asciiTheme="minorHAnsi" w:hAnsiTheme="minorHAnsi" w:cstheme="minorHAnsi"/>
          <w:b/>
          <w:bCs/>
          <w:sz w:val="22"/>
          <w:szCs w:val="22"/>
          <w:lang w:eastAsia="en-US"/>
        </w:rPr>
        <w:t>VALIDEZ</w:t>
      </w:r>
      <w:r w:rsidR="00CC7FFC">
        <w:rPr>
          <w:rFonts w:asciiTheme="minorHAnsi" w:eastAsia="Calibri" w:hAnsiTheme="minorHAnsi" w:cstheme="minorHAnsi"/>
          <w:b/>
          <w:bCs/>
          <w:sz w:val="22"/>
          <w:szCs w:val="22"/>
          <w:lang w:eastAsia="en-US"/>
        </w:rPr>
        <w:t xml:space="preserve"> DE LA PROPUESTA</w:t>
      </w:r>
    </w:p>
    <w:p w:rsidR="00CC7FFC" w:rsidRPr="006E6CD1" w:rsidRDefault="00CC7FFC" w:rsidP="00CC7FFC">
      <w:pPr>
        <w:jc w:val="both"/>
        <w:rPr>
          <w:rFonts w:asciiTheme="minorHAnsi" w:eastAsia="Calibri" w:hAnsiTheme="minorHAnsi" w:cstheme="minorHAnsi"/>
          <w:bCs/>
          <w:sz w:val="16"/>
          <w:szCs w:val="22"/>
          <w:lang w:eastAsia="en-US"/>
        </w:rPr>
      </w:pPr>
    </w:p>
    <w:p w:rsidR="00E3104F" w:rsidRPr="00CC7FFC" w:rsidRDefault="00E3104F" w:rsidP="00CC7FFC">
      <w:pPr>
        <w:jc w:val="both"/>
        <w:rPr>
          <w:rFonts w:asciiTheme="minorHAnsi" w:hAnsiTheme="minorHAnsi" w:cstheme="minorHAnsi"/>
          <w:b/>
          <w:sz w:val="22"/>
          <w:szCs w:val="22"/>
          <w:lang w:eastAsia="en-US"/>
        </w:rPr>
      </w:pPr>
      <w:r w:rsidRPr="00CC7FFC">
        <w:rPr>
          <w:rFonts w:asciiTheme="minorHAnsi" w:eastAsia="Calibri" w:hAnsiTheme="minorHAnsi" w:cstheme="minorHAnsi"/>
          <w:bCs/>
          <w:sz w:val="22"/>
          <w:szCs w:val="22"/>
          <w:lang w:eastAsia="en-US"/>
        </w:rPr>
        <w:t>Las Propuestas deberán tener un tiempo de</w:t>
      </w:r>
      <w:r w:rsidR="003471BC">
        <w:rPr>
          <w:rFonts w:asciiTheme="minorHAnsi" w:eastAsia="Calibri" w:hAnsiTheme="minorHAnsi" w:cstheme="minorHAnsi"/>
          <w:bCs/>
          <w:sz w:val="22"/>
          <w:szCs w:val="22"/>
          <w:lang w:eastAsia="en-US"/>
        </w:rPr>
        <w:t xml:space="preserve"> validez de por lo menos noventa</w:t>
      </w:r>
      <w:r w:rsidR="003824B0">
        <w:rPr>
          <w:rFonts w:asciiTheme="minorHAnsi" w:eastAsia="Calibri" w:hAnsiTheme="minorHAnsi" w:cstheme="minorHAnsi"/>
          <w:bCs/>
          <w:sz w:val="22"/>
          <w:szCs w:val="22"/>
          <w:lang w:eastAsia="en-US"/>
        </w:rPr>
        <w:t xml:space="preserve"> (9</w:t>
      </w:r>
      <w:r w:rsidRPr="00CC7FFC">
        <w:rPr>
          <w:rFonts w:asciiTheme="minorHAnsi" w:eastAsia="Calibri" w:hAnsiTheme="minorHAnsi" w:cstheme="minorHAnsi"/>
          <w:bCs/>
          <w:sz w:val="22"/>
          <w:szCs w:val="22"/>
          <w:lang w:eastAsia="en-US"/>
        </w:rPr>
        <w:t>0) días calendario, a partir de la fecha de presentación de propuestas.</w:t>
      </w:r>
    </w:p>
    <w:p w:rsidR="00C1489F" w:rsidRPr="006E6CD1" w:rsidRDefault="00C1489F" w:rsidP="00E3104F">
      <w:pPr>
        <w:jc w:val="both"/>
        <w:rPr>
          <w:rFonts w:asciiTheme="minorHAnsi" w:hAnsiTheme="minorHAnsi" w:cstheme="minorHAnsi"/>
          <w:b/>
          <w:sz w:val="16"/>
          <w:szCs w:val="22"/>
          <w:lang w:eastAsia="en-US"/>
        </w:rPr>
      </w:pPr>
    </w:p>
    <w:p w:rsidR="005F29B8" w:rsidRPr="005F29B8" w:rsidRDefault="00E3104F" w:rsidP="0046146F">
      <w:pPr>
        <w:pStyle w:val="Prrafodelista"/>
        <w:numPr>
          <w:ilvl w:val="0"/>
          <w:numId w:val="37"/>
        </w:numPr>
        <w:ind w:left="426" w:hanging="426"/>
        <w:jc w:val="both"/>
        <w:rPr>
          <w:rFonts w:asciiTheme="minorHAnsi" w:eastAsia="Calibri" w:hAnsiTheme="minorHAnsi" w:cstheme="minorHAnsi"/>
          <w:bCs/>
          <w:sz w:val="22"/>
          <w:szCs w:val="22"/>
          <w:lang w:eastAsia="en-US"/>
        </w:rPr>
      </w:pPr>
      <w:r w:rsidRPr="0046146F">
        <w:rPr>
          <w:rFonts w:asciiTheme="minorHAnsi" w:hAnsiTheme="minorHAnsi" w:cstheme="minorHAnsi"/>
          <w:b/>
          <w:bCs/>
          <w:sz w:val="22"/>
          <w:szCs w:val="22"/>
          <w:lang w:eastAsia="en-US"/>
        </w:rPr>
        <w:t>ENTREGA</w:t>
      </w:r>
      <w:r w:rsidRPr="00375384">
        <w:rPr>
          <w:rFonts w:asciiTheme="minorHAnsi" w:eastAsia="Calibri" w:hAnsiTheme="minorHAnsi" w:cstheme="minorHAnsi"/>
          <w:b/>
          <w:bCs/>
          <w:sz w:val="22"/>
          <w:szCs w:val="22"/>
          <w:lang w:eastAsia="en-US"/>
        </w:rPr>
        <w:t xml:space="preserve"> DE BIENES</w:t>
      </w:r>
    </w:p>
    <w:p w:rsidR="005F29B8" w:rsidRPr="006E6CD1" w:rsidRDefault="005F29B8" w:rsidP="005F29B8">
      <w:pPr>
        <w:jc w:val="both"/>
        <w:rPr>
          <w:rFonts w:asciiTheme="minorHAnsi" w:eastAsia="Calibri" w:hAnsiTheme="minorHAnsi" w:cstheme="minorHAnsi"/>
          <w:bCs/>
          <w:sz w:val="16"/>
          <w:szCs w:val="22"/>
          <w:lang w:eastAsia="en-US"/>
        </w:rPr>
      </w:pPr>
    </w:p>
    <w:p w:rsidR="00E3104F" w:rsidRPr="005F29B8" w:rsidRDefault="00E3104F" w:rsidP="005F29B8">
      <w:pPr>
        <w:jc w:val="both"/>
        <w:rPr>
          <w:rFonts w:asciiTheme="minorHAnsi" w:eastAsia="Calibri" w:hAnsiTheme="minorHAnsi" w:cstheme="minorHAnsi"/>
          <w:bCs/>
          <w:sz w:val="22"/>
          <w:szCs w:val="22"/>
          <w:lang w:eastAsia="en-US"/>
        </w:rPr>
      </w:pPr>
      <w:r w:rsidRPr="005F29B8">
        <w:rPr>
          <w:rFonts w:asciiTheme="minorHAnsi" w:eastAsia="Calibri" w:hAnsiTheme="minorHAnsi" w:cstheme="minorHAnsi"/>
          <w:bCs/>
          <w:sz w:val="22"/>
          <w:szCs w:val="22"/>
          <w:lang w:eastAsia="en-US"/>
        </w:rPr>
        <w:t>La entrega de los bienes por recepciones parciales debe ser efectuada cumpliendo con los términos de referencia y especificaciones técnicas contenidas en el presente documento, sujetas a la conformidad a ser efectuada por el Comité de Recepción que YPFB designe, respecto a las condiciones de entrega y otros.</w:t>
      </w:r>
    </w:p>
    <w:p w:rsidR="00E16C46" w:rsidRPr="006E6CD1" w:rsidRDefault="00E16C46" w:rsidP="00E16C46">
      <w:pPr>
        <w:pStyle w:val="Prrafodelista"/>
        <w:rPr>
          <w:rFonts w:asciiTheme="minorHAnsi" w:eastAsia="Calibri" w:hAnsiTheme="minorHAnsi" w:cstheme="minorHAnsi"/>
          <w:bCs/>
          <w:sz w:val="16"/>
          <w:szCs w:val="22"/>
          <w:lang w:eastAsia="en-US"/>
        </w:rPr>
      </w:pPr>
    </w:p>
    <w:p w:rsidR="005F29B8" w:rsidRPr="00CE219A" w:rsidRDefault="00CE219A" w:rsidP="005F29B8">
      <w:pPr>
        <w:pStyle w:val="Prrafodelista"/>
        <w:numPr>
          <w:ilvl w:val="0"/>
          <w:numId w:val="37"/>
        </w:numPr>
        <w:ind w:left="426" w:hanging="426"/>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PRECIO REFERENCIAL</w:t>
      </w:r>
    </w:p>
    <w:p w:rsidR="00E16C46" w:rsidRDefault="00BC7E10" w:rsidP="005F29B8">
      <w:pPr>
        <w:jc w:val="both"/>
        <w:rPr>
          <w:rFonts w:asciiTheme="minorHAnsi" w:eastAsia="Calibri" w:hAnsiTheme="minorHAnsi" w:cs="Arial"/>
          <w:bCs/>
          <w:sz w:val="22"/>
          <w:szCs w:val="22"/>
        </w:rPr>
      </w:pPr>
      <w:r w:rsidRPr="00CD57D8">
        <w:rPr>
          <w:rFonts w:asciiTheme="minorHAnsi" w:eastAsia="Calibri" w:hAnsiTheme="minorHAnsi" w:cs="Arial"/>
          <w:b/>
          <w:bCs/>
          <w:sz w:val="22"/>
          <w:szCs w:val="22"/>
        </w:rPr>
        <w:t>Ítem</w:t>
      </w:r>
      <w:r w:rsidR="001E5DCE" w:rsidRPr="00CD57D8">
        <w:rPr>
          <w:rFonts w:asciiTheme="minorHAnsi" w:eastAsia="Calibri" w:hAnsiTheme="minorHAnsi" w:cs="Arial"/>
          <w:b/>
          <w:bCs/>
          <w:sz w:val="22"/>
          <w:szCs w:val="22"/>
        </w:rPr>
        <w:t xml:space="preserve"> 1</w:t>
      </w:r>
      <w:r w:rsidR="00E16C46" w:rsidRPr="005F29B8">
        <w:rPr>
          <w:rFonts w:asciiTheme="minorHAnsi" w:eastAsia="Calibri" w:hAnsiTheme="minorHAnsi" w:cs="Arial"/>
          <w:bCs/>
          <w:sz w:val="22"/>
          <w:szCs w:val="22"/>
        </w:rPr>
        <w:t xml:space="preserve"> </w:t>
      </w:r>
      <w:r w:rsidR="006E6CD1" w:rsidRPr="006E6CD1">
        <w:rPr>
          <w:rFonts w:asciiTheme="minorHAnsi" w:eastAsia="Calibri" w:hAnsiTheme="minorHAnsi" w:cs="Arial"/>
          <w:b/>
          <w:bCs/>
          <w:sz w:val="22"/>
          <w:szCs w:val="22"/>
        </w:rPr>
        <w:t>DISPENSERS COMBUSTIBLES LÍQUIDOS</w:t>
      </w:r>
      <w:r w:rsidR="006E6CD1">
        <w:rPr>
          <w:rFonts w:asciiTheme="minorHAnsi" w:eastAsia="Calibri" w:hAnsiTheme="minorHAnsi" w:cs="Arial"/>
          <w:bCs/>
          <w:sz w:val="22"/>
          <w:szCs w:val="22"/>
        </w:rPr>
        <w:t xml:space="preserve"> </w:t>
      </w:r>
      <w:r w:rsidR="00E16C46" w:rsidRPr="005F29B8">
        <w:rPr>
          <w:rFonts w:asciiTheme="minorHAnsi" w:eastAsia="Calibri" w:hAnsiTheme="minorHAnsi" w:cs="Arial"/>
          <w:bCs/>
          <w:sz w:val="22"/>
          <w:szCs w:val="22"/>
        </w:rPr>
        <w:t xml:space="preserve">es de </w:t>
      </w:r>
      <w:r w:rsidR="00E16C46" w:rsidRPr="000F3455">
        <w:rPr>
          <w:rFonts w:asciiTheme="minorHAnsi" w:eastAsia="Calibri" w:hAnsiTheme="minorHAnsi" w:cs="Arial"/>
          <w:bCs/>
          <w:sz w:val="22"/>
          <w:szCs w:val="22"/>
        </w:rPr>
        <w:t>Bs.-</w:t>
      </w:r>
      <w:r w:rsidR="00B561DB" w:rsidRPr="000F3455">
        <w:rPr>
          <w:rFonts w:asciiTheme="minorHAnsi" w:eastAsia="Calibri" w:hAnsiTheme="minorHAnsi" w:cs="Arial"/>
          <w:bCs/>
          <w:sz w:val="22"/>
          <w:szCs w:val="22"/>
        </w:rPr>
        <w:t>2</w:t>
      </w:r>
      <w:r w:rsidR="006F448F" w:rsidRPr="000F3455">
        <w:rPr>
          <w:rFonts w:asciiTheme="minorHAnsi" w:eastAsia="Calibri" w:hAnsiTheme="minorHAnsi" w:cs="Arial"/>
          <w:bCs/>
          <w:sz w:val="22"/>
          <w:szCs w:val="22"/>
        </w:rPr>
        <w:t>.</w:t>
      </w:r>
      <w:r w:rsidR="00B561DB" w:rsidRPr="000F3455">
        <w:rPr>
          <w:rFonts w:asciiTheme="minorHAnsi" w:eastAsia="Calibri" w:hAnsiTheme="minorHAnsi" w:cs="Arial"/>
          <w:bCs/>
          <w:sz w:val="22"/>
          <w:szCs w:val="22"/>
        </w:rPr>
        <w:t>200.82</w:t>
      </w:r>
      <w:r w:rsidR="006F448F" w:rsidRPr="000F3455">
        <w:rPr>
          <w:rFonts w:asciiTheme="minorHAnsi" w:eastAsia="Calibri" w:hAnsiTheme="minorHAnsi" w:cs="Arial"/>
          <w:bCs/>
          <w:sz w:val="22"/>
          <w:szCs w:val="22"/>
        </w:rPr>
        <w:t>0</w:t>
      </w:r>
      <w:r w:rsidR="001E5DCE" w:rsidRPr="000F3455">
        <w:rPr>
          <w:rFonts w:asciiTheme="minorHAnsi" w:eastAsia="Calibri" w:hAnsiTheme="minorHAnsi" w:cs="Arial"/>
          <w:bCs/>
          <w:sz w:val="22"/>
          <w:szCs w:val="22"/>
        </w:rPr>
        <w:t>,00</w:t>
      </w:r>
      <w:r w:rsidR="00E16C46" w:rsidRPr="000F3455">
        <w:rPr>
          <w:rFonts w:asciiTheme="minorHAnsi" w:eastAsia="Calibri" w:hAnsiTheme="minorHAnsi" w:cs="Arial"/>
          <w:bCs/>
          <w:sz w:val="22"/>
          <w:szCs w:val="22"/>
        </w:rPr>
        <w:t xml:space="preserve"> (</w:t>
      </w:r>
      <w:r w:rsidR="00B561DB" w:rsidRPr="000F3455">
        <w:rPr>
          <w:rFonts w:asciiTheme="minorHAnsi" w:eastAsia="Calibri" w:hAnsiTheme="minorHAnsi" w:cs="Arial"/>
          <w:bCs/>
          <w:sz w:val="22"/>
          <w:szCs w:val="22"/>
        </w:rPr>
        <w:t>Dos Millones</w:t>
      </w:r>
      <w:r w:rsidR="001E5DCE" w:rsidRPr="000F3455">
        <w:rPr>
          <w:rFonts w:asciiTheme="minorHAnsi" w:eastAsia="Calibri" w:hAnsiTheme="minorHAnsi" w:cs="Arial"/>
          <w:bCs/>
          <w:sz w:val="22"/>
          <w:szCs w:val="22"/>
        </w:rPr>
        <w:t xml:space="preserve"> </w:t>
      </w:r>
      <w:r w:rsidR="006F448F" w:rsidRPr="000F3455">
        <w:rPr>
          <w:rFonts w:asciiTheme="minorHAnsi" w:eastAsia="Calibri" w:hAnsiTheme="minorHAnsi" w:cs="Arial"/>
          <w:bCs/>
          <w:sz w:val="22"/>
          <w:szCs w:val="22"/>
        </w:rPr>
        <w:t>Dos</w:t>
      </w:r>
      <w:r w:rsidR="00B561DB" w:rsidRPr="000F3455">
        <w:rPr>
          <w:rFonts w:asciiTheme="minorHAnsi" w:eastAsia="Calibri" w:hAnsiTheme="minorHAnsi" w:cs="Arial"/>
          <w:bCs/>
          <w:sz w:val="22"/>
          <w:szCs w:val="22"/>
        </w:rPr>
        <w:t>cientos</w:t>
      </w:r>
      <w:r w:rsidR="001E5DCE" w:rsidRPr="000F3455">
        <w:rPr>
          <w:rFonts w:asciiTheme="minorHAnsi" w:eastAsia="Calibri" w:hAnsiTheme="minorHAnsi" w:cs="Arial"/>
          <w:bCs/>
          <w:sz w:val="22"/>
          <w:szCs w:val="22"/>
        </w:rPr>
        <w:t xml:space="preserve"> Mil </w:t>
      </w:r>
      <w:r w:rsidR="00B561DB" w:rsidRPr="000F3455">
        <w:rPr>
          <w:rFonts w:asciiTheme="minorHAnsi" w:eastAsia="Calibri" w:hAnsiTheme="minorHAnsi" w:cs="Arial"/>
          <w:bCs/>
          <w:sz w:val="22"/>
          <w:szCs w:val="22"/>
        </w:rPr>
        <w:t>Ochocientos Veinte</w:t>
      </w:r>
      <w:r w:rsidR="00CE219A">
        <w:rPr>
          <w:rFonts w:asciiTheme="minorHAnsi" w:eastAsia="Calibri" w:hAnsiTheme="minorHAnsi" w:cs="Arial"/>
          <w:bCs/>
          <w:sz w:val="22"/>
          <w:szCs w:val="22"/>
        </w:rPr>
        <w:t xml:space="preserve"> 00/100 Bolivianos), compuesto por: </w:t>
      </w:r>
    </w:p>
    <w:p w:rsidR="001E5DCE" w:rsidRPr="006E6CD1" w:rsidRDefault="001E5DCE" w:rsidP="005F29B8">
      <w:pPr>
        <w:jc w:val="both"/>
        <w:rPr>
          <w:rFonts w:asciiTheme="minorHAnsi" w:hAnsiTheme="minorHAnsi" w:cstheme="minorHAnsi"/>
          <w:b/>
          <w:bCs/>
          <w:sz w:val="18"/>
          <w:szCs w:val="22"/>
          <w:lang w:eastAsia="en-US"/>
        </w:rPr>
      </w:pPr>
    </w:p>
    <w:tbl>
      <w:tblPr>
        <w:tblW w:w="8780" w:type="dxa"/>
        <w:jc w:val="center"/>
        <w:tblCellMar>
          <w:left w:w="70" w:type="dxa"/>
          <w:right w:w="70" w:type="dxa"/>
        </w:tblCellMar>
        <w:tblLook w:val="04A0" w:firstRow="1" w:lastRow="0" w:firstColumn="1" w:lastColumn="0" w:noHBand="0" w:noVBand="1"/>
      </w:tblPr>
      <w:tblGrid>
        <w:gridCol w:w="303"/>
        <w:gridCol w:w="1180"/>
        <w:gridCol w:w="1120"/>
        <w:gridCol w:w="1200"/>
        <w:gridCol w:w="1584"/>
        <w:gridCol w:w="866"/>
        <w:gridCol w:w="1291"/>
        <w:gridCol w:w="1236"/>
      </w:tblGrid>
      <w:tr w:rsidR="00FF1FFD" w:rsidTr="006E6CD1">
        <w:trPr>
          <w:trHeight w:val="227"/>
          <w:tblHeader/>
          <w:jc w:val="center"/>
        </w:trPr>
        <w:tc>
          <w:tcPr>
            <w:tcW w:w="303"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jc w:val="center"/>
              <w:rPr>
                <w:rFonts w:ascii="Calibri" w:hAnsi="Calibri" w:cs="Calibri"/>
                <w:b/>
                <w:bCs/>
                <w:color w:val="000000"/>
                <w:sz w:val="16"/>
                <w:szCs w:val="16"/>
              </w:rPr>
            </w:pPr>
            <w:r>
              <w:rPr>
                <w:rFonts w:ascii="Calibri" w:hAnsi="Calibri" w:cs="Calibri"/>
                <w:b/>
                <w:bCs/>
                <w:color w:val="000000"/>
                <w:sz w:val="16"/>
                <w:szCs w:val="16"/>
              </w:rPr>
              <w:t>N°</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6E6CD1" w:rsidP="00CD57D8">
            <w:pPr>
              <w:jc w:val="center"/>
              <w:rPr>
                <w:rFonts w:ascii="Calibri" w:hAnsi="Calibri" w:cs="Calibri"/>
                <w:b/>
                <w:bCs/>
                <w:color w:val="000000"/>
                <w:sz w:val="16"/>
                <w:szCs w:val="16"/>
              </w:rPr>
            </w:pPr>
            <w:r>
              <w:rPr>
                <w:rFonts w:ascii="Calibri" w:hAnsi="Calibri" w:cs="Calibri"/>
                <w:b/>
                <w:bCs/>
                <w:color w:val="000000"/>
                <w:sz w:val="16"/>
                <w:szCs w:val="16"/>
              </w:rPr>
              <w:t>ESTACIÓN</w:t>
            </w:r>
            <w:r w:rsidR="00FF1FFD">
              <w:rPr>
                <w:rFonts w:ascii="Calibri" w:hAnsi="Calibri" w:cs="Calibri"/>
                <w:b/>
                <w:bCs/>
                <w:color w:val="000000"/>
                <w:sz w:val="16"/>
                <w:szCs w:val="16"/>
              </w:rPr>
              <w:t xml:space="preserve"> DE SERVICIO</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jc w:val="center"/>
              <w:rPr>
                <w:rFonts w:ascii="Calibri" w:hAnsi="Calibri" w:cs="Calibri"/>
                <w:b/>
                <w:bCs/>
                <w:color w:val="000000"/>
                <w:sz w:val="16"/>
                <w:szCs w:val="16"/>
              </w:rPr>
            </w:pPr>
            <w:r>
              <w:rPr>
                <w:rFonts w:ascii="Calibri" w:hAnsi="Calibri" w:cs="Calibri"/>
                <w:b/>
                <w:bCs/>
                <w:color w:val="000000"/>
                <w:sz w:val="16"/>
                <w:szCs w:val="16"/>
              </w:rPr>
              <w:t>DISTRITO COMERCIAL</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6E6CD1" w:rsidP="00CD57D8">
            <w:pPr>
              <w:jc w:val="center"/>
              <w:rPr>
                <w:rFonts w:ascii="Calibri" w:hAnsi="Calibri" w:cs="Calibri"/>
                <w:b/>
                <w:bCs/>
                <w:color w:val="000000"/>
                <w:sz w:val="16"/>
                <w:szCs w:val="16"/>
              </w:rPr>
            </w:pPr>
            <w:r>
              <w:rPr>
                <w:rFonts w:ascii="Calibri" w:hAnsi="Calibri" w:cs="Calibri"/>
                <w:b/>
                <w:bCs/>
                <w:color w:val="000000"/>
                <w:sz w:val="16"/>
                <w:szCs w:val="16"/>
              </w:rPr>
              <w:t>UBICACIÓN</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6E6CD1" w:rsidP="006E6CD1">
            <w:pPr>
              <w:jc w:val="center"/>
              <w:rPr>
                <w:rFonts w:ascii="Calibri" w:hAnsi="Calibri" w:cs="Calibri"/>
                <w:b/>
                <w:bCs/>
                <w:color w:val="000000"/>
                <w:sz w:val="16"/>
                <w:szCs w:val="16"/>
              </w:rPr>
            </w:pPr>
            <w:r>
              <w:rPr>
                <w:rFonts w:ascii="Calibri" w:hAnsi="Calibri" w:cs="Calibri"/>
                <w:b/>
                <w:bCs/>
                <w:color w:val="000000"/>
                <w:sz w:val="16"/>
                <w:szCs w:val="16"/>
              </w:rPr>
              <w:t>DESCRIPCIÓN</w:t>
            </w:r>
            <w:r w:rsidR="00FF1FFD">
              <w:rPr>
                <w:rFonts w:ascii="Calibri" w:hAnsi="Calibri" w:cs="Calibri"/>
                <w:b/>
                <w:bCs/>
                <w:color w:val="000000"/>
                <w:sz w:val="16"/>
                <w:szCs w:val="16"/>
              </w:rPr>
              <w:t xml:space="preserve"> </w:t>
            </w:r>
          </w:p>
        </w:tc>
        <w:tc>
          <w:tcPr>
            <w:tcW w:w="86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jc w:val="center"/>
              <w:rPr>
                <w:rFonts w:ascii="Calibri" w:hAnsi="Calibri" w:cs="Calibri"/>
                <w:b/>
                <w:bCs/>
                <w:color w:val="000000"/>
                <w:sz w:val="16"/>
                <w:szCs w:val="16"/>
              </w:rPr>
            </w:pPr>
            <w:r>
              <w:rPr>
                <w:rFonts w:ascii="Calibri" w:hAnsi="Calibri" w:cs="Calibri"/>
                <w:b/>
                <w:bCs/>
                <w:color w:val="000000"/>
                <w:sz w:val="16"/>
                <w:szCs w:val="16"/>
              </w:rPr>
              <w:t>CANTIDAD</w:t>
            </w:r>
          </w:p>
        </w:tc>
        <w:tc>
          <w:tcPr>
            <w:tcW w:w="1291"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jc w:val="center"/>
              <w:rPr>
                <w:rFonts w:ascii="Calibri" w:hAnsi="Calibri" w:cs="Calibri"/>
                <w:b/>
                <w:bCs/>
                <w:color w:val="000000"/>
                <w:sz w:val="16"/>
                <w:szCs w:val="16"/>
              </w:rPr>
            </w:pPr>
            <w:r>
              <w:rPr>
                <w:rFonts w:ascii="Calibri" w:hAnsi="Calibri" w:cs="Calibri"/>
                <w:b/>
                <w:bCs/>
                <w:color w:val="000000"/>
                <w:sz w:val="16"/>
                <w:szCs w:val="16"/>
              </w:rPr>
              <w:t>PRECIO UNITARIO Bs</w:t>
            </w:r>
          </w:p>
        </w:tc>
        <w:tc>
          <w:tcPr>
            <w:tcW w:w="123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jc w:val="center"/>
              <w:rPr>
                <w:rFonts w:ascii="Calibri" w:hAnsi="Calibri" w:cs="Calibri"/>
                <w:b/>
                <w:bCs/>
                <w:color w:val="000000"/>
                <w:sz w:val="16"/>
                <w:szCs w:val="16"/>
              </w:rPr>
            </w:pPr>
            <w:r>
              <w:rPr>
                <w:rFonts w:ascii="Calibri" w:hAnsi="Calibri" w:cs="Calibri"/>
                <w:b/>
                <w:bCs/>
                <w:color w:val="000000"/>
                <w:sz w:val="16"/>
                <w:szCs w:val="16"/>
              </w:rPr>
              <w:t>TOTAL Bs.</w:t>
            </w:r>
          </w:p>
        </w:tc>
      </w:tr>
      <w:tr w:rsidR="00FF1FFD" w:rsidTr="006E6CD1">
        <w:trPr>
          <w:trHeight w:val="195"/>
          <w:tblHeader/>
          <w:jc w:val="center"/>
        </w:trPr>
        <w:tc>
          <w:tcPr>
            <w:tcW w:w="303"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112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120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1584"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86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1291"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c>
          <w:tcPr>
            <w:tcW w:w="123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F1FFD" w:rsidRDefault="00FF1FFD" w:rsidP="00CD57D8">
            <w:pPr>
              <w:rPr>
                <w:rFonts w:ascii="Calibri" w:hAnsi="Calibri" w:cs="Calibri"/>
                <w:b/>
                <w:bCs/>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1</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Huanuni</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ORURO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Huanuni</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85.370,00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170.740,00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04"/>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Cobija</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AMAZONICO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Cobija</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90.770,00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181.540,00</w:t>
            </w:r>
          </w:p>
        </w:tc>
      </w:tr>
      <w:tr w:rsidR="00FF1FFD" w:rsidTr="006E6CD1">
        <w:trPr>
          <w:trHeight w:val="227"/>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3</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 xml:space="preserve">Pompeya </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CENTRO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Trinidad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84.770,00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169.540,00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4</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Cabezas</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SANTA CRUZ</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Cabezas</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82.520,00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165.040,00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5</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 Jose de Chiquitos</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SANTA CRUZ</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 Jose de Chiquitos</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82.520,00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165.040,00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6</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 Julian</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SANTA CRUZ</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 Julia</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82.520,00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165.040,00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7</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Ascensión de Guarayos</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SANTA CRUZ</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Ascensión de Guarayos</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82.520,00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165.040,00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 xml:space="preserve">Héroes del Chaco </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AMAZONICO</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Riberalta</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88.770,00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177.540,00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9</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Achacachi</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LA PAZ</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Achacachi</w:t>
            </w:r>
          </w:p>
        </w:tc>
        <w:tc>
          <w:tcPr>
            <w:tcW w:w="1584" w:type="dxa"/>
            <w:vMerge w:val="restart"/>
            <w:tcBorders>
              <w:top w:val="nil"/>
              <w:left w:val="single" w:sz="8" w:space="0" w:color="auto"/>
              <w:bottom w:val="nil"/>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nil"/>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nil"/>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85.770,00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171.540,00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nil"/>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nil"/>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nil"/>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10</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Monteagudo</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CHUQUISACA</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Monteagudo</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84.920,00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169.840,00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single" w:sz="8" w:space="0" w:color="auto"/>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single" w:sz="8" w:space="0" w:color="auto"/>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11</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Camargo</w:t>
            </w: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Camargo</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84.920,00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169.840,00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12</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 Lucas</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SANTA CRUZ</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San Lucas</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82.520,00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165.040,00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13</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Samaipata</w:t>
            </w: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Samaipata</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2"/>
                <w:szCs w:val="12"/>
              </w:rPr>
            </w:pPr>
            <w:r>
              <w:rPr>
                <w:rFonts w:ascii="Calibri" w:hAnsi="Calibri" w:cs="Calibri"/>
                <w:color w:val="000000"/>
                <w:sz w:val="12"/>
                <w:szCs w:val="12"/>
              </w:rPr>
              <w:t>DISPENSER DE COMBUSTIBLES LIQUIDOS</w:t>
            </w:r>
          </w:p>
        </w:tc>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Arial"/>
                <w:color w:val="000000"/>
                <w:sz w:val="16"/>
                <w:szCs w:val="16"/>
              </w:rPr>
              <w:t>82.520,00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FF1FFD" w:rsidRDefault="00FF1FFD" w:rsidP="00CD57D8">
            <w:pPr>
              <w:jc w:val="center"/>
              <w:rPr>
                <w:rFonts w:ascii="Calibri" w:hAnsi="Calibri" w:cs="Calibri"/>
                <w:color w:val="000000"/>
                <w:sz w:val="16"/>
                <w:szCs w:val="16"/>
              </w:rPr>
            </w:pPr>
            <w:r>
              <w:rPr>
                <w:rFonts w:ascii="Calibri" w:hAnsi="Calibri" w:cs="Calibri"/>
                <w:color w:val="000000"/>
                <w:sz w:val="16"/>
                <w:szCs w:val="16"/>
              </w:rPr>
              <w:t>165.040,00</w:t>
            </w:r>
          </w:p>
        </w:tc>
      </w:tr>
      <w:tr w:rsidR="00FF1FFD" w:rsidTr="006E6CD1">
        <w:trPr>
          <w:trHeight w:val="195"/>
          <w:jc w:val="center"/>
        </w:trPr>
        <w:tc>
          <w:tcPr>
            <w:tcW w:w="303"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12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584"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2"/>
                <w:szCs w:val="12"/>
              </w:rPr>
            </w:pPr>
          </w:p>
        </w:tc>
        <w:tc>
          <w:tcPr>
            <w:tcW w:w="86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91"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c>
          <w:tcPr>
            <w:tcW w:w="1236" w:type="dxa"/>
            <w:vMerge/>
            <w:tcBorders>
              <w:top w:val="nil"/>
              <w:left w:val="single" w:sz="8" w:space="0" w:color="auto"/>
              <w:bottom w:val="single" w:sz="8" w:space="0" w:color="000000"/>
              <w:right w:val="single" w:sz="8" w:space="0" w:color="auto"/>
            </w:tcBorders>
            <w:vAlign w:val="center"/>
            <w:hideMark/>
          </w:tcPr>
          <w:p w:rsidR="00FF1FFD" w:rsidRDefault="00FF1FFD" w:rsidP="00CD57D8">
            <w:pPr>
              <w:rPr>
                <w:rFonts w:ascii="Calibri" w:hAnsi="Calibri" w:cs="Calibri"/>
                <w:color w:val="000000"/>
                <w:sz w:val="16"/>
                <w:szCs w:val="16"/>
              </w:rPr>
            </w:pPr>
          </w:p>
        </w:tc>
      </w:tr>
      <w:tr w:rsidR="00FF1FFD" w:rsidTr="006E6CD1">
        <w:trPr>
          <w:trHeight w:val="227"/>
          <w:jc w:val="center"/>
        </w:trPr>
        <w:tc>
          <w:tcPr>
            <w:tcW w:w="303" w:type="dxa"/>
            <w:tcBorders>
              <w:top w:val="nil"/>
              <w:left w:val="nil"/>
              <w:bottom w:val="nil"/>
              <w:right w:val="nil"/>
            </w:tcBorders>
            <w:shd w:val="clear" w:color="auto" w:fill="auto"/>
            <w:noWrap/>
            <w:vAlign w:val="bottom"/>
            <w:hideMark/>
          </w:tcPr>
          <w:p w:rsidR="00FF1FFD" w:rsidRDefault="00FF1FFD" w:rsidP="00CD57D8">
            <w:pPr>
              <w:rPr>
                <w:rFonts w:ascii="Calibri" w:hAnsi="Calibri" w:cs="Calibri"/>
                <w:color w:val="000000"/>
                <w:sz w:val="22"/>
                <w:szCs w:val="22"/>
              </w:rPr>
            </w:pPr>
          </w:p>
        </w:tc>
        <w:tc>
          <w:tcPr>
            <w:tcW w:w="1180"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37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1FFD" w:rsidRDefault="00FF1FFD" w:rsidP="00CD57D8">
            <w:pPr>
              <w:jc w:val="right"/>
              <w:rPr>
                <w:rFonts w:ascii="Calibri" w:hAnsi="Calibri" w:cs="Calibri"/>
                <w:b/>
                <w:bCs/>
                <w:color w:val="000000"/>
                <w:sz w:val="18"/>
                <w:szCs w:val="18"/>
              </w:rPr>
            </w:pPr>
            <w:r>
              <w:rPr>
                <w:rFonts w:ascii="Calibri" w:hAnsi="Calibri" w:cs="Calibri"/>
                <w:b/>
                <w:bCs/>
                <w:color w:val="000000"/>
                <w:sz w:val="18"/>
                <w:szCs w:val="18"/>
              </w:rPr>
              <w:t>TOTAL</w:t>
            </w:r>
          </w:p>
        </w:tc>
        <w:tc>
          <w:tcPr>
            <w:tcW w:w="1236" w:type="dxa"/>
            <w:tcBorders>
              <w:top w:val="nil"/>
              <w:left w:val="nil"/>
              <w:bottom w:val="single" w:sz="8" w:space="0" w:color="auto"/>
              <w:right w:val="single" w:sz="8" w:space="0" w:color="auto"/>
            </w:tcBorders>
            <w:shd w:val="clear" w:color="auto" w:fill="auto"/>
            <w:vAlign w:val="center"/>
            <w:hideMark/>
          </w:tcPr>
          <w:p w:rsidR="00FF1FFD" w:rsidRDefault="00FF1FFD" w:rsidP="00CD57D8">
            <w:pPr>
              <w:jc w:val="right"/>
              <w:rPr>
                <w:rFonts w:ascii="Calibri" w:hAnsi="Calibri" w:cs="Calibri"/>
                <w:b/>
                <w:bCs/>
                <w:color w:val="000000"/>
                <w:sz w:val="16"/>
                <w:szCs w:val="16"/>
              </w:rPr>
            </w:pPr>
            <w:r>
              <w:rPr>
                <w:rFonts w:ascii="Calibri" w:hAnsi="Calibri" w:cs="Calibri"/>
                <w:b/>
                <w:bCs/>
                <w:color w:val="000000"/>
                <w:sz w:val="16"/>
                <w:szCs w:val="16"/>
              </w:rPr>
              <w:t>2.200.820,00</w:t>
            </w:r>
          </w:p>
        </w:tc>
      </w:tr>
    </w:tbl>
    <w:p w:rsidR="00FF1FFD" w:rsidRDefault="00FF1FFD" w:rsidP="00E3104F">
      <w:pPr>
        <w:jc w:val="both"/>
        <w:rPr>
          <w:rFonts w:asciiTheme="minorHAnsi" w:eastAsia="Calibri" w:hAnsiTheme="minorHAnsi" w:cs="Arial"/>
          <w:bCs/>
          <w:sz w:val="22"/>
          <w:szCs w:val="22"/>
        </w:rPr>
      </w:pPr>
    </w:p>
    <w:p w:rsidR="001E5DCE" w:rsidRDefault="00BC7E10" w:rsidP="00E3104F">
      <w:pPr>
        <w:jc w:val="both"/>
        <w:rPr>
          <w:rFonts w:asciiTheme="minorHAnsi" w:eastAsia="Calibri" w:hAnsiTheme="minorHAnsi" w:cs="Arial"/>
          <w:bCs/>
          <w:sz w:val="22"/>
          <w:szCs w:val="22"/>
        </w:rPr>
      </w:pPr>
      <w:r w:rsidRPr="00CD57D8">
        <w:rPr>
          <w:rFonts w:asciiTheme="minorHAnsi" w:eastAsia="Calibri" w:hAnsiTheme="minorHAnsi" w:cs="Arial"/>
          <w:b/>
          <w:bCs/>
          <w:sz w:val="22"/>
          <w:szCs w:val="22"/>
        </w:rPr>
        <w:t>Ítem</w:t>
      </w:r>
      <w:r w:rsidR="001E5DCE" w:rsidRPr="00CD57D8">
        <w:rPr>
          <w:rFonts w:asciiTheme="minorHAnsi" w:eastAsia="Calibri" w:hAnsiTheme="minorHAnsi" w:cs="Arial"/>
          <w:b/>
          <w:bCs/>
          <w:sz w:val="22"/>
          <w:szCs w:val="22"/>
        </w:rPr>
        <w:t xml:space="preserve"> 2</w:t>
      </w:r>
      <w:r w:rsidR="001E5DCE" w:rsidRPr="005F29B8">
        <w:rPr>
          <w:rFonts w:asciiTheme="minorHAnsi" w:eastAsia="Calibri" w:hAnsiTheme="minorHAnsi" w:cs="Arial"/>
          <w:bCs/>
          <w:sz w:val="22"/>
          <w:szCs w:val="22"/>
        </w:rPr>
        <w:t xml:space="preserve"> </w:t>
      </w:r>
      <w:r w:rsidR="006E6CD1" w:rsidRPr="006E6CD1">
        <w:rPr>
          <w:rFonts w:asciiTheme="minorHAnsi" w:eastAsia="Calibri" w:hAnsiTheme="minorHAnsi" w:cs="Arial"/>
          <w:b/>
          <w:bCs/>
          <w:sz w:val="22"/>
          <w:szCs w:val="22"/>
        </w:rPr>
        <w:t>BOMBAS SUMERGIBLES PARA COMBUSTIBLES LÍQUIDOS</w:t>
      </w:r>
      <w:r w:rsidR="000F3455">
        <w:rPr>
          <w:rFonts w:asciiTheme="minorHAnsi" w:eastAsia="Calibri" w:hAnsiTheme="minorHAnsi" w:cs="Arial"/>
          <w:bCs/>
          <w:sz w:val="22"/>
          <w:szCs w:val="22"/>
        </w:rPr>
        <w:t xml:space="preserve"> </w:t>
      </w:r>
      <w:r w:rsidR="001E5DCE" w:rsidRPr="005F29B8">
        <w:rPr>
          <w:rFonts w:asciiTheme="minorHAnsi" w:eastAsia="Calibri" w:hAnsiTheme="minorHAnsi" w:cs="Arial"/>
          <w:bCs/>
          <w:sz w:val="22"/>
          <w:szCs w:val="22"/>
        </w:rPr>
        <w:t xml:space="preserve">es de </w:t>
      </w:r>
      <w:r w:rsidR="001E5DCE" w:rsidRPr="000F3455">
        <w:rPr>
          <w:rFonts w:asciiTheme="minorHAnsi" w:eastAsia="Calibri" w:hAnsiTheme="minorHAnsi" w:cs="Arial"/>
          <w:bCs/>
          <w:sz w:val="22"/>
          <w:szCs w:val="22"/>
        </w:rPr>
        <w:t>Bs.-</w:t>
      </w:r>
      <w:r w:rsidR="000F3455">
        <w:rPr>
          <w:rFonts w:ascii="Calibri" w:hAnsi="Calibri" w:cs="Arial"/>
          <w:sz w:val="22"/>
          <w:szCs w:val="22"/>
        </w:rPr>
        <w:t>608.400</w:t>
      </w:r>
      <w:r w:rsidR="001A5511" w:rsidRPr="000F3455">
        <w:rPr>
          <w:rFonts w:ascii="Calibri" w:hAnsi="Calibri" w:cs="Arial"/>
          <w:sz w:val="22"/>
          <w:szCs w:val="22"/>
        </w:rPr>
        <w:t>,</w:t>
      </w:r>
      <w:r w:rsidR="001E5DCE" w:rsidRPr="000F3455">
        <w:rPr>
          <w:rFonts w:ascii="Calibri" w:hAnsi="Calibri" w:cs="Arial"/>
          <w:sz w:val="22"/>
          <w:szCs w:val="22"/>
        </w:rPr>
        <w:t>00</w:t>
      </w:r>
      <w:r w:rsidR="001E5DCE" w:rsidRPr="000F3455">
        <w:rPr>
          <w:rFonts w:asciiTheme="minorHAnsi" w:eastAsia="Calibri" w:hAnsiTheme="minorHAnsi" w:cs="Arial"/>
          <w:bCs/>
          <w:sz w:val="22"/>
          <w:szCs w:val="22"/>
        </w:rPr>
        <w:t xml:space="preserve"> (</w:t>
      </w:r>
      <w:r w:rsidR="000F3455">
        <w:rPr>
          <w:rFonts w:asciiTheme="minorHAnsi" w:eastAsia="Calibri" w:hAnsiTheme="minorHAnsi" w:cs="Arial"/>
          <w:bCs/>
          <w:sz w:val="22"/>
          <w:szCs w:val="22"/>
        </w:rPr>
        <w:t>Seiscientos Ocho</w:t>
      </w:r>
      <w:r w:rsidR="001A5511" w:rsidRPr="000F3455">
        <w:rPr>
          <w:rFonts w:asciiTheme="minorHAnsi" w:eastAsia="Calibri" w:hAnsiTheme="minorHAnsi" w:cs="Arial"/>
          <w:bCs/>
          <w:sz w:val="22"/>
          <w:szCs w:val="22"/>
        </w:rPr>
        <w:t xml:space="preserve"> Mil </w:t>
      </w:r>
      <w:r w:rsidR="000F3455">
        <w:rPr>
          <w:rFonts w:asciiTheme="minorHAnsi" w:eastAsia="Calibri" w:hAnsiTheme="minorHAnsi" w:cs="Arial"/>
          <w:bCs/>
          <w:sz w:val="22"/>
          <w:szCs w:val="22"/>
        </w:rPr>
        <w:t>Cuatrocientos</w:t>
      </w:r>
      <w:r w:rsidR="001E5DCE" w:rsidRPr="000F3455">
        <w:rPr>
          <w:rFonts w:asciiTheme="minorHAnsi" w:eastAsia="Calibri" w:hAnsiTheme="minorHAnsi" w:cs="Arial"/>
          <w:bCs/>
          <w:sz w:val="22"/>
          <w:szCs w:val="22"/>
        </w:rPr>
        <w:t xml:space="preserve"> 00/100 Bolivianos</w:t>
      </w:r>
      <w:r w:rsidR="00CE219A">
        <w:rPr>
          <w:rFonts w:asciiTheme="minorHAnsi" w:eastAsia="Calibri" w:hAnsiTheme="minorHAnsi" w:cs="Arial"/>
          <w:bCs/>
          <w:sz w:val="22"/>
          <w:szCs w:val="22"/>
        </w:rPr>
        <w:t>)</w:t>
      </w:r>
      <w:r w:rsidR="006E6CD1" w:rsidRPr="006E6CD1">
        <w:rPr>
          <w:rFonts w:asciiTheme="minorHAnsi" w:eastAsia="Calibri" w:hAnsiTheme="minorHAnsi" w:cs="Arial"/>
          <w:bCs/>
          <w:sz w:val="22"/>
          <w:szCs w:val="22"/>
        </w:rPr>
        <w:t xml:space="preserve"> </w:t>
      </w:r>
      <w:r w:rsidR="006E6CD1">
        <w:rPr>
          <w:rFonts w:asciiTheme="minorHAnsi" w:eastAsia="Calibri" w:hAnsiTheme="minorHAnsi" w:cs="Arial"/>
          <w:bCs/>
          <w:sz w:val="22"/>
          <w:szCs w:val="22"/>
        </w:rPr>
        <w:t>compuesto por:</w:t>
      </w:r>
    </w:p>
    <w:tbl>
      <w:tblPr>
        <w:tblW w:w="8820" w:type="dxa"/>
        <w:jc w:val="center"/>
        <w:tblCellMar>
          <w:left w:w="70" w:type="dxa"/>
          <w:right w:w="70" w:type="dxa"/>
        </w:tblCellMar>
        <w:tblLook w:val="04A0" w:firstRow="1" w:lastRow="0" w:firstColumn="1" w:lastColumn="0" w:noHBand="0" w:noVBand="1"/>
      </w:tblPr>
      <w:tblGrid>
        <w:gridCol w:w="304"/>
        <w:gridCol w:w="1200"/>
        <w:gridCol w:w="1332"/>
        <w:gridCol w:w="1068"/>
        <w:gridCol w:w="902"/>
        <w:gridCol w:w="1006"/>
        <w:gridCol w:w="1701"/>
        <w:gridCol w:w="1307"/>
      </w:tblGrid>
      <w:tr w:rsidR="00CE219A" w:rsidTr="00CE219A">
        <w:trPr>
          <w:trHeight w:val="474"/>
          <w:tblHeader/>
          <w:jc w:val="center"/>
        </w:trPr>
        <w:tc>
          <w:tcPr>
            <w:tcW w:w="304" w:type="dxa"/>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rsidR="00CE219A" w:rsidRDefault="00CE219A" w:rsidP="00CD57D8">
            <w:pPr>
              <w:jc w:val="center"/>
              <w:rPr>
                <w:rFonts w:ascii="Calibri" w:hAnsi="Calibri" w:cs="Calibri"/>
                <w:b/>
                <w:bCs/>
                <w:color w:val="000000"/>
                <w:sz w:val="16"/>
                <w:szCs w:val="16"/>
              </w:rPr>
            </w:pPr>
            <w:r>
              <w:rPr>
                <w:rFonts w:ascii="Calibri" w:hAnsi="Calibri" w:cs="Calibri"/>
                <w:b/>
                <w:bCs/>
                <w:color w:val="000000"/>
                <w:sz w:val="16"/>
                <w:szCs w:val="16"/>
              </w:rPr>
              <w:lastRenderedPageBreak/>
              <w:t>N°</w:t>
            </w:r>
          </w:p>
        </w:tc>
        <w:tc>
          <w:tcPr>
            <w:tcW w:w="4502" w:type="dxa"/>
            <w:gridSpan w:val="4"/>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rsidR="00CE219A" w:rsidRPr="00CE219A" w:rsidRDefault="00CE219A" w:rsidP="00CE219A">
            <w:pPr>
              <w:jc w:val="center"/>
              <w:rPr>
                <w:rFonts w:ascii="Calibri" w:hAnsi="Calibri" w:cs="Calibri"/>
                <w:bCs/>
                <w:color w:val="000000"/>
                <w:sz w:val="16"/>
                <w:szCs w:val="16"/>
              </w:rPr>
            </w:pPr>
            <w:r>
              <w:rPr>
                <w:rFonts w:ascii="Calibri" w:hAnsi="Calibri" w:cs="Calibri"/>
                <w:bCs/>
                <w:color w:val="000000"/>
                <w:sz w:val="16"/>
                <w:szCs w:val="16"/>
              </w:rPr>
              <w:t>DESCRIPCIÓN</w:t>
            </w:r>
          </w:p>
        </w:tc>
        <w:tc>
          <w:tcPr>
            <w:tcW w:w="1006"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CE219A" w:rsidRPr="00CE219A" w:rsidRDefault="00CE219A" w:rsidP="00CD57D8">
            <w:pPr>
              <w:jc w:val="center"/>
              <w:rPr>
                <w:rFonts w:ascii="Calibri" w:hAnsi="Calibri" w:cs="Calibri"/>
                <w:bCs/>
                <w:color w:val="000000"/>
                <w:sz w:val="16"/>
                <w:szCs w:val="16"/>
              </w:rPr>
            </w:pPr>
            <w:r w:rsidRPr="00CE219A">
              <w:rPr>
                <w:rFonts w:ascii="Calibri" w:hAnsi="Calibri" w:cs="Calibri"/>
                <w:bCs/>
                <w:color w:val="000000"/>
                <w:sz w:val="16"/>
                <w:szCs w:val="16"/>
              </w:rPr>
              <w:t>CANTIDAD</w:t>
            </w:r>
          </w:p>
        </w:tc>
        <w:tc>
          <w:tcPr>
            <w:tcW w:w="1701"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CE219A" w:rsidRDefault="00CE219A" w:rsidP="00CD57D8">
            <w:pPr>
              <w:jc w:val="center"/>
              <w:rPr>
                <w:rFonts w:ascii="Calibri" w:hAnsi="Calibri" w:cs="Calibri"/>
                <w:b/>
                <w:bCs/>
                <w:color w:val="000000"/>
                <w:sz w:val="16"/>
                <w:szCs w:val="16"/>
              </w:rPr>
            </w:pPr>
            <w:r>
              <w:rPr>
                <w:rFonts w:ascii="Calibri" w:hAnsi="Calibri" w:cs="Calibri"/>
                <w:b/>
                <w:bCs/>
                <w:color w:val="000000"/>
                <w:sz w:val="16"/>
                <w:szCs w:val="16"/>
              </w:rPr>
              <w:t>PRECIO UNITARIO Bs</w:t>
            </w:r>
          </w:p>
        </w:tc>
        <w:tc>
          <w:tcPr>
            <w:tcW w:w="1307"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CE219A" w:rsidRDefault="00CE219A" w:rsidP="00CD57D8">
            <w:pPr>
              <w:jc w:val="center"/>
              <w:rPr>
                <w:rFonts w:ascii="Calibri" w:hAnsi="Calibri" w:cs="Calibri"/>
                <w:b/>
                <w:bCs/>
                <w:color w:val="000000"/>
                <w:sz w:val="16"/>
                <w:szCs w:val="16"/>
              </w:rPr>
            </w:pPr>
            <w:r>
              <w:rPr>
                <w:rFonts w:ascii="Calibri" w:hAnsi="Calibri" w:cs="Calibri"/>
                <w:b/>
                <w:bCs/>
                <w:color w:val="000000"/>
                <w:sz w:val="16"/>
                <w:szCs w:val="16"/>
              </w:rPr>
              <w:t>TOTAL Bs.</w:t>
            </w:r>
          </w:p>
        </w:tc>
      </w:tr>
      <w:tr w:rsidR="00CE219A" w:rsidTr="00CE219A">
        <w:trPr>
          <w:trHeight w:val="566"/>
          <w:jc w:val="center"/>
        </w:trPr>
        <w:tc>
          <w:tcPr>
            <w:tcW w:w="304" w:type="dxa"/>
            <w:tcBorders>
              <w:top w:val="nil"/>
              <w:left w:val="single" w:sz="8" w:space="0" w:color="auto"/>
              <w:bottom w:val="single" w:sz="8" w:space="0" w:color="000000"/>
              <w:right w:val="single" w:sz="4" w:space="0" w:color="auto"/>
            </w:tcBorders>
            <w:shd w:val="clear" w:color="auto" w:fill="auto"/>
            <w:vAlign w:val="center"/>
            <w:hideMark/>
          </w:tcPr>
          <w:p w:rsidR="00CE219A" w:rsidRDefault="00CE219A" w:rsidP="00CD57D8">
            <w:pPr>
              <w:jc w:val="center"/>
              <w:rPr>
                <w:rFonts w:ascii="Calibri" w:hAnsi="Calibri" w:cs="Calibri"/>
                <w:color w:val="000000"/>
                <w:sz w:val="16"/>
                <w:szCs w:val="16"/>
              </w:rPr>
            </w:pPr>
            <w:r>
              <w:rPr>
                <w:rFonts w:ascii="Calibri" w:hAnsi="Calibri" w:cs="Arial"/>
                <w:color w:val="000000"/>
                <w:sz w:val="16"/>
                <w:szCs w:val="16"/>
              </w:rPr>
              <w:t>1</w:t>
            </w:r>
          </w:p>
        </w:tc>
        <w:tc>
          <w:tcPr>
            <w:tcW w:w="4502" w:type="dxa"/>
            <w:gridSpan w:val="4"/>
            <w:tcBorders>
              <w:top w:val="single" w:sz="4" w:space="0" w:color="auto"/>
              <w:left w:val="single" w:sz="4" w:space="0" w:color="auto"/>
              <w:bottom w:val="single" w:sz="4" w:space="0" w:color="auto"/>
              <w:right w:val="single" w:sz="8" w:space="0" w:color="auto"/>
            </w:tcBorders>
            <w:shd w:val="clear" w:color="auto" w:fill="auto"/>
            <w:vAlign w:val="center"/>
            <w:hideMark/>
          </w:tcPr>
          <w:p w:rsidR="00CE219A" w:rsidRDefault="00CE219A" w:rsidP="00CD57D8">
            <w:pPr>
              <w:jc w:val="center"/>
              <w:rPr>
                <w:rFonts w:ascii="Calibri" w:hAnsi="Calibri" w:cs="Calibri"/>
                <w:color w:val="000000"/>
                <w:sz w:val="12"/>
                <w:szCs w:val="12"/>
              </w:rPr>
            </w:pPr>
            <w:r w:rsidRPr="00CE219A">
              <w:rPr>
                <w:rFonts w:ascii="Calibri" w:hAnsi="Calibri" w:cs="Calibri"/>
                <w:color w:val="000000"/>
                <w:sz w:val="18"/>
                <w:szCs w:val="12"/>
              </w:rPr>
              <w:t>Bombas Sumergibles para Combustibles Líquidos</w:t>
            </w:r>
          </w:p>
        </w:tc>
        <w:tc>
          <w:tcPr>
            <w:tcW w:w="1006" w:type="dxa"/>
            <w:tcBorders>
              <w:top w:val="nil"/>
              <w:left w:val="single" w:sz="8" w:space="0" w:color="auto"/>
              <w:bottom w:val="single" w:sz="8" w:space="0" w:color="000000"/>
              <w:right w:val="single" w:sz="8" w:space="0" w:color="auto"/>
            </w:tcBorders>
            <w:shd w:val="clear" w:color="auto" w:fill="auto"/>
            <w:vAlign w:val="center"/>
            <w:hideMark/>
          </w:tcPr>
          <w:p w:rsidR="00CE219A" w:rsidRDefault="00CE219A" w:rsidP="00CD57D8">
            <w:pPr>
              <w:jc w:val="center"/>
              <w:rPr>
                <w:rFonts w:ascii="Calibri" w:hAnsi="Calibri" w:cs="Calibri"/>
                <w:color w:val="000000"/>
                <w:sz w:val="16"/>
                <w:szCs w:val="16"/>
              </w:rPr>
            </w:pPr>
            <w:r>
              <w:rPr>
                <w:rFonts w:ascii="Calibri" w:hAnsi="Calibri" w:cs="Arial"/>
                <w:color w:val="000000"/>
                <w:sz w:val="16"/>
                <w:szCs w:val="16"/>
              </w:rPr>
              <w:t>26</w:t>
            </w:r>
          </w:p>
        </w:tc>
        <w:tc>
          <w:tcPr>
            <w:tcW w:w="1701" w:type="dxa"/>
            <w:tcBorders>
              <w:top w:val="nil"/>
              <w:left w:val="single" w:sz="8" w:space="0" w:color="auto"/>
              <w:bottom w:val="single" w:sz="8" w:space="0" w:color="000000"/>
              <w:right w:val="single" w:sz="8" w:space="0" w:color="auto"/>
            </w:tcBorders>
            <w:shd w:val="clear" w:color="auto" w:fill="auto"/>
            <w:vAlign w:val="center"/>
            <w:hideMark/>
          </w:tcPr>
          <w:p w:rsidR="00CE219A" w:rsidRDefault="00CE219A" w:rsidP="00CD57D8">
            <w:pPr>
              <w:jc w:val="center"/>
              <w:rPr>
                <w:rFonts w:ascii="Calibri" w:hAnsi="Calibri" w:cs="Calibri"/>
                <w:color w:val="000000"/>
                <w:sz w:val="16"/>
                <w:szCs w:val="16"/>
              </w:rPr>
            </w:pPr>
            <w:r>
              <w:rPr>
                <w:rFonts w:ascii="Calibri" w:hAnsi="Calibri" w:cs="Arial"/>
                <w:color w:val="000000"/>
                <w:sz w:val="16"/>
                <w:szCs w:val="16"/>
              </w:rPr>
              <w:t>23.400,00</w:t>
            </w:r>
          </w:p>
        </w:tc>
        <w:tc>
          <w:tcPr>
            <w:tcW w:w="1307" w:type="dxa"/>
            <w:tcBorders>
              <w:top w:val="nil"/>
              <w:left w:val="single" w:sz="8" w:space="0" w:color="auto"/>
              <w:bottom w:val="single" w:sz="8" w:space="0" w:color="000000"/>
              <w:right w:val="single" w:sz="8" w:space="0" w:color="auto"/>
            </w:tcBorders>
            <w:shd w:val="clear" w:color="auto" w:fill="auto"/>
            <w:vAlign w:val="center"/>
            <w:hideMark/>
          </w:tcPr>
          <w:p w:rsidR="00CE219A" w:rsidRDefault="00CE219A" w:rsidP="00CD57D8">
            <w:pPr>
              <w:jc w:val="center"/>
              <w:rPr>
                <w:rFonts w:ascii="Calibri" w:hAnsi="Calibri" w:cs="Calibri"/>
                <w:color w:val="000000"/>
                <w:sz w:val="16"/>
                <w:szCs w:val="16"/>
              </w:rPr>
            </w:pPr>
            <w:r>
              <w:rPr>
                <w:rFonts w:ascii="Calibri" w:hAnsi="Calibri" w:cs="Arial"/>
                <w:sz w:val="22"/>
                <w:szCs w:val="22"/>
              </w:rPr>
              <w:t>608.400</w:t>
            </w:r>
            <w:r w:rsidRPr="000F3455">
              <w:rPr>
                <w:rFonts w:ascii="Calibri" w:hAnsi="Calibri" w:cs="Arial"/>
                <w:sz w:val="22"/>
                <w:szCs w:val="22"/>
              </w:rPr>
              <w:t>,00</w:t>
            </w:r>
          </w:p>
        </w:tc>
      </w:tr>
      <w:tr w:rsidR="00FF1FFD" w:rsidTr="00CE219A">
        <w:trPr>
          <w:trHeight w:val="227"/>
          <w:jc w:val="center"/>
        </w:trPr>
        <w:tc>
          <w:tcPr>
            <w:tcW w:w="304"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1332"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1068" w:type="dxa"/>
            <w:tcBorders>
              <w:top w:val="nil"/>
              <w:left w:val="nil"/>
              <w:bottom w:val="nil"/>
              <w:right w:val="nil"/>
            </w:tcBorders>
            <w:shd w:val="clear" w:color="auto" w:fill="auto"/>
            <w:noWrap/>
            <w:vAlign w:val="center"/>
            <w:hideMark/>
          </w:tcPr>
          <w:p w:rsidR="00FF1FFD" w:rsidRDefault="00FF1FFD" w:rsidP="00CD57D8">
            <w:pPr>
              <w:jc w:val="center"/>
              <w:rPr>
                <w:rFonts w:ascii="Calibri" w:hAnsi="Calibri" w:cs="Calibri"/>
                <w:color w:val="000000"/>
                <w:sz w:val="22"/>
                <w:szCs w:val="22"/>
              </w:rPr>
            </w:pPr>
          </w:p>
        </w:tc>
        <w:tc>
          <w:tcPr>
            <w:tcW w:w="360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1FFD" w:rsidRDefault="00FF1FFD" w:rsidP="00CD57D8">
            <w:pPr>
              <w:jc w:val="center"/>
              <w:rPr>
                <w:rFonts w:ascii="Calibri" w:hAnsi="Calibri" w:cs="Calibri"/>
                <w:b/>
                <w:bCs/>
                <w:color w:val="000000"/>
                <w:sz w:val="18"/>
                <w:szCs w:val="18"/>
              </w:rPr>
            </w:pPr>
            <w:r>
              <w:rPr>
                <w:rFonts w:ascii="Calibri" w:hAnsi="Calibri" w:cs="Calibri"/>
                <w:b/>
                <w:bCs/>
                <w:color w:val="000000"/>
                <w:sz w:val="18"/>
                <w:szCs w:val="18"/>
              </w:rPr>
              <w:t>TOTAL</w:t>
            </w:r>
          </w:p>
        </w:tc>
        <w:tc>
          <w:tcPr>
            <w:tcW w:w="1307" w:type="dxa"/>
            <w:tcBorders>
              <w:top w:val="nil"/>
              <w:left w:val="nil"/>
              <w:bottom w:val="single" w:sz="8" w:space="0" w:color="auto"/>
              <w:right w:val="single" w:sz="8" w:space="0" w:color="auto"/>
            </w:tcBorders>
            <w:shd w:val="clear" w:color="auto" w:fill="auto"/>
            <w:vAlign w:val="center"/>
            <w:hideMark/>
          </w:tcPr>
          <w:p w:rsidR="00FF1FFD" w:rsidRDefault="00FF1FFD" w:rsidP="00CD57D8">
            <w:pPr>
              <w:jc w:val="center"/>
              <w:rPr>
                <w:rFonts w:ascii="Calibri" w:hAnsi="Calibri" w:cs="Calibri"/>
                <w:b/>
                <w:bCs/>
                <w:color w:val="000000"/>
                <w:sz w:val="16"/>
                <w:szCs w:val="16"/>
              </w:rPr>
            </w:pPr>
            <w:r>
              <w:rPr>
                <w:rFonts w:ascii="Calibri" w:hAnsi="Calibri" w:cs="Calibri"/>
                <w:b/>
                <w:bCs/>
                <w:color w:val="000000"/>
                <w:sz w:val="16"/>
                <w:szCs w:val="16"/>
              </w:rPr>
              <w:t>608.400,00</w:t>
            </w:r>
          </w:p>
        </w:tc>
      </w:tr>
    </w:tbl>
    <w:p w:rsidR="008A3196" w:rsidRDefault="008A3196" w:rsidP="00E3104F">
      <w:pPr>
        <w:jc w:val="both"/>
        <w:rPr>
          <w:rFonts w:asciiTheme="minorHAnsi" w:eastAsia="Calibri" w:hAnsiTheme="minorHAnsi" w:cs="Arial"/>
          <w:bCs/>
          <w:sz w:val="22"/>
          <w:szCs w:val="22"/>
        </w:rPr>
      </w:pPr>
    </w:p>
    <w:p w:rsidR="005234C1" w:rsidRDefault="005234C1" w:rsidP="005234C1">
      <w:pPr>
        <w:jc w:val="both"/>
        <w:rPr>
          <w:rFonts w:asciiTheme="minorHAnsi" w:eastAsia="Calibri" w:hAnsiTheme="minorHAnsi" w:cs="Arial"/>
          <w:bCs/>
          <w:sz w:val="22"/>
          <w:szCs w:val="22"/>
        </w:rPr>
      </w:pPr>
      <w:r w:rsidRPr="005F29B8">
        <w:rPr>
          <w:rFonts w:asciiTheme="minorHAnsi" w:eastAsia="Calibri" w:hAnsiTheme="minorHAnsi" w:cs="Arial"/>
          <w:bCs/>
          <w:sz w:val="22"/>
          <w:szCs w:val="22"/>
        </w:rPr>
        <w:t xml:space="preserve">El precio referencial </w:t>
      </w:r>
      <w:r>
        <w:rPr>
          <w:rFonts w:asciiTheme="minorHAnsi" w:eastAsia="Calibri" w:hAnsiTheme="minorHAnsi" w:cs="Arial"/>
          <w:bCs/>
          <w:sz w:val="22"/>
          <w:szCs w:val="22"/>
        </w:rPr>
        <w:t xml:space="preserve">total </w:t>
      </w:r>
      <w:r w:rsidRPr="005F29B8">
        <w:rPr>
          <w:rFonts w:asciiTheme="minorHAnsi" w:eastAsia="Calibri" w:hAnsiTheme="minorHAnsi" w:cs="Arial"/>
          <w:bCs/>
          <w:sz w:val="22"/>
          <w:szCs w:val="22"/>
        </w:rPr>
        <w:t xml:space="preserve">para </w:t>
      </w:r>
      <w:r>
        <w:rPr>
          <w:rFonts w:asciiTheme="minorHAnsi" w:eastAsia="Calibri" w:hAnsiTheme="minorHAnsi" w:cs="Arial"/>
          <w:bCs/>
          <w:sz w:val="22"/>
          <w:szCs w:val="22"/>
        </w:rPr>
        <w:t>ambos Ítems e</w:t>
      </w:r>
      <w:r w:rsidRPr="005F29B8">
        <w:rPr>
          <w:rFonts w:asciiTheme="minorHAnsi" w:eastAsia="Calibri" w:hAnsiTheme="minorHAnsi" w:cs="Arial"/>
          <w:bCs/>
          <w:sz w:val="22"/>
          <w:szCs w:val="22"/>
        </w:rPr>
        <w:t xml:space="preserve">s de </w:t>
      </w:r>
      <w:r w:rsidRPr="000F3455">
        <w:rPr>
          <w:rFonts w:asciiTheme="minorHAnsi" w:eastAsia="Calibri" w:hAnsiTheme="minorHAnsi" w:cs="Arial"/>
          <w:bCs/>
          <w:sz w:val="22"/>
          <w:szCs w:val="22"/>
        </w:rPr>
        <w:t>Bs.-</w:t>
      </w:r>
      <w:r>
        <w:rPr>
          <w:rFonts w:asciiTheme="minorHAnsi" w:eastAsia="Calibri" w:hAnsiTheme="minorHAnsi" w:cs="Arial"/>
          <w:bCs/>
          <w:sz w:val="22"/>
          <w:szCs w:val="22"/>
        </w:rPr>
        <w:t>2.809.220,00</w:t>
      </w:r>
      <w:r w:rsidRPr="000F3455">
        <w:rPr>
          <w:rFonts w:asciiTheme="minorHAnsi" w:eastAsia="Calibri" w:hAnsiTheme="minorHAnsi" w:cs="Arial"/>
          <w:bCs/>
          <w:sz w:val="22"/>
          <w:szCs w:val="22"/>
        </w:rPr>
        <w:t xml:space="preserve"> (</w:t>
      </w:r>
      <w:r>
        <w:rPr>
          <w:rFonts w:asciiTheme="minorHAnsi" w:eastAsia="Calibri" w:hAnsiTheme="minorHAnsi" w:cs="Arial"/>
          <w:bCs/>
          <w:sz w:val="22"/>
          <w:szCs w:val="22"/>
        </w:rPr>
        <w:t>Dos Millones Ochocientos Nueve</w:t>
      </w:r>
      <w:r w:rsidRPr="000F3455">
        <w:rPr>
          <w:rFonts w:asciiTheme="minorHAnsi" w:eastAsia="Calibri" w:hAnsiTheme="minorHAnsi" w:cs="Arial"/>
          <w:bCs/>
          <w:sz w:val="22"/>
          <w:szCs w:val="22"/>
        </w:rPr>
        <w:t xml:space="preserve"> Mil </w:t>
      </w:r>
      <w:r>
        <w:rPr>
          <w:rFonts w:asciiTheme="minorHAnsi" w:eastAsia="Calibri" w:hAnsiTheme="minorHAnsi" w:cs="Arial"/>
          <w:bCs/>
          <w:sz w:val="22"/>
          <w:szCs w:val="22"/>
        </w:rPr>
        <w:t>Doscientos Veinte</w:t>
      </w:r>
      <w:r w:rsidRPr="000F3455">
        <w:rPr>
          <w:rFonts w:asciiTheme="minorHAnsi" w:eastAsia="Calibri" w:hAnsiTheme="minorHAnsi" w:cs="Arial"/>
          <w:bCs/>
          <w:sz w:val="22"/>
          <w:szCs w:val="22"/>
        </w:rPr>
        <w:t xml:space="preserve"> 00/100 Bolivianos).</w:t>
      </w:r>
    </w:p>
    <w:p w:rsidR="008A3196" w:rsidRPr="00375384" w:rsidRDefault="008A3196" w:rsidP="00E3104F">
      <w:pPr>
        <w:jc w:val="both"/>
        <w:rPr>
          <w:rFonts w:asciiTheme="minorHAnsi" w:eastAsia="Calibri" w:hAnsiTheme="minorHAnsi" w:cstheme="minorHAnsi"/>
          <w:b/>
          <w:bCs/>
          <w:sz w:val="22"/>
          <w:szCs w:val="22"/>
          <w:lang w:eastAsia="en-US"/>
        </w:rPr>
      </w:pPr>
    </w:p>
    <w:p w:rsidR="00E3104F" w:rsidRDefault="00E3104F" w:rsidP="0046146F">
      <w:pPr>
        <w:pStyle w:val="Prrafodelista"/>
        <w:numPr>
          <w:ilvl w:val="0"/>
          <w:numId w:val="37"/>
        </w:numPr>
        <w:ind w:left="426" w:hanging="426"/>
        <w:jc w:val="both"/>
        <w:rPr>
          <w:rFonts w:asciiTheme="minorHAnsi" w:eastAsia="Calibri" w:hAnsiTheme="minorHAnsi" w:cstheme="minorHAnsi"/>
          <w:b/>
          <w:bCs/>
          <w:sz w:val="22"/>
          <w:szCs w:val="22"/>
          <w:lang w:eastAsia="en-US"/>
        </w:rPr>
      </w:pPr>
      <w:r w:rsidRPr="0046146F">
        <w:rPr>
          <w:rFonts w:asciiTheme="minorHAnsi" w:hAnsiTheme="minorHAnsi" w:cstheme="minorHAnsi"/>
          <w:b/>
          <w:bCs/>
          <w:sz w:val="22"/>
          <w:szCs w:val="22"/>
          <w:lang w:eastAsia="en-US"/>
        </w:rPr>
        <w:t>CANTIDADES</w:t>
      </w:r>
      <w:r w:rsidRPr="00375384">
        <w:rPr>
          <w:rFonts w:asciiTheme="minorHAnsi" w:eastAsia="Calibri" w:hAnsiTheme="minorHAnsi" w:cstheme="minorHAnsi"/>
          <w:b/>
          <w:bCs/>
          <w:sz w:val="22"/>
          <w:szCs w:val="22"/>
          <w:lang w:eastAsia="en-US"/>
        </w:rPr>
        <w:t xml:space="preserve"> Y LUGAR DE ENTREGA E INSTALACIÓN </w:t>
      </w:r>
    </w:p>
    <w:p w:rsidR="0046146F" w:rsidRPr="0046146F" w:rsidRDefault="0046146F" w:rsidP="0046146F">
      <w:pPr>
        <w:jc w:val="both"/>
        <w:rPr>
          <w:rFonts w:asciiTheme="minorHAnsi" w:eastAsia="Calibri" w:hAnsiTheme="minorHAnsi" w:cstheme="minorHAnsi"/>
          <w:b/>
          <w:bCs/>
          <w:sz w:val="22"/>
          <w:szCs w:val="22"/>
          <w:lang w:eastAsia="en-US"/>
        </w:rPr>
      </w:pPr>
    </w:p>
    <w:p w:rsidR="00E3104F" w:rsidRDefault="00E3104F" w:rsidP="005F29B8">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 xml:space="preserve">A continuación se detallan los lugares donde deberán ser transportados </w:t>
      </w:r>
      <w:r w:rsidR="0046146F">
        <w:rPr>
          <w:rFonts w:asciiTheme="minorHAnsi" w:eastAsia="Calibri" w:hAnsiTheme="minorHAnsi" w:cstheme="minorHAnsi"/>
          <w:bCs/>
          <w:sz w:val="22"/>
          <w:szCs w:val="22"/>
          <w:lang w:eastAsia="en-US"/>
        </w:rPr>
        <w:t>y entregados</w:t>
      </w:r>
      <w:r w:rsidRPr="00375384">
        <w:rPr>
          <w:rFonts w:asciiTheme="minorHAnsi" w:eastAsia="Calibri" w:hAnsiTheme="minorHAnsi" w:cstheme="minorHAnsi"/>
          <w:bCs/>
          <w:sz w:val="22"/>
          <w:szCs w:val="22"/>
          <w:lang w:eastAsia="en-US"/>
        </w:rPr>
        <w:t xml:space="preserve"> los equipos:</w:t>
      </w:r>
    </w:p>
    <w:p w:rsidR="00873076" w:rsidRPr="00C1489F" w:rsidRDefault="00873076" w:rsidP="00BC7E10">
      <w:pPr>
        <w:widowControl w:val="0"/>
        <w:autoSpaceDE w:val="0"/>
        <w:autoSpaceDN w:val="0"/>
        <w:adjustRightInd w:val="0"/>
        <w:rPr>
          <w:rFonts w:asciiTheme="minorHAnsi" w:hAnsiTheme="minorHAnsi" w:cstheme="minorHAnsi"/>
          <w:b/>
          <w:color w:val="000000"/>
          <w:sz w:val="22"/>
          <w:szCs w:val="22"/>
          <w:u w:val="single"/>
          <w:lang w:eastAsia="en-US"/>
        </w:rPr>
      </w:pPr>
    </w:p>
    <w:tbl>
      <w:tblPr>
        <w:tblW w:w="0" w:type="auto"/>
        <w:jc w:val="center"/>
        <w:tblCellMar>
          <w:left w:w="70" w:type="dxa"/>
          <w:right w:w="70" w:type="dxa"/>
        </w:tblCellMar>
        <w:tblLook w:val="04A0" w:firstRow="1" w:lastRow="0" w:firstColumn="1" w:lastColumn="0" w:noHBand="0" w:noVBand="1"/>
      </w:tblPr>
      <w:tblGrid>
        <w:gridCol w:w="364"/>
        <w:gridCol w:w="2713"/>
        <w:gridCol w:w="663"/>
        <w:gridCol w:w="1628"/>
        <w:gridCol w:w="1373"/>
        <w:gridCol w:w="2372"/>
      </w:tblGrid>
      <w:tr w:rsidR="0000351C" w:rsidRPr="00375384" w:rsidTr="003464C6">
        <w:trPr>
          <w:trHeight w:val="361"/>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00351C" w:rsidRPr="00375384" w:rsidRDefault="0000351C" w:rsidP="0000351C">
            <w:pPr>
              <w:jc w:val="center"/>
              <w:rPr>
                <w:rFonts w:asciiTheme="minorHAnsi" w:hAnsiTheme="minorHAnsi" w:cstheme="minorHAnsi"/>
                <w:b/>
                <w:sz w:val="22"/>
                <w:szCs w:val="22"/>
                <w:lang w:eastAsia="en-US"/>
              </w:rPr>
            </w:pPr>
            <w:bookmarkStart w:id="0" w:name="_GoBack"/>
            <w:r>
              <w:rPr>
                <w:rFonts w:asciiTheme="minorHAnsi" w:hAnsiTheme="minorHAnsi" w:cstheme="minorHAnsi"/>
                <w:b/>
                <w:sz w:val="22"/>
                <w:szCs w:val="22"/>
                <w:lang w:eastAsia="en-US"/>
              </w:rPr>
              <w:t>N°</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00351C" w:rsidRPr="00375384" w:rsidRDefault="0000351C" w:rsidP="0000351C">
            <w:pPr>
              <w:jc w:val="center"/>
              <w:rPr>
                <w:rFonts w:asciiTheme="minorHAnsi" w:hAnsiTheme="minorHAnsi" w:cstheme="minorHAnsi"/>
                <w:b/>
                <w:sz w:val="22"/>
                <w:szCs w:val="22"/>
                <w:lang w:eastAsia="en-US"/>
              </w:rPr>
            </w:pPr>
            <w:r w:rsidRPr="00375384">
              <w:rPr>
                <w:rFonts w:asciiTheme="minorHAnsi" w:hAnsiTheme="minorHAnsi" w:cstheme="minorHAnsi"/>
                <w:b/>
                <w:sz w:val="22"/>
                <w:szCs w:val="22"/>
                <w:lang w:eastAsia="en-US"/>
              </w:rPr>
              <w:t>ESTACIONES DE SERVICIO</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00351C" w:rsidRPr="00375384" w:rsidRDefault="0000351C" w:rsidP="0000351C">
            <w:pPr>
              <w:jc w:val="center"/>
              <w:rPr>
                <w:rFonts w:asciiTheme="minorHAnsi" w:hAnsiTheme="minorHAnsi" w:cstheme="minorHAnsi"/>
                <w:b/>
                <w:sz w:val="22"/>
                <w:szCs w:val="22"/>
                <w:lang w:eastAsia="en-US"/>
              </w:rPr>
            </w:pPr>
            <w:r w:rsidRPr="00375384">
              <w:rPr>
                <w:rFonts w:asciiTheme="minorHAnsi" w:hAnsiTheme="minorHAnsi" w:cstheme="minorHAnsi"/>
                <w:b/>
                <w:sz w:val="22"/>
                <w:szCs w:val="22"/>
                <w:lang w:eastAsia="en-US"/>
              </w:rPr>
              <w:t>DISP</w:t>
            </w:r>
            <w:r w:rsidR="00657CCA">
              <w:rPr>
                <w:rFonts w:asciiTheme="minorHAnsi" w:hAnsiTheme="minorHAnsi" w:cstheme="minorHAnsi"/>
                <w:b/>
                <w:sz w:val="22"/>
                <w:szCs w:val="22"/>
                <w:lang w:eastAsia="en-US"/>
              </w:rPr>
              <w:t>S</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00351C" w:rsidRPr="00375384" w:rsidRDefault="0000351C" w:rsidP="0000351C">
            <w:pPr>
              <w:jc w:val="center"/>
              <w:rPr>
                <w:rFonts w:asciiTheme="minorHAnsi" w:hAnsiTheme="minorHAnsi" w:cstheme="minorHAnsi"/>
                <w:b/>
                <w:sz w:val="22"/>
                <w:szCs w:val="22"/>
                <w:lang w:eastAsia="en-US"/>
              </w:rPr>
            </w:pPr>
            <w:r w:rsidRPr="00375384">
              <w:rPr>
                <w:rFonts w:asciiTheme="minorHAnsi" w:hAnsiTheme="minorHAnsi" w:cstheme="minorHAnsi"/>
                <w:b/>
                <w:sz w:val="22"/>
                <w:szCs w:val="22"/>
                <w:lang w:eastAsia="en-US"/>
              </w:rPr>
              <w:t>BOMB</w:t>
            </w:r>
            <w:r>
              <w:rPr>
                <w:rFonts w:asciiTheme="minorHAnsi" w:hAnsiTheme="minorHAnsi" w:cstheme="minorHAnsi"/>
                <w:b/>
                <w:sz w:val="22"/>
                <w:szCs w:val="22"/>
                <w:lang w:eastAsia="en-US"/>
              </w:rPr>
              <w:t>AS SUMERGIBLES</w:t>
            </w:r>
          </w:p>
        </w:tc>
        <w:tc>
          <w:tcPr>
            <w:tcW w:w="0" w:type="auto"/>
            <w:tcBorders>
              <w:top w:val="single" w:sz="4" w:space="0" w:color="auto"/>
              <w:left w:val="nil"/>
              <w:bottom w:val="single" w:sz="4" w:space="0" w:color="auto"/>
              <w:right w:val="single" w:sz="4" w:space="0" w:color="auto"/>
            </w:tcBorders>
            <w:shd w:val="clear" w:color="auto" w:fill="D9D9D9"/>
            <w:vAlign w:val="center"/>
          </w:tcPr>
          <w:p w:rsidR="0000351C" w:rsidRPr="00375384" w:rsidRDefault="0000351C" w:rsidP="0000351C">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LUGAR DE ENTREGA</w:t>
            </w:r>
          </w:p>
        </w:tc>
        <w:tc>
          <w:tcPr>
            <w:tcW w:w="0" w:type="auto"/>
            <w:tcBorders>
              <w:top w:val="single" w:sz="4" w:space="0" w:color="auto"/>
              <w:left w:val="nil"/>
              <w:bottom w:val="single" w:sz="4" w:space="0" w:color="auto"/>
              <w:right w:val="single" w:sz="4" w:space="0" w:color="auto"/>
            </w:tcBorders>
            <w:shd w:val="clear" w:color="auto" w:fill="D9D9D9"/>
            <w:vAlign w:val="center"/>
          </w:tcPr>
          <w:p w:rsidR="0000351C" w:rsidRDefault="0000351C" w:rsidP="0000351C">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DIRECCION</w:t>
            </w:r>
          </w:p>
        </w:tc>
      </w:tr>
      <w:tr w:rsidR="0000351C"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Huanuni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vAlign w:val="center"/>
          </w:tcPr>
          <w:p w:rsidR="0000351C" w:rsidRPr="003464C6" w:rsidRDefault="0000351C"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Distrito Comercial Oruro</w:t>
            </w:r>
          </w:p>
        </w:tc>
        <w:tc>
          <w:tcPr>
            <w:tcW w:w="0" w:type="auto"/>
            <w:tcBorders>
              <w:top w:val="single" w:sz="4" w:space="0" w:color="auto"/>
              <w:left w:val="nil"/>
              <w:bottom w:val="single" w:sz="4" w:space="0" w:color="auto"/>
              <w:right w:val="single" w:sz="4" w:space="0" w:color="auto"/>
            </w:tcBorders>
            <w:vAlign w:val="center"/>
          </w:tcPr>
          <w:p w:rsidR="0000351C" w:rsidRPr="003464C6" w:rsidRDefault="00657CCA"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Calle 6 de Octubre Esq. caro No. 5595</w:t>
            </w:r>
          </w:p>
        </w:tc>
      </w:tr>
      <w:tr w:rsidR="0000351C"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Cobija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vAlign w:val="center"/>
          </w:tcPr>
          <w:p w:rsidR="0000351C" w:rsidRPr="003464C6" w:rsidRDefault="0000351C"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Planta Cobija</w:t>
            </w:r>
          </w:p>
        </w:tc>
        <w:tc>
          <w:tcPr>
            <w:tcW w:w="0" w:type="auto"/>
            <w:tcBorders>
              <w:top w:val="single" w:sz="4" w:space="0" w:color="auto"/>
              <w:left w:val="nil"/>
              <w:bottom w:val="single" w:sz="4" w:space="0" w:color="auto"/>
              <w:right w:val="single" w:sz="4" w:space="0" w:color="auto"/>
            </w:tcBorders>
            <w:vAlign w:val="center"/>
          </w:tcPr>
          <w:p w:rsidR="0000351C" w:rsidRPr="003464C6" w:rsidRDefault="00657CCA"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Av. Internacional Nº 615</w:t>
            </w:r>
          </w:p>
        </w:tc>
      </w:tr>
      <w:tr w:rsidR="0000351C"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Pompeya -Trinidad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vAlign w:val="center"/>
          </w:tcPr>
          <w:p w:rsidR="0000351C" w:rsidRPr="003464C6" w:rsidRDefault="00F82442"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Planta Trinidad</w:t>
            </w:r>
          </w:p>
        </w:tc>
        <w:tc>
          <w:tcPr>
            <w:tcW w:w="0" w:type="auto"/>
            <w:tcBorders>
              <w:top w:val="single" w:sz="4" w:space="0" w:color="auto"/>
              <w:left w:val="nil"/>
              <w:bottom w:val="single" w:sz="4" w:space="0" w:color="auto"/>
              <w:right w:val="single" w:sz="4" w:space="0" w:color="auto"/>
            </w:tcBorders>
            <w:vAlign w:val="center"/>
          </w:tcPr>
          <w:p w:rsidR="0000351C" w:rsidRPr="003464C6" w:rsidRDefault="00657CCA"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Calle José Bopi, Esq. Libertad, Zona San Antonio</w:t>
            </w:r>
          </w:p>
        </w:tc>
      </w:tr>
      <w:tr w:rsidR="00F82442"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Cabezas</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vMerge w:val="restart"/>
            <w:tcBorders>
              <w:top w:val="single" w:sz="4" w:space="0" w:color="auto"/>
              <w:left w:val="nil"/>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Distrito Comercial Santa Cruz</w:t>
            </w:r>
          </w:p>
        </w:tc>
        <w:tc>
          <w:tcPr>
            <w:tcW w:w="0" w:type="auto"/>
            <w:vMerge w:val="restart"/>
            <w:tcBorders>
              <w:top w:val="single" w:sz="4" w:space="0" w:color="auto"/>
              <w:left w:val="nil"/>
              <w:right w:val="single" w:sz="4" w:space="0" w:color="auto"/>
            </w:tcBorders>
            <w:vAlign w:val="center"/>
          </w:tcPr>
          <w:p w:rsidR="00F82442" w:rsidRPr="003464C6" w:rsidRDefault="00657CCA"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Avenida Mamerto Cuellar Nº 700 (2do anillo, atrás Bolivisión/Batallón de Seguridad Física)</w:t>
            </w:r>
          </w:p>
        </w:tc>
      </w:tr>
      <w:tr w:rsidR="00F82442"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San Jose de Chiquitos</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vMerge/>
            <w:tcBorders>
              <w:left w:val="nil"/>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p>
        </w:tc>
        <w:tc>
          <w:tcPr>
            <w:tcW w:w="0" w:type="auto"/>
            <w:vMerge/>
            <w:tcBorders>
              <w:left w:val="nil"/>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p>
        </w:tc>
      </w:tr>
      <w:tr w:rsidR="00F82442"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San Julian</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vMerge/>
            <w:tcBorders>
              <w:left w:val="nil"/>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p>
        </w:tc>
        <w:tc>
          <w:tcPr>
            <w:tcW w:w="0" w:type="auto"/>
            <w:vMerge/>
            <w:tcBorders>
              <w:left w:val="nil"/>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p>
        </w:tc>
      </w:tr>
      <w:tr w:rsidR="00F82442"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Ascensión de Guarayos</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vMerge/>
            <w:tcBorders>
              <w:left w:val="nil"/>
              <w:bottom w:val="single" w:sz="4" w:space="0" w:color="auto"/>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p>
        </w:tc>
        <w:tc>
          <w:tcPr>
            <w:tcW w:w="0" w:type="auto"/>
            <w:vMerge/>
            <w:tcBorders>
              <w:left w:val="nil"/>
              <w:bottom w:val="single" w:sz="4" w:space="0" w:color="auto"/>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p>
        </w:tc>
      </w:tr>
      <w:tr w:rsidR="0000351C"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1C"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Héroes del Chaco – Riberalta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51C" w:rsidRPr="00375384" w:rsidRDefault="0000351C" w:rsidP="00E3104F">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vAlign w:val="center"/>
          </w:tcPr>
          <w:p w:rsidR="0000351C" w:rsidRPr="003464C6" w:rsidRDefault="00F82442"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Planta Riberalta</w:t>
            </w:r>
          </w:p>
        </w:tc>
        <w:tc>
          <w:tcPr>
            <w:tcW w:w="0" w:type="auto"/>
            <w:tcBorders>
              <w:top w:val="single" w:sz="4" w:space="0" w:color="auto"/>
              <w:left w:val="nil"/>
              <w:bottom w:val="single" w:sz="4" w:space="0" w:color="auto"/>
              <w:right w:val="single" w:sz="4" w:space="0" w:color="auto"/>
            </w:tcBorders>
            <w:vAlign w:val="center"/>
          </w:tcPr>
          <w:p w:rsidR="0000351C" w:rsidRPr="003464C6" w:rsidRDefault="00657CCA"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Av. Héroes del Chaco s/n, Barrio los Almendros</w:t>
            </w:r>
          </w:p>
        </w:tc>
      </w:tr>
      <w:tr w:rsidR="00F82442" w:rsidRPr="00375384" w:rsidTr="003464C6">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Achacachi</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82442" w:rsidRPr="00375384" w:rsidRDefault="00F82442" w:rsidP="00E3104F">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vAlign w:val="center"/>
          </w:tcPr>
          <w:p w:rsidR="00F82442" w:rsidRPr="003464C6" w:rsidRDefault="00F82442"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Distrito Comercial La Paz</w:t>
            </w:r>
          </w:p>
        </w:tc>
        <w:tc>
          <w:tcPr>
            <w:tcW w:w="0" w:type="auto"/>
            <w:tcBorders>
              <w:top w:val="single" w:sz="4" w:space="0" w:color="auto"/>
              <w:left w:val="nil"/>
              <w:bottom w:val="single" w:sz="4" w:space="0" w:color="auto"/>
              <w:right w:val="single" w:sz="4" w:space="0" w:color="auto"/>
            </w:tcBorders>
            <w:vAlign w:val="center"/>
          </w:tcPr>
          <w:p w:rsidR="00F82442" w:rsidRPr="003464C6" w:rsidRDefault="00657CCA"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Carretera La Paz-Oruro Km. 5 Zona Senkata El Alto</w:t>
            </w:r>
          </w:p>
        </w:tc>
      </w:tr>
      <w:tr w:rsidR="003464C6" w:rsidRPr="00375384" w:rsidTr="003464C6">
        <w:trPr>
          <w:trHeight w:val="3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1</w:t>
            </w:r>
            <w:r>
              <w:rPr>
                <w:rFonts w:asciiTheme="minorHAnsi" w:hAnsiTheme="minorHAnsi" w:cstheme="minorHAnsi"/>
                <w:sz w:val="22"/>
                <w:szCs w:val="22"/>
                <w:lang w:eastAsia="en-US"/>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Monteagudo</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vMerge w:val="restart"/>
            <w:tcBorders>
              <w:top w:val="single" w:sz="4" w:space="0" w:color="auto"/>
              <w:left w:val="nil"/>
              <w:right w:val="single" w:sz="4" w:space="0" w:color="auto"/>
            </w:tcBorders>
            <w:vAlign w:val="center"/>
          </w:tcPr>
          <w:p w:rsidR="003464C6" w:rsidRPr="003464C6" w:rsidRDefault="003464C6"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Distrito Comercial Chuquisaca</w:t>
            </w:r>
          </w:p>
        </w:tc>
        <w:tc>
          <w:tcPr>
            <w:tcW w:w="0" w:type="auto"/>
            <w:vMerge w:val="restart"/>
            <w:tcBorders>
              <w:top w:val="single" w:sz="4" w:space="0" w:color="auto"/>
              <w:left w:val="nil"/>
              <w:right w:val="single" w:sz="4" w:space="0" w:color="auto"/>
            </w:tcBorders>
            <w:vAlign w:val="center"/>
          </w:tcPr>
          <w:p w:rsidR="003464C6" w:rsidRPr="003464C6" w:rsidRDefault="003464C6"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Av. Américas S/N Barrio Petrolero</w:t>
            </w:r>
          </w:p>
        </w:tc>
      </w:tr>
      <w:tr w:rsidR="003464C6" w:rsidRPr="00375384" w:rsidTr="003464C6">
        <w:trPr>
          <w:trHeight w:val="37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Camargo</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vMerge/>
            <w:tcBorders>
              <w:left w:val="nil"/>
              <w:bottom w:val="single" w:sz="4" w:space="0" w:color="auto"/>
              <w:right w:val="single" w:sz="4" w:space="0" w:color="auto"/>
            </w:tcBorders>
            <w:vAlign w:val="center"/>
          </w:tcPr>
          <w:p w:rsidR="003464C6" w:rsidRPr="003464C6" w:rsidRDefault="003464C6" w:rsidP="003464C6">
            <w:pPr>
              <w:jc w:val="center"/>
              <w:rPr>
                <w:rFonts w:asciiTheme="minorHAnsi" w:hAnsiTheme="minorHAnsi" w:cstheme="minorHAnsi"/>
                <w:sz w:val="16"/>
                <w:szCs w:val="16"/>
                <w:lang w:eastAsia="en-US"/>
              </w:rPr>
            </w:pPr>
          </w:p>
        </w:tc>
        <w:tc>
          <w:tcPr>
            <w:tcW w:w="0" w:type="auto"/>
            <w:vMerge/>
            <w:tcBorders>
              <w:left w:val="nil"/>
              <w:bottom w:val="single" w:sz="4" w:space="0" w:color="auto"/>
              <w:right w:val="single" w:sz="4" w:space="0" w:color="auto"/>
            </w:tcBorders>
            <w:vAlign w:val="center"/>
          </w:tcPr>
          <w:p w:rsidR="003464C6" w:rsidRPr="003464C6" w:rsidRDefault="003464C6" w:rsidP="003464C6">
            <w:pPr>
              <w:jc w:val="center"/>
              <w:rPr>
                <w:rFonts w:asciiTheme="minorHAnsi" w:hAnsiTheme="minorHAnsi" w:cstheme="minorHAnsi"/>
                <w:sz w:val="16"/>
                <w:szCs w:val="16"/>
                <w:lang w:eastAsia="en-US"/>
              </w:rPr>
            </w:pPr>
          </w:p>
        </w:tc>
      </w:tr>
      <w:tr w:rsidR="003464C6" w:rsidRPr="00375384" w:rsidTr="003464C6">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464C6"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San Lucas</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vMerge w:val="restart"/>
            <w:tcBorders>
              <w:top w:val="single" w:sz="4" w:space="0" w:color="auto"/>
              <w:left w:val="nil"/>
              <w:right w:val="single" w:sz="4" w:space="0" w:color="auto"/>
            </w:tcBorders>
            <w:vAlign w:val="center"/>
          </w:tcPr>
          <w:p w:rsidR="003464C6" w:rsidRPr="003464C6" w:rsidRDefault="003464C6"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Almacén Distrito Comercial Santa Cruz</w:t>
            </w:r>
          </w:p>
        </w:tc>
        <w:tc>
          <w:tcPr>
            <w:tcW w:w="0" w:type="auto"/>
            <w:vMerge w:val="restart"/>
            <w:tcBorders>
              <w:top w:val="single" w:sz="4" w:space="0" w:color="auto"/>
              <w:left w:val="nil"/>
              <w:right w:val="single" w:sz="4" w:space="0" w:color="auto"/>
            </w:tcBorders>
            <w:vAlign w:val="center"/>
          </w:tcPr>
          <w:p w:rsidR="003464C6" w:rsidRPr="003464C6" w:rsidRDefault="003464C6" w:rsidP="003464C6">
            <w:pPr>
              <w:jc w:val="center"/>
              <w:rPr>
                <w:rFonts w:asciiTheme="minorHAnsi" w:hAnsiTheme="minorHAnsi" w:cstheme="minorHAnsi"/>
                <w:sz w:val="16"/>
                <w:szCs w:val="16"/>
                <w:lang w:eastAsia="en-US"/>
              </w:rPr>
            </w:pPr>
            <w:r w:rsidRPr="003464C6">
              <w:rPr>
                <w:rFonts w:asciiTheme="minorHAnsi" w:hAnsiTheme="minorHAnsi" w:cstheme="minorHAnsi"/>
                <w:sz w:val="16"/>
                <w:szCs w:val="16"/>
                <w:lang w:eastAsia="en-US"/>
              </w:rPr>
              <w:t>Avenida Mamerto Cuellar Nº 700 (2do anillo, atrás Bolivisión/Batallón de Seguridad Física)</w:t>
            </w:r>
          </w:p>
        </w:tc>
      </w:tr>
      <w:tr w:rsidR="003464C6" w:rsidRPr="00375384" w:rsidTr="003464C6">
        <w:trPr>
          <w:trHeight w:val="16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464C6"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Samaipata</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64C6" w:rsidRPr="00375384" w:rsidRDefault="003464C6" w:rsidP="003464C6">
            <w:pPr>
              <w:jc w:val="center"/>
              <w:rPr>
                <w:rFonts w:asciiTheme="minorHAnsi" w:hAnsiTheme="minorHAnsi" w:cstheme="minorHAnsi"/>
                <w:sz w:val="22"/>
                <w:szCs w:val="22"/>
                <w:lang w:eastAsia="en-US"/>
              </w:rPr>
            </w:pPr>
            <w:r w:rsidRPr="00375384">
              <w:rPr>
                <w:rFonts w:asciiTheme="minorHAnsi" w:hAnsiTheme="minorHAnsi" w:cstheme="minorHAnsi"/>
                <w:sz w:val="22"/>
                <w:szCs w:val="22"/>
                <w:lang w:eastAsia="en-US"/>
              </w:rPr>
              <w:t>2</w:t>
            </w:r>
          </w:p>
        </w:tc>
        <w:tc>
          <w:tcPr>
            <w:tcW w:w="0" w:type="auto"/>
            <w:vMerge/>
            <w:tcBorders>
              <w:left w:val="nil"/>
              <w:bottom w:val="single" w:sz="4" w:space="0" w:color="auto"/>
              <w:right w:val="single" w:sz="4" w:space="0" w:color="auto"/>
            </w:tcBorders>
            <w:vAlign w:val="center"/>
          </w:tcPr>
          <w:p w:rsidR="003464C6" w:rsidRDefault="003464C6" w:rsidP="003464C6">
            <w:pPr>
              <w:jc w:val="center"/>
              <w:rPr>
                <w:rFonts w:asciiTheme="minorHAnsi" w:hAnsiTheme="minorHAnsi" w:cstheme="minorHAnsi"/>
                <w:sz w:val="22"/>
                <w:szCs w:val="22"/>
                <w:lang w:eastAsia="en-US"/>
              </w:rPr>
            </w:pPr>
          </w:p>
        </w:tc>
        <w:tc>
          <w:tcPr>
            <w:tcW w:w="0" w:type="auto"/>
            <w:vMerge/>
            <w:tcBorders>
              <w:left w:val="nil"/>
              <w:bottom w:val="single" w:sz="4" w:space="0" w:color="auto"/>
              <w:right w:val="single" w:sz="4" w:space="0" w:color="auto"/>
            </w:tcBorders>
          </w:tcPr>
          <w:p w:rsidR="003464C6" w:rsidRPr="00657CCA" w:rsidRDefault="003464C6" w:rsidP="003464C6">
            <w:pPr>
              <w:jc w:val="center"/>
              <w:rPr>
                <w:rFonts w:asciiTheme="minorHAnsi" w:hAnsiTheme="minorHAnsi" w:cstheme="minorHAnsi"/>
                <w:sz w:val="22"/>
                <w:szCs w:val="22"/>
                <w:lang w:eastAsia="en-US"/>
              </w:rPr>
            </w:pPr>
          </w:p>
        </w:tc>
      </w:tr>
      <w:bookmarkEnd w:id="0"/>
    </w:tbl>
    <w:p w:rsidR="003464C6" w:rsidRDefault="003464C6" w:rsidP="00E3104F">
      <w:pPr>
        <w:jc w:val="both"/>
        <w:rPr>
          <w:rFonts w:asciiTheme="minorHAnsi" w:eastAsia="Calibri" w:hAnsiTheme="minorHAnsi" w:cstheme="minorHAnsi"/>
          <w:bCs/>
          <w:sz w:val="22"/>
          <w:szCs w:val="22"/>
          <w:lang w:eastAsia="en-US"/>
        </w:rPr>
      </w:pPr>
    </w:p>
    <w:p w:rsidR="00E3104F" w:rsidRPr="00375384" w:rsidRDefault="00E3104F" w:rsidP="00E3104F">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La Empresa proponente deberá considerar una garantía mínima de 12 meses de funcionamiento consistente en reemplazo de partes defectuosas por el funcionamiento y operación,</w:t>
      </w:r>
      <w:r w:rsidR="008F5378">
        <w:rPr>
          <w:rFonts w:asciiTheme="minorHAnsi" w:eastAsia="Calibri" w:hAnsiTheme="minorHAnsi" w:cstheme="minorHAnsi"/>
          <w:bCs/>
          <w:sz w:val="22"/>
          <w:szCs w:val="22"/>
          <w:lang w:eastAsia="en-US"/>
        </w:rPr>
        <w:t xml:space="preserve"> a partir de la puesta en marcha de los equipos, </w:t>
      </w:r>
      <w:r w:rsidRPr="00375384">
        <w:rPr>
          <w:rFonts w:asciiTheme="minorHAnsi" w:eastAsia="Calibri" w:hAnsiTheme="minorHAnsi" w:cstheme="minorHAnsi"/>
          <w:b/>
          <w:bCs/>
          <w:sz w:val="22"/>
          <w:szCs w:val="22"/>
          <w:lang w:eastAsia="en-US"/>
        </w:rPr>
        <w:t>documento que será entregado en original al momento de realizar la entrega total de los bienes.</w:t>
      </w:r>
    </w:p>
    <w:p w:rsidR="00E3104F" w:rsidRPr="00375384" w:rsidRDefault="00E3104F" w:rsidP="00E3104F">
      <w:pPr>
        <w:widowControl w:val="0"/>
        <w:autoSpaceDE w:val="0"/>
        <w:autoSpaceDN w:val="0"/>
        <w:adjustRightInd w:val="0"/>
        <w:rPr>
          <w:rFonts w:asciiTheme="minorHAnsi" w:hAnsiTheme="minorHAnsi" w:cstheme="minorHAnsi"/>
          <w:color w:val="000000"/>
          <w:sz w:val="22"/>
          <w:szCs w:val="22"/>
          <w:lang w:eastAsia="en-US"/>
        </w:rPr>
      </w:pPr>
    </w:p>
    <w:p w:rsidR="00E3104F" w:rsidRPr="00E97CE9" w:rsidRDefault="00E3104F" w:rsidP="00E97CE9">
      <w:pPr>
        <w:pStyle w:val="Prrafodelista"/>
        <w:numPr>
          <w:ilvl w:val="0"/>
          <w:numId w:val="37"/>
        </w:numPr>
        <w:ind w:left="426" w:hanging="426"/>
        <w:jc w:val="both"/>
        <w:rPr>
          <w:rFonts w:asciiTheme="minorHAnsi" w:eastAsia="Calibri" w:hAnsiTheme="minorHAnsi" w:cstheme="minorHAnsi"/>
          <w:bCs/>
          <w:sz w:val="22"/>
          <w:szCs w:val="22"/>
          <w:lang w:eastAsia="en-US"/>
        </w:rPr>
      </w:pPr>
      <w:r w:rsidRPr="00E97CE9">
        <w:rPr>
          <w:rFonts w:asciiTheme="minorHAnsi" w:hAnsiTheme="minorHAnsi" w:cstheme="minorHAnsi"/>
          <w:b/>
          <w:bCs/>
          <w:sz w:val="22"/>
          <w:szCs w:val="22"/>
          <w:lang w:eastAsia="en-US"/>
        </w:rPr>
        <w:t>GARANTÍAS</w:t>
      </w:r>
      <w:r w:rsidRPr="00E97CE9">
        <w:rPr>
          <w:rFonts w:asciiTheme="minorHAnsi" w:eastAsia="Calibri" w:hAnsiTheme="minorHAnsi" w:cstheme="minorHAnsi"/>
          <w:bCs/>
          <w:sz w:val="22"/>
          <w:szCs w:val="22"/>
          <w:lang w:eastAsia="en-US"/>
        </w:rPr>
        <w:t>.- Los Proponentes deben presentar las garantías señaladas a continuación:</w:t>
      </w:r>
    </w:p>
    <w:p w:rsidR="00E3104F" w:rsidRPr="00375384" w:rsidRDefault="00E3104F" w:rsidP="00E3104F">
      <w:pPr>
        <w:jc w:val="both"/>
        <w:rPr>
          <w:rFonts w:asciiTheme="minorHAnsi" w:hAnsiTheme="minorHAnsi" w:cstheme="minorHAnsi"/>
          <w:sz w:val="22"/>
          <w:szCs w:val="22"/>
          <w:lang w:eastAsia="en-US"/>
        </w:rPr>
      </w:pPr>
    </w:p>
    <w:p w:rsidR="003471BC" w:rsidRPr="00732CFD" w:rsidRDefault="003471BC" w:rsidP="003471BC">
      <w:pPr>
        <w:jc w:val="both"/>
        <w:rPr>
          <w:rFonts w:asciiTheme="minorHAnsi" w:eastAsia="Calibri" w:hAnsiTheme="minorHAnsi" w:cs="Arial"/>
          <w:bCs/>
          <w:sz w:val="22"/>
          <w:szCs w:val="22"/>
        </w:rPr>
      </w:pPr>
      <w:r w:rsidRPr="00732CFD">
        <w:rPr>
          <w:rFonts w:asciiTheme="minorHAnsi" w:eastAsia="Calibri" w:hAnsiTheme="minorHAnsi" w:cs="Arial"/>
          <w:bCs/>
          <w:sz w:val="22"/>
          <w:szCs w:val="22"/>
        </w:rPr>
        <w:t xml:space="preserve">Los Proponentes deben presentar: </w:t>
      </w:r>
    </w:p>
    <w:p w:rsidR="003471BC" w:rsidRDefault="003471BC" w:rsidP="003471BC">
      <w:pPr>
        <w:jc w:val="both"/>
        <w:rPr>
          <w:rFonts w:asciiTheme="minorHAnsi" w:eastAsia="Calibri" w:hAnsiTheme="minorHAnsi" w:cs="Arial"/>
          <w:bCs/>
          <w:sz w:val="22"/>
          <w:szCs w:val="22"/>
        </w:rPr>
      </w:pPr>
    </w:p>
    <w:p w:rsidR="003471BC" w:rsidRPr="00DC6A92" w:rsidRDefault="003471BC" w:rsidP="003471BC">
      <w:pPr>
        <w:pStyle w:val="Prrafodelista"/>
        <w:numPr>
          <w:ilvl w:val="0"/>
          <w:numId w:val="26"/>
        </w:numPr>
        <w:ind w:left="714" w:hanging="357"/>
        <w:jc w:val="both"/>
        <w:rPr>
          <w:rFonts w:asciiTheme="minorHAnsi" w:hAnsiTheme="minorHAnsi" w:cstheme="minorHAnsi"/>
          <w:b/>
          <w:sz w:val="22"/>
          <w:szCs w:val="22"/>
        </w:rPr>
      </w:pPr>
      <w:r w:rsidRPr="00DC6A92">
        <w:rPr>
          <w:rFonts w:asciiTheme="minorHAnsi" w:hAnsiTheme="minorHAnsi" w:cstheme="minorHAnsi"/>
          <w:b/>
          <w:sz w:val="22"/>
          <w:szCs w:val="22"/>
        </w:rPr>
        <w:t>Garantía de seriedad de propuesta.</w:t>
      </w:r>
    </w:p>
    <w:p w:rsidR="003471BC" w:rsidRPr="00B510B3" w:rsidRDefault="003471BC" w:rsidP="00B510B3">
      <w:pPr>
        <w:pStyle w:val="Prrafodelista"/>
        <w:spacing w:line="276" w:lineRule="auto"/>
        <w:ind w:left="720"/>
        <w:jc w:val="both"/>
        <w:rPr>
          <w:rFonts w:ascii="Verdana" w:hAnsi="Verdana"/>
          <w:snapToGrid w:val="0"/>
          <w:sz w:val="18"/>
          <w:szCs w:val="18"/>
        </w:rPr>
      </w:pPr>
      <w:r w:rsidRPr="00B510B3">
        <w:rPr>
          <w:rFonts w:asciiTheme="minorHAnsi" w:hAnsiTheme="minorHAnsi" w:cstheme="minorHAnsi"/>
          <w:snapToGrid w:val="0"/>
          <w:sz w:val="22"/>
          <w:szCs w:val="22"/>
        </w:rPr>
        <w:t xml:space="preserve">El proponente conjuntamente con su oferta deberá presentar una </w:t>
      </w:r>
      <w:r w:rsidR="00B510B3" w:rsidRPr="00B510B3">
        <w:rPr>
          <w:rFonts w:ascii="Verdana" w:hAnsi="Verdana"/>
          <w:snapToGrid w:val="0"/>
          <w:sz w:val="18"/>
          <w:szCs w:val="18"/>
        </w:rPr>
        <w:t>Boleta de Garantía</w:t>
      </w:r>
      <w:r w:rsidR="00B510B3">
        <w:rPr>
          <w:rFonts w:ascii="Verdana" w:hAnsi="Verdana"/>
          <w:snapToGrid w:val="0"/>
          <w:sz w:val="18"/>
          <w:szCs w:val="18"/>
        </w:rPr>
        <w:t xml:space="preserve">, o  </w:t>
      </w:r>
      <w:r w:rsidR="00B510B3" w:rsidRPr="00B510B3">
        <w:rPr>
          <w:rFonts w:ascii="Verdana" w:hAnsi="Verdana"/>
          <w:snapToGrid w:val="0"/>
          <w:sz w:val="18"/>
          <w:szCs w:val="18"/>
        </w:rPr>
        <w:t>Garantía a Primer Requerimiento</w:t>
      </w:r>
      <w:r w:rsidR="00B510B3">
        <w:rPr>
          <w:rFonts w:ascii="Verdana" w:hAnsi="Verdana"/>
          <w:snapToGrid w:val="0"/>
          <w:sz w:val="18"/>
          <w:szCs w:val="18"/>
        </w:rPr>
        <w:t xml:space="preserve"> o </w:t>
      </w:r>
      <w:r w:rsidR="00B510B3" w:rsidRPr="00B510B3">
        <w:rPr>
          <w:rFonts w:ascii="Verdana" w:hAnsi="Verdana"/>
          <w:snapToGrid w:val="0"/>
          <w:sz w:val="18"/>
          <w:szCs w:val="18"/>
        </w:rPr>
        <w:t>Póliza de Seguro de Caución Primer Requerimiento</w:t>
      </w:r>
      <w:r w:rsidRPr="00B510B3">
        <w:rPr>
          <w:rFonts w:asciiTheme="minorHAnsi" w:hAnsiTheme="minorHAnsi" w:cstheme="minorHAnsi"/>
          <w:snapToGrid w:val="0"/>
          <w:sz w:val="22"/>
          <w:szCs w:val="22"/>
        </w:rPr>
        <w:t>, con características expresas de Renovable, Irrevocable y de Ejecución Inmediata</w:t>
      </w:r>
      <w:r w:rsidR="00B510B3">
        <w:rPr>
          <w:rFonts w:asciiTheme="minorHAnsi" w:hAnsiTheme="minorHAnsi" w:cstheme="minorHAnsi"/>
          <w:snapToGrid w:val="0"/>
          <w:sz w:val="22"/>
          <w:szCs w:val="22"/>
        </w:rPr>
        <w:t xml:space="preserve"> o a primer requerimiento</w:t>
      </w:r>
      <w:r w:rsidRPr="00B510B3">
        <w:rPr>
          <w:rFonts w:asciiTheme="minorHAnsi" w:hAnsiTheme="minorHAnsi" w:cstheme="minorHAnsi"/>
          <w:snapToGrid w:val="0"/>
          <w:sz w:val="22"/>
          <w:szCs w:val="22"/>
        </w:rPr>
        <w:t>, con vigencia de 90 días calendario a par</w:t>
      </w:r>
      <w:r w:rsidR="008A3196" w:rsidRPr="00B510B3">
        <w:rPr>
          <w:rFonts w:asciiTheme="minorHAnsi" w:hAnsiTheme="minorHAnsi" w:cstheme="minorHAnsi"/>
          <w:snapToGrid w:val="0"/>
          <w:sz w:val="22"/>
          <w:szCs w:val="22"/>
        </w:rPr>
        <w:t>tir de la</w:t>
      </w:r>
      <w:r w:rsidRPr="00B510B3">
        <w:rPr>
          <w:rFonts w:asciiTheme="minorHAnsi" w:hAnsiTheme="minorHAnsi" w:cstheme="minorHAnsi"/>
          <w:snapToGrid w:val="0"/>
          <w:sz w:val="22"/>
          <w:szCs w:val="22"/>
        </w:rPr>
        <w:t xml:space="preserve"> emisión de la misma, por un valor equivalente al uno por ciento (1%) del valor de la propuesta.</w:t>
      </w:r>
    </w:p>
    <w:p w:rsidR="003471BC" w:rsidRPr="00B41E9D" w:rsidRDefault="003471BC" w:rsidP="003471BC">
      <w:pPr>
        <w:pStyle w:val="Prrafodelista"/>
        <w:ind w:left="720"/>
        <w:jc w:val="both"/>
        <w:rPr>
          <w:rFonts w:asciiTheme="minorHAnsi" w:hAnsiTheme="minorHAnsi" w:cstheme="minorHAnsi"/>
          <w:snapToGrid w:val="0"/>
          <w:sz w:val="22"/>
          <w:szCs w:val="22"/>
        </w:rPr>
      </w:pPr>
    </w:p>
    <w:p w:rsidR="003471BC" w:rsidRDefault="003471BC" w:rsidP="003471BC">
      <w:pPr>
        <w:jc w:val="both"/>
        <w:rPr>
          <w:rFonts w:asciiTheme="minorHAnsi" w:eastAsia="Calibri" w:hAnsiTheme="minorHAnsi" w:cs="Arial"/>
          <w:bCs/>
          <w:sz w:val="22"/>
          <w:szCs w:val="22"/>
        </w:rPr>
      </w:pPr>
      <w:r>
        <w:rPr>
          <w:rFonts w:asciiTheme="minorHAnsi" w:eastAsia="Calibri" w:hAnsiTheme="minorHAnsi" w:cs="Arial"/>
          <w:bCs/>
          <w:sz w:val="22"/>
          <w:szCs w:val="22"/>
        </w:rPr>
        <w:t xml:space="preserve">La empresa adjudica adicionalmente deberá presentar previa a la elaboración del contrato </w:t>
      </w:r>
      <w:r w:rsidRPr="00EC2DDF">
        <w:rPr>
          <w:rFonts w:asciiTheme="minorHAnsi" w:eastAsia="Calibri" w:hAnsiTheme="minorHAnsi" w:cs="Arial"/>
          <w:bCs/>
          <w:sz w:val="22"/>
          <w:szCs w:val="22"/>
        </w:rPr>
        <w:t>las garantías señaladas a continuación:</w:t>
      </w:r>
    </w:p>
    <w:p w:rsidR="003471BC" w:rsidRPr="00BA34D2" w:rsidRDefault="003471BC" w:rsidP="003471BC">
      <w:pPr>
        <w:jc w:val="both"/>
        <w:rPr>
          <w:rFonts w:asciiTheme="minorHAnsi" w:eastAsia="Calibri" w:hAnsiTheme="minorHAnsi" w:cs="Arial"/>
          <w:bCs/>
          <w:sz w:val="22"/>
          <w:szCs w:val="22"/>
        </w:rPr>
      </w:pPr>
    </w:p>
    <w:p w:rsidR="003471BC" w:rsidRPr="00DC6A92" w:rsidRDefault="003471BC" w:rsidP="003471BC">
      <w:pPr>
        <w:pStyle w:val="Prrafodelista"/>
        <w:numPr>
          <w:ilvl w:val="0"/>
          <w:numId w:val="26"/>
        </w:numPr>
        <w:ind w:left="714" w:hanging="357"/>
        <w:jc w:val="both"/>
        <w:rPr>
          <w:rFonts w:asciiTheme="minorHAnsi" w:hAnsiTheme="minorHAnsi" w:cstheme="minorHAnsi"/>
          <w:b/>
          <w:sz w:val="22"/>
          <w:szCs w:val="22"/>
        </w:rPr>
      </w:pPr>
      <w:r w:rsidRPr="00DC6A92">
        <w:rPr>
          <w:rFonts w:asciiTheme="minorHAnsi" w:hAnsiTheme="minorHAnsi" w:cstheme="minorHAnsi"/>
          <w:b/>
          <w:sz w:val="22"/>
          <w:szCs w:val="22"/>
        </w:rPr>
        <w:t>Garantía de correcta inversión de anticipo.</w:t>
      </w:r>
    </w:p>
    <w:p w:rsidR="003471BC" w:rsidRDefault="003471BC" w:rsidP="003471BC">
      <w:pPr>
        <w:pStyle w:val="Prrafodelista"/>
        <w:ind w:left="720"/>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Para la Garantía de Correcta Inversión de Anticipo, el proveedor podrá presentar una </w:t>
      </w:r>
      <w:r w:rsidR="00B510B3" w:rsidRPr="00B510B3">
        <w:rPr>
          <w:rFonts w:ascii="Verdana" w:hAnsi="Verdana"/>
          <w:snapToGrid w:val="0"/>
          <w:sz w:val="18"/>
          <w:szCs w:val="18"/>
        </w:rPr>
        <w:t>Boleta de Garantía</w:t>
      </w:r>
      <w:r w:rsidR="00B510B3">
        <w:rPr>
          <w:rFonts w:ascii="Verdana" w:hAnsi="Verdana"/>
          <w:snapToGrid w:val="0"/>
          <w:sz w:val="18"/>
          <w:szCs w:val="18"/>
        </w:rPr>
        <w:t xml:space="preserve">, o  </w:t>
      </w:r>
      <w:r w:rsidR="00B510B3" w:rsidRPr="00B510B3">
        <w:rPr>
          <w:rFonts w:ascii="Verdana" w:hAnsi="Verdana"/>
          <w:snapToGrid w:val="0"/>
          <w:sz w:val="18"/>
          <w:szCs w:val="18"/>
        </w:rPr>
        <w:t>Garantía a Primer Requerimiento</w:t>
      </w:r>
      <w:r>
        <w:rPr>
          <w:rFonts w:asciiTheme="minorHAnsi" w:hAnsiTheme="minorHAnsi" w:cstheme="minorHAnsi"/>
          <w:snapToGrid w:val="0"/>
          <w:sz w:val="22"/>
          <w:szCs w:val="22"/>
        </w:rPr>
        <w:t xml:space="preserve">, con las características de irrevocable, renovable y de ejecución inmediata, cuya vigencia será de </w:t>
      </w:r>
      <w:r w:rsidR="00B510B3">
        <w:rPr>
          <w:rFonts w:asciiTheme="minorHAnsi" w:hAnsiTheme="minorHAnsi" w:cstheme="minorHAnsi"/>
          <w:snapToGrid w:val="0"/>
          <w:sz w:val="22"/>
          <w:szCs w:val="22"/>
        </w:rPr>
        <w:t>120</w:t>
      </w:r>
      <w:r>
        <w:rPr>
          <w:rFonts w:asciiTheme="minorHAnsi" w:hAnsiTheme="minorHAnsi" w:cstheme="minorHAnsi"/>
          <w:snapToGrid w:val="0"/>
          <w:sz w:val="22"/>
          <w:szCs w:val="22"/>
        </w:rPr>
        <w:t xml:space="preserve"> días calendarios a partir de la emisión de la misma, por un monto total equivalente al 100% del monto del anticipo.</w:t>
      </w:r>
    </w:p>
    <w:p w:rsidR="003471BC" w:rsidRPr="002C778C" w:rsidRDefault="003471BC" w:rsidP="003471BC">
      <w:pPr>
        <w:pStyle w:val="Prrafodelista"/>
        <w:ind w:left="720"/>
        <w:jc w:val="both"/>
        <w:rPr>
          <w:rFonts w:asciiTheme="minorHAnsi" w:hAnsiTheme="minorHAnsi" w:cstheme="minorHAnsi"/>
          <w:snapToGrid w:val="0"/>
          <w:sz w:val="22"/>
          <w:szCs w:val="22"/>
        </w:rPr>
      </w:pPr>
    </w:p>
    <w:p w:rsidR="003471BC" w:rsidRDefault="003471BC" w:rsidP="003471BC">
      <w:pPr>
        <w:pStyle w:val="Prrafodelista"/>
        <w:spacing w:line="276" w:lineRule="auto"/>
        <w:ind w:left="720"/>
        <w:contextualSpacing/>
        <w:jc w:val="both"/>
        <w:rPr>
          <w:rFonts w:asciiTheme="minorHAnsi" w:hAnsiTheme="minorHAnsi" w:cstheme="minorHAnsi"/>
          <w:snapToGrid w:val="0"/>
          <w:sz w:val="22"/>
          <w:szCs w:val="22"/>
        </w:rPr>
      </w:pPr>
      <w:r w:rsidRPr="000700EB">
        <w:rPr>
          <w:rFonts w:asciiTheme="minorHAnsi" w:hAnsiTheme="minorHAnsi" w:cstheme="minorHAnsi"/>
          <w:snapToGrid w:val="0"/>
          <w:sz w:val="22"/>
          <w:szCs w:val="22"/>
        </w:rPr>
        <w:t>Esta garantía deberá ser Renovada las veces que YPFB así lo requiera hasta cubrir la totalidad del anticipo</w:t>
      </w:r>
      <w:r>
        <w:rPr>
          <w:rFonts w:asciiTheme="minorHAnsi" w:hAnsiTheme="minorHAnsi" w:cstheme="minorHAnsi"/>
          <w:snapToGrid w:val="0"/>
          <w:sz w:val="22"/>
          <w:szCs w:val="22"/>
        </w:rPr>
        <w:t xml:space="preserve"> otorgado</w:t>
      </w:r>
      <w:r w:rsidRPr="000700EB">
        <w:rPr>
          <w:rFonts w:asciiTheme="minorHAnsi" w:hAnsiTheme="minorHAnsi" w:cstheme="minorHAnsi"/>
          <w:snapToGrid w:val="0"/>
          <w:sz w:val="22"/>
          <w:szCs w:val="22"/>
        </w:rPr>
        <w:t>.</w:t>
      </w:r>
    </w:p>
    <w:p w:rsidR="00315C27" w:rsidRPr="003471BC" w:rsidRDefault="00315C27" w:rsidP="003471BC">
      <w:pPr>
        <w:spacing w:line="276" w:lineRule="auto"/>
        <w:contextualSpacing/>
        <w:jc w:val="both"/>
        <w:rPr>
          <w:rFonts w:asciiTheme="minorHAnsi" w:hAnsiTheme="minorHAnsi" w:cstheme="minorHAnsi"/>
          <w:snapToGrid w:val="0"/>
          <w:sz w:val="22"/>
          <w:szCs w:val="22"/>
        </w:rPr>
      </w:pPr>
    </w:p>
    <w:p w:rsidR="003471BC" w:rsidRPr="003471BC" w:rsidRDefault="003471BC" w:rsidP="003471BC">
      <w:pPr>
        <w:pStyle w:val="Prrafodelista"/>
        <w:numPr>
          <w:ilvl w:val="0"/>
          <w:numId w:val="26"/>
        </w:numPr>
        <w:ind w:left="714" w:hanging="357"/>
        <w:jc w:val="both"/>
        <w:rPr>
          <w:rFonts w:asciiTheme="minorHAnsi" w:hAnsiTheme="minorHAnsi" w:cstheme="minorHAnsi"/>
          <w:b/>
          <w:sz w:val="22"/>
          <w:szCs w:val="22"/>
        </w:rPr>
      </w:pPr>
      <w:r w:rsidRPr="000779A6">
        <w:rPr>
          <w:rFonts w:asciiTheme="minorHAnsi" w:hAnsiTheme="minorHAnsi" w:cstheme="minorHAnsi"/>
          <w:b/>
          <w:sz w:val="22"/>
          <w:szCs w:val="22"/>
        </w:rPr>
        <w:t>Garantía de Cumplimiento de contrato</w:t>
      </w:r>
    </w:p>
    <w:p w:rsidR="003471BC" w:rsidRPr="002C778C" w:rsidRDefault="003471BC" w:rsidP="003471BC">
      <w:pPr>
        <w:pStyle w:val="Prrafodelista"/>
        <w:tabs>
          <w:tab w:val="num" w:pos="851"/>
        </w:tabs>
        <w:ind w:left="720"/>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El proveedor deberá presentar una </w:t>
      </w:r>
      <w:r w:rsidR="00B510B3" w:rsidRPr="00B510B3">
        <w:rPr>
          <w:rFonts w:ascii="Verdana" w:hAnsi="Verdana"/>
          <w:snapToGrid w:val="0"/>
          <w:sz w:val="18"/>
          <w:szCs w:val="18"/>
        </w:rPr>
        <w:t>Boleta de Garantía</w:t>
      </w:r>
      <w:r w:rsidR="00B510B3">
        <w:rPr>
          <w:rFonts w:ascii="Verdana" w:hAnsi="Verdana"/>
          <w:snapToGrid w:val="0"/>
          <w:sz w:val="18"/>
          <w:szCs w:val="18"/>
        </w:rPr>
        <w:t xml:space="preserve">, o  </w:t>
      </w:r>
      <w:r w:rsidR="00B510B3" w:rsidRPr="00B510B3">
        <w:rPr>
          <w:rFonts w:ascii="Verdana" w:hAnsi="Verdana"/>
          <w:snapToGrid w:val="0"/>
          <w:sz w:val="18"/>
          <w:szCs w:val="18"/>
        </w:rPr>
        <w:t>Garantía a Primer Requerimiento</w:t>
      </w:r>
      <w:r w:rsidR="00B510B3" w:rsidRPr="002C778C">
        <w:rPr>
          <w:rFonts w:asciiTheme="minorHAnsi" w:hAnsiTheme="minorHAnsi" w:cstheme="minorHAnsi"/>
          <w:snapToGrid w:val="0"/>
          <w:sz w:val="22"/>
          <w:szCs w:val="22"/>
        </w:rPr>
        <w:t xml:space="preserve"> </w:t>
      </w:r>
      <w:r w:rsidRPr="002C778C">
        <w:rPr>
          <w:rFonts w:asciiTheme="minorHAnsi" w:hAnsiTheme="minorHAnsi" w:cstheme="minorHAnsi"/>
          <w:snapToGrid w:val="0"/>
          <w:sz w:val="22"/>
          <w:szCs w:val="22"/>
        </w:rPr>
        <w:t>renovable, irrevocable y de ejecución inmediata a simple requerimiento de YPFB, por un valor equivalente al siete por ciento (7%) del monto del contrato</w:t>
      </w:r>
      <w:r>
        <w:rPr>
          <w:rFonts w:asciiTheme="minorHAnsi" w:hAnsiTheme="minorHAnsi" w:cstheme="minorHAnsi"/>
          <w:snapToGrid w:val="0"/>
          <w:sz w:val="22"/>
          <w:szCs w:val="22"/>
        </w:rPr>
        <w:t>,</w:t>
      </w:r>
      <w:r w:rsidRPr="002C778C">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cuya vigencia </w:t>
      </w:r>
      <w:r w:rsidR="000263C3">
        <w:rPr>
          <w:rFonts w:asciiTheme="minorHAnsi" w:hAnsiTheme="minorHAnsi" w:cstheme="minorHAnsi"/>
          <w:snapToGrid w:val="0"/>
          <w:sz w:val="22"/>
          <w:szCs w:val="22"/>
        </w:rPr>
        <w:t xml:space="preserve">deberá exceder en </w:t>
      </w:r>
      <w:r w:rsidR="00B510B3">
        <w:rPr>
          <w:rFonts w:asciiTheme="minorHAnsi" w:hAnsiTheme="minorHAnsi" w:cstheme="minorHAnsi"/>
          <w:snapToGrid w:val="0"/>
          <w:sz w:val="22"/>
          <w:szCs w:val="22"/>
        </w:rPr>
        <w:t>6</w:t>
      </w:r>
      <w:r w:rsidR="000263C3">
        <w:rPr>
          <w:rFonts w:asciiTheme="minorHAnsi" w:hAnsiTheme="minorHAnsi" w:cstheme="minorHAnsi"/>
          <w:snapToGrid w:val="0"/>
          <w:sz w:val="22"/>
          <w:szCs w:val="22"/>
        </w:rPr>
        <w:t>0</w:t>
      </w:r>
      <w:r>
        <w:rPr>
          <w:rFonts w:asciiTheme="minorHAnsi" w:hAnsiTheme="minorHAnsi" w:cstheme="minorHAnsi"/>
          <w:snapToGrid w:val="0"/>
          <w:sz w:val="22"/>
          <w:szCs w:val="22"/>
        </w:rPr>
        <w:t xml:space="preserve"> días calendarios </w:t>
      </w:r>
      <w:r w:rsidR="000263C3">
        <w:rPr>
          <w:rFonts w:asciiTheme="minorHAnsi" w:hAnsiTheme="minorHAnsi" w:cstheme="minorHAnsi"/>
          <w:snapToGrid w:val="0"/>
          <w:sz w:val="22"/>
          <w:szCs w:val="22"/>
        </w:rPr>
        <w:t>el plazo de ejecución del contrato.</w:t>
      </w:r>
    </w:p>
    <w:p w:rsidR="00C1489F" w:rsidRDefault="00C1489F" w:rsidP="00E3104F">
      <w:pPr>
        <w:jc w:val="both"/>
        <w:rPr>
          <w:rFonts w:asciiTheme="minorHAnsi" w:hAnsiTheme="minorHAnsi" w:cstheme="minorHAnsi"/>
          <w:b/>
          <w:sz w:val="22"/>
          <w:szCs w:val="22"/>
          <w:lang w:eastAsia="en-US"/>
        </w:rPr>
      </w:pPr>
    </w:p>
    <w:p w:rsidR="008D164B" w:rsidRPr="008D164B" w:rsidRDefault="008D164B" w:rsidP="008D164B">
      <w:pPr>
        <w:pStyle w:val="Prrafodelista"/>
        <w:numPr>
          <w:ilvl w:val="0"/>
          <w:numId w:val="37"/>
        </w:numPr>
        <w:ind w:left="426" w:hanging="426"/>
        <w:jc w:val="both"/>
        <w:rPr>
          <w:rFonts w:asciiTheme="minorHAnsi" w:eastAsia="Calibri" w:hAnsiTheme="minorHAnsi" w:cs="Arial"/>
          <w:b/>
          <w:bCs/>
          <w:sz w:val="22"/>
          <w:szCs w:val="22"/>
        </w:rPr>
      </w:pPr>
      <w:r w:rsidRPr="008D164B">
        <w:rPr>
          <w:rFonts w:asciiTheme="minorHAnsi" w:hAnsiTheme="minorHAnsi" w:cstheme="minorHAnsi"/>
          <w:b/>
          <w:bCs/>
          <w:sz w:val="22"/>
          <w:szCs w:val="22"/>
          <w:lang w:eastAsia="en-US"/>
        </w:rPr>
        <w:t>GARANTÍA</w:t>
      </w:r>
      <w:r w:rsidRPr="008D164B">
        <w:rPr>
          <w:rFonts w:asciiTheme="minorHAnsi" w:eastAsia="Calibri" w:hAnsiTheme="minorHAnsi" w:cs="Arial"/>
          <w:b/>
          <w:bCs/>
          <w:sz w:val="22"/>
          <w:szCs w:val="22"/>
        </w:rPr>
        <w:t xml:space="preserve"> TÉCNICA</w:t>
      </w:r>
    </w:p>
    <w:p w:rsidR="008D164B" w:rsidRPr="00732CFD" w:rsidRDefault="008D164B" w:rsidP="008D164B">
      <w:pPr>
        <w:pStyle w:val="Prrafodelista"/>
        <w:ind w:left="792"/>
        <w:jc w:val="both"/>
        <w:rPr>
          <w:rFonts w:asciiTheme="minorHAnsi" w:eastAsia="Calibri" w:hAnsiTheme="minorHAnsi" w:cs="Arial"/>
          <w:b/>
          <w:bCs/>
          <w:sz w:val="22"/>
          <w:szCs w:val="22"/>
          <w:u w:val="single"/>
        </w:rPr>
      </w:pPr>
    </w:p>
    <w:p w:rsidR="008D164B" w:rsidRPr="001B0183" w:rsidRDefault="008D164B" w:rsidP="008D164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La Empresa</w:t>
      </w:r>
      <w:r w:rsidRPr="001B0183">
        <w:rPr>
          <w:rFonts w:asciiTheme="minorHAnsi" w:hAnsiTheme="minorHAnsi" w:cs="Arial"/>
          <w:sz w:val="22"/>
          <w:szCs w:val="22"/>
        </w:rPr>
        <w:t xml:space="preserve"> deberá considerar una garantía mínima de </w:t>
      </w:r>
      <w:r>
        <w:rPr>
          <w:rFonts w:asciiTheme="minorHAnsi" w:hAnsiTheme="minorHAnsi" w:cs="Arial"/>
          <w:sz w:val="22"/>
          <w:szCs w:val="22"/>
        </w:rPr>
        <w:t xml:space="preserve">12 meses a partir de la fecha </w:t>
      </w:r>
      <w:r w:rsidRPr="001B0183">
        <w:rPr>
          <w:rFonts w:asciiTheme="minorHAnsi" w:hAnsiTheme="minorHAnsi" w:cs="Arial"/>
          <w:sz w:val="22"/>
          <w:szCs w:val="22"/>
        </w:rPr>
        <w:t>de</w:t>
      </w:r>
      <w:r>
        <w:rPr>
          <w:rFonts w:asciiTheme="minorHAnsi" w:hAnsiTheme="minorHAnsi" w:cs="Arial"/>
          <w:sz w:val="22"/>
          <w:szCs w:val="22"/>
        </w:rPr>
        <w:t xml:space="preserve"> puesta en marcha de los equipos </w:t>
      </w:r>
      <w:r w:rsidRPr="001B0183">
        <w:rPr>
          <w:rFonts w:asciiTheme="minorHAnsi" w:hAnsiTheme="minorHAnsi" w:cs="Arial"/>
          <w:sz w:val="22"/>
          <w:szCs w:val="22"/>
        </w:rPr>
        <w:t xml:space="preserve">consistente en </w:t>
      </w:r>
      <w:r>
        <w:rPr>
          <w:rFonts w:asciiTheme="minorHAnsi" w:hAnsiTheme="minorHAnsi" w:cs="Arial"/>
          <w:sz w:val="22"/>
          <w:szCs w:val="22"/>
        </w:rPr>
        <w:t>asistencia técnica, misma que debe ser llevada a cabo en las estaciones de servicio mencionadas líneas arriba,</w:t>
      </w:r>
      <w:r w:rsidRPr="001B0183">
        <w:rPr>
          <w:rFonts w:asciiTheme="minorHAnsi" w:hAnsiTheme="minorHAnsi" w:cs="Arial"/>
          <w:sz w:val="22"/>
          <w:szCs w:val="22"/>
        </w:rPr>
        <w:t xml:space="preserve"> </w:t>
      </w:r>
      <w:r>
        <w:rPr>
          <w:rFonts w:asciiTheme="minorHAnsi" w:hAnsiTheme="minorHAnsi" w:cs="Arial"/>
          <w:sz w:val="22"/>
          <w:szCs w:val="22"/>
        </w:rPr>
        <w:t xml:space="preserve">contemplando el </w:t>
      </w:r>
      <w:r w:rsidRPr="001B0183">
        <w:rPr>
          <w:rFonts w:asciiTheme="minorHAnsi" w:hAnsiTheme="minorHAnsi" w:cs="Arial"/>
          <w:sz w:val="22"/>
          <w:szCs w:val="22"/>
        </w:rPr>
        <w:t>reemplazo de partes o</w:t>
      </w:r>
      <w:r>
        <w:rPr>
          <w:rFonts w:asciiTheme="minorHAnsi" w:hAnsiTheme="minorHAnsi" w:cs="Arial"/>
          <w:sz w:val="22"/>
          <w:szCs w:val="22"/>
        </w:rPr>
        <w:t xml:space="preserve"> equipos </w:t>
      </w:r>
      <w:r>
        <w:rPr>
          <w:rFonts w:asciiTheme="minorHAnsi" w:hAnsiTheme="minorHAnsi" w:cs="Arial"/>
          <w:sz w:val="22"/>
          <w:szCs w:val="22"/>
        </w:rPr>
        <w:lastRenderedPageBreak/>
        <w:t>defectuosos de fábrica. A</w:t>
      </w:r>
      <w:r w:rsidRPr="001B0183">
        <w:rPr>
          <w:rFonts w:asciiTheme="minorHAnsi" w:hAnsiTheme="minorHAnsi" w:cs="Arial"/>
          <w:sz w:val="22"/>
          <w:szCs w:val="22"/>
        </w:rPr>
        <w:t xml:space="preserve"> la </w:t>
      </w:r>
      <w:r>
        <w:rPr>
          <w:rFonts w:asciiTheme="minorHAnsi" w:hAnsiTheme="minorHAnsi" w:cs="Arial"/>
          <w:sz w:val="22"/>
          <w:szCs w:val="22"/>
        </w:rPr>
        <w:t xml:space="preserve">entrega final de los equipos la empresa deberá entregar la mencionada garantía. </w:t>
      </w:r>
    </w:p>
    <w:p w:rsidR="008D164B" w:rsidRDefault="008D164B" w:rsidP="008D164B">
      <w:pPr>
        <w:jc w:val="both"/>
        <w:rPr>
          <w:rFonts w:asciiTheme="minorHAnsi" w:eastAsia="Calibri" w:hAnsiTheme="minorHAnsi" w:cs="Arial"/>
          <w:bCs/>
          <w:sz w:val="22"/>
          <w:szCs w:val="22"/>
        </w:rPr>
      </w:pPr>
    </w:p>
    <w:p w:rsidR="008D164B" w:rsidRDefault="008D164B" w:rsidP="008D164B">
      <w:pPr>
        <w:jc w:val="both"/>
        <w:rPr>
          <w:rFonts w:asciiTheme="minorHAnsi" w:eastAsia="Calibri" w:hAnsiTheme="minorHAnsi" w:cs="Arial"/>
          <w:bCs/>
          <w:sz w:val="22"/>
          <w:szCs w:val="22"/>
        </w:rPr>
      </w:pPr>
      <w:r w:rsidRPr="00FA4965">
        <w:rPr>
          <w:rFonts w:asciiTheme="minorHAnsi" w:eastAsia="Calibri" w:hAnsiTheme="minorHAnsi" w:cs="Arial"/>
          <w:bCs/>
          <w:sz w:val="22"/>
          <w:szCs w:val="22"/>
        </w:rPr>
        <w:t>En caso existan deficiencias en la maquinaria, equipos, accesorios, piezas y partes, el proveedor deberá ser capaz de realizar el oportuno servicio de reemplazo</w:t>
      </w:r>
      <w:r>
        <w:rPr>
          <w:rFonts w:asciiTheme="minorHAnsi" w:eastAsia="Calibri" w:hAnsiTheme="minorHAnsi" w:cs="Arial"/>
          <w:bCs/>
          <w:sz w:val="22"/>
          <w:szCs w:val="22"/>
        </w:rPr>
        <w:t xml:space="preserve"> a </w:t>
      </w:r>
      <w:r w:rsidRPr="00FA4965">
        <w:rPr>
          <w:rFonts w:asciiTheme="minorHAnsi" w:eastAsia="Calibri" w:hAnsiTheme="minorHAnsi" w:cs="Arial"/>
          <w:bCs/>
          <w:sz w:val="22"/>
          <w:szCs w:val="22"/>
        </w:rPr>
        <w:t>su costo</w:t>
      </w:r>
      <w:r>
        <w:rPr>
          <w:rFonts w:asciiTheme="minorHAnsi" w:eastAsia="Calibri" w:hAnsiTheme="minorHAnsi" w:cs="Arial"/>
          <w:bCs/>
          <w:sz w:val="22"/>
          <w:szCs w:val="22"/>
        </w:rPr>
        <w:t xml:space="preserve"> </w:t>
      </w:r>
      <w:r w:rsidRPr="00FA4965">
        <w:rPr>
          <w:rFonts w:asciiTheme="minorHAnsi" w:eastAsia="Calibri" w:hAnsiTheme="minorHAnsi" w:cs="Arial"/>
          <w:bCs/>
          <w:sz w:val="22"/>
          <w:szCs w:val="22"/>
        </w:rPr>
        <w:t xml:space="preserve">en </w:t>
      </w:r>
      <w:r>
        <w:rPr>
          <w:rFonts w:asciiTheme="minorHAnsi" w:eastAsia="Calibri" w:hAnsiTheme="minorHAnsi" w:cs="Arial"/>
          <w:bCs/>
          <w:sz w:val="22"/>
          <w:szCs w:val="22"/>
        </w:rPr>
        <w:t>un plazo máximo de 30 días calendarios.</w:t>
      </w:r>
    </w:p>
    <w:p w:rsidR="00C1489F" w:rsidRPr="00375384" w:rsidRDefault="00C1489F" w:rsidP="00E3104F">
      <w:pPr>
        <w:jc w:val="both"/>
        <w:rPr>
          <w:rFonts w:asciiTheme="minorHAnsi" w:hAnsiTheme="minorHAnsi" w:cstheme="minorHAnsi"/>
          <w:b/>
          <w:sz w:val="22"/>
          <w:szCs w:val="22"/>
          <w:lang w:eastAsia="en-US"/>
        </w:rPr>
      </w:pPr>
    </w:p>
    <w:p w:rsidR="00E3104F" w:rsidRPr="00693D99" w:rsidRDefault="00E3104F" w:rsidP="00E97CE9">
      <w:pPr>
        <w:pStyle w:val="Prrafodelista"/>
        <w:numPr>
          <w:ilvl w:val="0"/>
          <w:numId w:val="37"/>
        </w:numPr>
        <w:ind w:left="426" w:hanging="426"/>
        <w:jc w:val="both"/>
        <w:rPr>
          <w:rFonts w:asciiTheme="minorHAnsi" w:hAnsiTheme="minorHAnsi" w:cstheme="minorHAnsi"/>
          <w:sz w:val="22"/>
          <w:szCs w:val="22"/>
          <w:lang w:val="es-BO" w:eastAsia="en-US"/>
        </w:rPr>
      </w:pPr>
      <w:r w:rsidRPr="00693D99">
        <w:rPr>
          <w:rFonts w:asciiTheme="minorHAnsi" w:hAnsiTheme="minorHAnsi" w:cstheme="minorHAnsi"/>
          <w:b/>
          <w:bCs/>
          <w:sz w:val="22"/>
          <w:szCs w:val="22"/>
          <w:lang w:eastAsia="en-US"/>
        </w:rPr>
        <w:t>IMPUESTOS</w:t>
      </w:r>
      <w:r w:rsidRPr="00693D99">
        <w:rPr>
          <w:rFonts w:asciiTheme="minorHAnsi" w:hAnsiTheme="minorHAnsi" w:cstheme="minorHAnsi"/>
          <w:sz w:val="22"/>
          <w:szCs w:val="22"/>
          <w:lang w:eastAsia="en-US"/>
        </w:rPr>
        <w:t xml:space="preserve"> </w:t>
      </w:r>
    </w:p>
    <w:p w:rsidR="00E3104F" w:rsidRPr="009E7A8F" w:rsidRDefault="00E3104F" w:rsidP="00E3104F">
      <w:pPr>
        <w:jc w:val="both"/>
        <w:rPr>
          <w:rFonts w:asciiTheme="minorHAnsi" w:hAnsiTheme="minorHAnsi" w:cstheme="minorHAnsi"/>
          <w:sz w:val="22"/>
          <w:szCs w:val="22"/>
          <w:highlight w:val="yellow"/>
          <w:lang w:eastAsia="en-US"/>
        </w:rPr>
      </w:pPr>
    </w:p>
    <w:p w:rsidR="00E3104F" w:rsidRDefault="00693D99" w:rsidP="00E3104F">
      <w:pPr>
        <w:jc w:val="both"/>
        <w:rPr>
          <w:rFonts w:asciiTheme="minorHAnsi" w:hAnsiTheme="minorHAnsi" w:cstheme="minorHAnsi"/>
          <w:sz w:val="22"/>
          <w:szCs w:val="22"/>
          <w:lang w:eastAsia="en-US"/>
        </w:rPr>
      </w:pPr>
      <w:r>
        <w:rPr>
          <w:rFonts w:asciiTheme="minorHAnsi" w:hAnsiTheme="minorHAnsi" w:cstheme="minorHAnsi"/>
          <w:sz w:val="22"/>
          <w:szCs w:val="22"/>
          <w:lang w:eastAsia="en-US"/>
        </w:rPr>
        <w:t>La empresa Contratada es la responsable de cumplir con sus obligaciones tributarias por las que son sujetos, de acuerdo a lo que establece las Leyes vigentes en el Estado Plurinacional de Bolivia. La factura o nota fiscal debe ser emitida de acuerdo a normativa a nombre de Yacimientos Petrolíferos Fiscales Bolivianos con NIT 1020269020.</w:t>
      </w:r>
    </w:p>
    <w:p w:rsidR="00693D99" w:rsidRPr="00375384" w:rsidRDefault="00693D99" w:rsidP="00E3104F">
      <w:pPr>
        <w:jc w:val="both"/>
        <w:rPr>
          <w:rFonts w:asciiTheme="minorHAnsi" w:hAnsiTheme="minorHAnsi" w:cstheme="minorHAnsi"/>
          <w:sz w:val="22"/>
          <w:szCs w:val="22"/>
          <w:lang w:eastAsia="en-US"/>
        </w:rPr>
      </w:pPr>
      <w:r>
        <w:rPr>
          <w:rFonts w:asciiTheme="minorHAnsi" w:hAnsiTheme="minorHAnsi" w:cstheme="minorHAnsi"/>
          <w:sz w:val="22"/>
          <w:szCs w:val="22"/>
          <w:lang w:eastAsia="en-US"/>
        </w:rPr>
        <w:t>Las empresas proponentes, deberán presentar su Número de Identificación Tributaria (NIT) y el domicilio fiscal, como requisito necesario para su habilitación.</w:t>
      </w:r>
    </w:p>
    <w:p w:rsidR="00E3104F" w:rsidRPr="00375384" w:rsidRDefault="00E3104F" w:rsidP="00E3104F">
      <w:pPr>
        <w:jc w:val="both"/>
        <w:rPr>
          <w:rFonts w:asciiTheme="minorHAnsi" w:eastAsia="Calibri" w:hAnsiTheme="minorHAnsi" w:cstheme="minorHAnsi"/>
          <w:b/>
          <w:bCs/>
          <w:sz w:val="22"/>
          <w:szCs w:val="22"/>
          <w:lang w:eastAsia="en-US"/>
        </w:rPr>
      </w:pPr>
    </w:p>
    <w:p w:rsidR="00E3104F" w:rsidRPr="00375384" w:rsidRDefault="00E3104F" w:rsidP="00E97CE9">
      <w:pPr>
        <w:pStyle w:val="Prrafodelista"/>
        <w:numPr>
          <w:ilvl w:val="0"/>
          <w:numId w:val="37"/>
        </w:numPr>
        <w:ind w:left="426" w:hanging="426"/>
        <w:jc w:val="both"/>
        <w:rPr>
          <w:rFonts w:asciiTheme="minorHAnsi" w:eastAsia="Calibri" w:hAnsiTheme="minorHAnsi" w:cstheme="minorHAnsi"/>
          <w:b/>
          <w:bCs/>
          <w:sz w:val="22"/>
          <w:szCs w:val="22"/>
          <w:lang w:eastAsia="en-US"/>
        </w:rPr>
      </w:pPr>
      <w:r w:rsidRPr="00E97CE9">
        <w:rPr>
          <w:rFonts w:asciiTheme="minorHAnsi" w:hAnsiTheme="minorHAnsi" w:cstheme="minorHAnsi"/>
          <w:b/>
          <w:bCs/>
          <w:sz w:val="22"/>
          <w:szCs w:val="22"/>
          <w:lang w:eastAsia="en-US"/>
        </w:rPr>
        <w:t>ANTICIPO</w:t>
      </w:r>
    </w:p>
    <w:p w:rsidR="00E3104F" w:rsidRPr="00375384" w:rsidRDefault="00E3104F" w:rsidP="00E3104F">
      <w:pPr>
        <w:jc w:val="both"/>
        <w:rPr>
          <w:rFonts w:asciiTheme="minorHAnsi" w:hAnsiTheme="minorHAnsi" w:cstheme="minorHAnsi"/>
          <w:b/>
          <w:sz w:val="22"/>
          <w:szCs w:val="22"/>
          <w:lang w:eastAsia="en-US"/>
        </w:rPr>
      </w:pPr>
    </w:p>
    <w:p w:rsidR="00CC7FFC" w:rsidRDefault="00E3104F" w:rsidP="00E3104F">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YPFB podrá efectuar un anticipo, equivalente hasta al veinte por ciento (20%) del monto de Contrato a favor del Proponente adjudicado, previa presentación de una Garantía de Correcta Inversión de Anticipo, por el cien por ciento (100%) del monto anticipado y la emisión de la correspondiente factura. Conforme el Contratista reponga el monto del anticipo otorgado, se podrá reajustar la garantía en la misma proporción.</w:t>
      </w:r>
    </w:p>
    <w:p w:rsidR="00315C27" w:rsidRPr="00AD7513" w:rsidRDefault="00315C27" w:rsidP="00E3104F">
      <w:pPr>
        <w:jc w:val="both"/>
        <w:rPr>
          <w:rFonts w:asciiTheme="minorHAnsi" w:eastAsia="Calibri" w:hAnsiTheme="minorHAnsi" w:cstheme="minorHAnsi"/>
          <w:bCs/>
          <w:sz w:val="22"/>
          <w:szCs w:val="22"/>
          <w:lang w:eastAsia="en-US"/>
        </w:rPr>
      </w:pPr>
    </w:p>
    <w:p w:rsidR="00E3104F" w:rsidRPr="00375384" w:rsidRDefault="00E3104F" w:rsidP="005268B4">
      <w:pPr>
        <w:pStyle w:val="Prrafodelista"/>
        <w:numPr>
          <w:ilvl w:val="0"/>
          <w:numId w:val="37"/>
        </w:numPr>
        <w:ind w:left="426" w:hanging="426"/>
        <w:jc w:val="both"/>
        <w:rPr>
          <w:rFonts w:asciiTheme="minorHAnsi" w:eastAsia="Calibri" w:hAnsiTheme="minorHAnsi" w:cstheme="minorHAnsi"/>
          <w:b/>
          <w:bCs/>
          <w:sz w:val="22"/>
          <w:szCs w:val="22"/>
          <w:lang w:eastAsia="en-US"/>
        </w:rPr>
      </w:pPr>
      <w:r w:rsidRPr="00375384">
        <w:rPr>
          <w:rFonts w:asciiTheme="minorHAnsi" w:eastAsia="Calibri" w:hAnsiTheme="minorHAnsi" w:cstheme="minorHAnsi"/>
          <w:b/>
          <w:bCs/>
          <w:sz w:val="22"/>
          <w:szCs w:val="22"/>
          <w:lang w:eastAsia="en-US"/>
        </w:rPr>
        <w:t>FORMA DE PAGO</w:t>
      </w:r>
    </w:p>
    <w:p w:rsidR="00E3104F" w:rsidRPr="00375384" w:rsidRDefault="00E3104F" w:rsidP="00E3104F">
      <w:pPr>
        <w:jc w:val="both"/>
        <w:rPr>
          <w:rFonts w:asciiTheme="minorHAnsi" w:eastAsia="Calibri" w:hAnsiTheme="minorHAnsi" w:cstheme="minorHAnsi"/>
          <w:b/>
          <w:bCs/>
          <w:sz w:val="22"/>
          <w:szCs w:val="22"/>
          <w:lang w:eastAsia="en-US"/>
        </w:rPr>
      </w:pPr>
    </w:p>
    <w:p w:rsidR="00E3104F" w:rsidRPr="00375384" w:rsidRDefault="00E97CE9" w:rsidP="00E3104F">
      <w:pPr>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Se realizaran pagos parciales a contra entrega</w:t>
      </w:r>
      <w:r w:rsidR="00E3104F" w:rsidRPr="00375384">
        <w:rPr>
          <w:rFonts w:asciiTheme="minorHAnsi" w:eastAsia="Calibri" w:hAnsiTheme="minorHAnsi" w:cstheme="minorHAnsi"/>
          <w:bCs/>
          <w:sz w:val="22"/>
          <w:szCs w:val="22"/>
          <w:lang w:eastAsia="en-US"/>
        </w:rPr>
        <w:t xml:space="preserve"> de los equipos descritos; previa presentación de los informes correspondientes y conformidad del Comité de Recepción; para este efecto la empresa deberá presentar la nota fiscal o factura que corresponda a cada pago.</w:t>
      </w:r>
    </w:p>
    <w:p w:rsidR="00E3104F" w:rsidRPr="00375384" w:rsidRDefault="00E3104F" w:rsidP="00E3104F">
      <w:pPr>
        <w:jc w:val="both"/>
        <w:rPr>
          <w:rFonts w:asciiTheme="minorHAnsi" w:eastAsia="Calibri" w:hAnsiTheme="minorHAnsi" w:cstheme="minorHAnsi"/>
          <w:bCs/>
          <w:sz w:val="22"/>
          <w:szCs w:val="22"/>
          <w:lang w:eastAsia="en-US"/>
        </w:rPr>
      </w:pPr>
    </w:p>
    <w:p w:rsidR="00E3104F" w:rsidRPr="00375384" w:rsidRDefault="00E3104F" w:rsidP="00E3104F">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El pago será realizado mediante el SIGMA efectuando la transferencia bancaria a la cuenta que la empresa contratada señale en su propuesta.</w:t>
      </w:r>
    </w:p>
    <w:p w:rsidR="00E3104F" w:rsidRPr="00375384" w:rsidRDefault="00E3104F" w:rsidP="00E3104F">
      <w:pPr>
        <w:jc w:val="both"/>
        <w:rPr>
          <w:rFonts w:asciiTheme="minorHAnsi" w:eastAsia="Calibri" w:hAnsiTheme="minorHAnsi" w:cstheme="minorHAnsi"/>
          <w:bCs/>
          <w:sz w:val="22"/>
          <w:szCs w:val="22"/>
          <w:lang w:eastAsia="en-US"/>
        </w:rPr>
      </w:pPr>
    </w:p>
    <w:p w:rsidR="00E3104F" w:rsidRDefault="00E3104F" w:rsidP="00E3104F">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Cuando la Empresa no requiera anticipo el primer pago será contra entrega de los equipos. En cualquier caso la Empresa contratada facturara por el total del monto de contrato.</w:t>
      </w:r>
    </w:p>
    <w:p w:rsidR="00825EDB" w:rsidRPr="00BC7E10" w:rsidRDefault="00825EDB" w:rsidP="00E3104F">
      <w:pPr>
        <w:jc w:val="both"/>
        <w:rPr>
          <w:rFonts w:asciiTheme="minorHAnsi" w:eastAsia="Calibri" w:hAnsiTheme="minorHAnsi" w:cstheme="minorHAnsi"/>
          <w:bCs/>
          <w:sz w:val="22"/>
          <w:szCs w:val="22"/>
          <w:lang w:eastAsia="en-US"/>
        </w:rPr>
      </w:pPr>
    </w:p>
    <w:p w:rsidR="00873076" w:rsidRPr="00166E3B" w:rsidRDefault="00873076" w:rsidP="00873076">
      <w:pPr>
        <w:pStyle w:val="Prrafodelista"/>
        <w:numPr>
          <w:ilvl w:val="0"/>
          <w:numId w:val="37"/>
        </w:numPr>
        <w:ind w:left="426" w:hanging="426"/>
        <w:jc w:val="both"/>
        <w:rPr>
          <w:rFonts w:asciiTheme="minorHAnsi" w:eastAsia="Calibri" w:hAnsiTheme="minorHAnsi" w:cs="Arial"/>
          <w:b/>
          <w:bCs/>
          <w:sz w:val="22"/>
          <w:szCs w:val="22"/>
          <w:u w:val="single"/>
        </w:rPr>
      </w:pPr>
      <w:r w:rsidRPr="00873076">
        <w:rPr>
          <w:rFonts w:asciiTheme="minorHAnsi" w:eastAsia="Calibri" w:hAnsiTheme="minorHAnsi" w:cstheme="minorHAnsi"/>
          <w:b/>
          <w:bCs/>
          <w:sz w:val="22"/>
          <w:szCs w:val="22"/>
          <w:lang w:eastAsia="en-US"/>
        </w:rPr>
        <w:t>MULTAS</w:t>
      </w:r>
    </w:p>
    <w:p w:rsidR="00873076" w:rsidRDefault="00873076" w:rsidP="00873076">
      <w:pPr>
        <w:jc w:val="both"/>
        <w:rPr>
          <w:rFonts w:asciiTheme="minorHAnsi" w:eastAsia="Calibri" w:hAnsiTheme="minorHAnsi" w:cs="Arial"/>
          <w:b/>
          <w:bCs/>
          <w:sz w:val="22"/>
          <w:szCs w:val="22"/>
        </w:rPr>
      </w:pPr>
    </w:p>
    <w:p w:rsidR="00873076" w:rsidRPr="00A54762" w:rsidRDefault="00873076" w:rsidP="00873076">
      <w:pPr>
        <w:jc w:val="both"/>
        <w:rPr>
          <w:rFonts w:asciiTheme="minorHAnsi" w:eastAsia="Calibri" w:hAnsiTheme="minorHAnsi" w:cs="Arial"/>
          <w:bCs/>
          <w:sz w:val="22"/>
          <w:szCs w:val="22"/>
        </w:rPr>
      </w:pPr>
      <w:r w:rsidRPr="00A54762">
        <w:rPr>
          <w:rFonts w:asciiTheme="minorHAnsi" w:eastAsia="Calibri" w:hAnsiTheme="minorHAnsi" w:cs="Arial"/>
          <w:bCs/>
          <w:sz w:val="22"/>
          <w:szCs w:val="22"/>
        </w:rPr>
        <w:t>Por cada periodo de retraso se aplicara las siguientes multas:</w:t>
      </w:r>
    </w:p>
    <w:p w:rsidR="00873076" w:rsidRDefault="00873076" w:rsidP="00873076">
      <w:pPr>
        <w:jc w:val="both"/>
        <w:rPr>
          <w:rFonts w:asciiTheme="minorHAnsi" w:eastAsia="Calibri" w:hAnsiTheme="minorHAnsi" w:cs="Arial"/>
          <w:b/>
          <w:bCs/>
          <w:sz w:val="22"/>
          <w:szCs w:val="22"/>
        </w:rPr>
      </w:pPr>
    </w:p>
    <w:p w:rsidR="00873076" w:rsidRPr="0031457E" w:rsidRDefault="00873076" w:rsidP="00873076">
      <w:pPr>
        <w:pStyle w:val="Prrafodelista"/>
        <w:numPr>
          <w:ilvl w:val="0"/>
          <w:numId w:val="40"/>
        </w:numPr>
        <w:jc w:val="both"/>
        <w:rPr>
          <w:rFonts w:asciiTheme="minorHAnsi" w:eastAsia="Calibri" w:hAnsiTheme="minorHAnsi" w:cs="Arial"/>
          <w:bCs/>
          <w:sz w:val="22"/>
          <w:szCs w:val="22"/>
        </w:rPr>
      </w:pPr>
      <w:r w:rsidRPr="0031457E">
        <w:rPr>
          <w:rFonts w:asciiTheme="minorHAnsi" w:eastAsia="Calibri" w:hAnsiTheme="minorHAnsi" w:cs="Arial"/>
          <w:bCs/>
          <w:sz w:val="22"/>
          <w:szCs w:val="22"/>
        </w:rPr>
        <w:t>Equivalente al 3 por 1.000 por cada día de atraso desde el día 1 hasta el día 30 de atraso.</w:t>
      </w:r>
    </w:p>
    <w:p w:rsidR="00873076" w:rsidRPr="0031457E" w:rsidRDefault="00873076" w:rsidP="00873076">
      <w:pPr>
        <w:pStyle w:val="Prrafodelista"/>
        <w:numPr>
          <w:ilvl w:val="0"/>
          <w:numId w:val="40"/>
        </w:numPr>
        <w:jc w:val="both"/>
        <w:rPr>
          <w:rFonts w:asciiTheme="minorHAnsi" w:eastAsia="Calibri" w:hAnsiTheme="minorHAnsi" w:cs="Arial"/>
          <w:bCs/>
          <w:sz w:val="22"/>
          <w:szCs w:val="22"/>
        </w:rPr>
      </w:pPr>
      <w:r w:rsidRPr="0031457E">
        <w:rPr>
          <w:rFonts w:asciiTheme="minorHAnsi" w:eastAsia="Calibri" w:hAnsiTheme="minorHAnsi" w:cs="Arial"/>
          <w:bCs/>
          <w:sz w:val="22"/>
          <w:szCs w:val="22"/>
        </w:rPr>
        <w:t>Equivalente al 4 por 1.000 por cada día de atraso desde el día 31 en adelante.</w:t>
      </w:r>
    </w:p>
    <w:p w:rsidR="00693D99" w:rsidRPr="00375384" w:rsidRDefault="00693D99" w:rsidP="00E3104F">
      <w:pPr>
        <w:jc w:val="both"/>
        <w:rPr>
          <w:rFonts w:asciiTheme="minorHAnsi" w:hAnsiTheme="minorHAnsi" w:cstheme="minorHAnsi"/>
          <w:b/>
          <w:sz w:val="22"/>
          <w:szCs w:val="22"/>
          <w:lang w:eastAsia="en-US"/>
        </w:rPr>
      </w:pPr>
    </w:p>
    <w:p w:rsidR="00E3104F" w:rsidRDefault="00E3104F" w:rsidP="00E3104F">
      <w:pPr>
        <w:pStyle w:val="Prrafodelista"/>
        <w:numPr>
          <w:ilvl w:val="0"/>
          <w:numId w:val="37"/>
        </w:numPr>
        <w:ind w:left="426" w:hanging="426"/>
        <w:jc w:val="both"/>
        <w:rPr>
          <w:rFonts w:asciiTheme="minorHAnsi" w:hAnsiTheme="minorHAnsi" w:cstheme="minorHAnsi"/>
          <w:b/>
          <w:sz w:val="22"/>
          <w:szCs w:val="22"/>
          <w:lang w:eastAsia="en-US"/>
        </w:rPr>
      </w:pPr>
      <w:r w:rsidRPr="005268B4">
        <w:rPr>
          <w:rFonts w:asciiTheme="minorHAnsi" w:eastAsia="Calibri" w:hAnsiTheme="minorHAnsi" w:cstheme="minorHAnsi"/>
          <w:b/>
          <w:bCs/>
          <w:sz w:val="22"/>
          <w:szCs w:val="22"/>
          <w:lang w:eastAsia="en-US"/>
        </w:rPr>
        <w:t>EXPERIENCIA</w:t>
      </w:r>
      <w:r w:rsidRPr="00375384">
        <w:rPr>
          <w:rFonts w:asciiTheme="minorHAnsi" w:hAnsiTheme="minorHAnsi" w:cstheme="minorHAnsi"/>
          <w:b/>
          <w:sz w:val="22"/>
          <w:szCs w:val="22"/>
          <w:lang w:eastAsia="en-US"/>
        </w:rPr>
        <w:t xml:space="preserve"> DE LA EMPRESA</w:t>
      </w:r>
    </w:p>
    <w:p w:rsidR="008D164B" w:rsidRPr="008D164B" w:rsidRDefault="008D164B" w:rsidP="008D164B">
      <w:pPr>
        <w:pStyle w:val="Prrafodelista"/>
        <w:ind w:left="426"/>
        <w:jc w:val="both"/>
        <w:rPr>
          <w:rFonts w:asciiTheme="minorHAnsi" w:hAnsiTheme="minorHAnsi" w:cstheme="minorHAnsi"/>
          <w:b/>
          <w:sz w:val="22"/>
          <w:szCs w:val="22"/>
          <w:lang w:eastAsia="en-US"/>
        </w:rPr>
      </w:pPr>
    </w:p>
    <w:p w:rsidR="00E3104F" w:rsidRDefault="00FE7F17" w:rsidP="005268B4">
      <w:pPr>
        <w:keepNext/>
        <w:keepLines/>
        <w:suppressAutoHyphens/>
        <w:ind w:firstLine="708"/>
        <w:jc w:val="both"/>
        <w:outlineLvl w:val="0"/>
        <w:rPr>
          <w:rFonts w:asciiTheme="minorHAnsi" w:hAnsiTheme="minorHAnsi" w:cstheme="minorHAnsi"/>
          <w:b/>
          <w:bCs/>
          <w:kern w:val="32"/>
          <w:sz w:val="22"/>
          <w:szCs w:val="22"/>
          <w:lang w:val="x-none" w:eastAsia="en-US"/>
        </w:rPr>
      </w:pPr>
      <w:r>
        <w:rPr>
          <w:rFonts w:asciiTheme="minorHAnsi" w:hAnsiTheme="minorHAnsi" w:cstheme="minorHAnsi"/>
          <w:b/>
          <w:bCs/>
          <w:kern w:val="32"/>
          <w:sz w:val="22"/>
          <w:szCs w:val="22"/>
          <w:lang w:val="es-BO" w:eastAsia="en-US"/>
        </w:rPr>
        <w:t>15</w:t>
      </w:r>
      <w:r w:rsidR="005268B4">
        <w:rPr>
          <w:rFonts w:asciiTheme="minorHAnsi" w:hAnsiTheme="minorHAnsi" w:cstheme="minorHAnsi"/>
          <w:b/>
          <w:bCs/>
          <w:kern w:val="32"/>
          <w:sz w:val="22"/>
          <w:szCs w:val="22"/>
          <w:lang w:val="es-BO" w:eastAsia="en-US"/>
        </w:rPr>
        <w:t xml:space="preserve">.1. </w:t>
      </w:r>
      <w:r w:rsidR="00E3104F" w:rsidRPr="00375384">
        <w:rPr>
          <w:rFonts w:asciiTheme="minorHAnsi" w:hAnsiTheme="minorHAnsi" w:cstheme="minorHAnsi"/>
          <w:b/>
          <w:bCs/>
          <w:kern w:val="32"/>
          <w:sz w:val="22"/>
          <w:szCs w:val="22"/>
          <w:lang w:val="x-none" w:eastAsia="en-US"/>
        </w:rPr>
        <w:t>Experiencia General</w:t>
      </w:r>
    </w:p>
    <w:p w:rsidR="003464C6" w:rsidRPr="00375384" w:rsidRDefault="003464C6" w:rsidP="005268B4">
      <w:pPr>
        <w:keepNext/>
        <w:keepLines/>
        <w:suppressAutoHyphens/>
        <w:ind w:firstLine="708"/>
        <w:jc w:val="both"/>
        <w:outlineLvl w:val="0"/>
        <w:rPr>
          <w:rFonts w:asciiTheme="minorHAnsi" w:hAnsiTheme="minorHAnsi" w:cstheme="minorHAnsi"/>
          <w:b/>
          <w:bCs/>
          <w:kern w:val="32"/>
          <w:sz w:val="22"/>
          <w:szCs w:val="22"/>
          <w:lang w:val="x-none" w:eastAsia="en-US"/>
        </w:rPr>
      </w:pPr>
    </w:p>
    <w:p w:rsidR="00825EDB" w:rsidRPr="00AA713F" w:rsidRDefault="00E3104F" w:rsidP="00AA713F">
      <w:pPr>
        <w:jc w:val="both"/>
        <w:rPr>
          <w:rFonts w:asciiTheme="minorHAnsi" w:hAnsiTheme="minorHAnsi" w:cstheme="minorHAnsi"/>
          <w:sz w:val="22"/>
          <w:szCs w:val="22"/>
          <w:lang w:eastAsia="en-US"/>
        </w:rPr>
      </w:pPr>
      <w:r w:rsidRPr="00375384">
        <w:rPr>
          <w:rFonts w:asciiTheme="minorHAnsi" w:hAnsiTheme="minorHAnsi" w:cstheme="minorHAnsi"/>
          <w:sz w:val="22"/>
          <w:szCs w:val="22"/>
          <w:lang w:eastAsia="en-US"/>
        </w:rPr>
        <w:t xml:space="preserve">La empresa proponente deberá presentar para la presentación de propuestas fotocopia simple de </w:t>
      </w:r>
      <w:r w:rsidRPr="00375384">
        <w:rPr>
          <w:rFonts w:asciiTheme="minorHAnsi" w:hAnsiTheme="minorHAnsi" w:cstheme="minorHAnsi"/>
          <w:b/>
          <w:sz w:val="22"/>
          <w:szCs w:val="22"/>
          <w:lang w:eastAsia="en-US"/>
        </w:rPr>
        <w:t>CINCO</w:t>
      </w:r>
      <w:r w:rsidR="00AA713F">
        <w:rPr>
          <w:rFonts w:asciiTheme="minorHAnsi" w:hAnsiTheme="minorHAnsi" w:cstheme="minorHAnsi"/>
          <w:b/>
          <w:sz w:val="22"/>
          <w:szCs w:val="22"/>
          <w:lang w:eastAsia="en-US"/>
        </w:rPr>
        <w:t xml:space="preserve"> (5) </w:t>
      </w:r>
      <w:r w:rsidRPr="00375384">
        <w:rPr>
          <w:rFonts w:asciiTheme="minorHAnsi" w:hAnsiTheme="minorHAnsi" w:cstheme="minorHAnsi"/>
          <w:sz w:val="22"/>
          <w:szCs w:val="22"/>
          <w:lang w:eastAsia="en-US"/>
        </w:rPr>
        <w:t xml:space="preserve"> actas de entrega definitiva u otras certificaciones que demuestren su experiencia en la provisión de equipos para el despacho y control de combustibles líquidos </w:t>
      </w:r>
    </w:p>
    <w:p w:rsidR="00825EDB" w:rsidRPr="00375384" w:rsidRDefault="00825EDB" w:rsidP="00E3104F">
      <w:pPr>
        <w:rPr>
          <w:rFonts w:asciiTheme="minorHAnsi" w:hAnsiTheme="minorHAnsi" w:cstheme="minorHAnsi"/>
          <w:sz w:val="22"/>
          <w:szCs w:val="22"/>
          <w:highlight w:val="yellow"/>
          <w:lang w:eastAsia="en-US"/>
        </w:rPr>
      </w:pPr>
    </w:p>
    <w:p w:rsidR="00E3104F" w:rsidRPr="00375384" w:rsidRDefault="00FE7F17" w:rsidP="005268B4">
      <w:pPr>
        <w:keepNext/>
        <w:keepLines/>
        <w:suppressAutoHyphens/>
        <w:ind w:firstLine="708"/>
        <w:jc w:val="both"/>
        <w:outlineLvl w:val="0"/>
        <w:rPr>
          <w:rFonts w:asciiTheme="minorHAnsi" w:hAnsiTheme="minorHAnsi" w:cstheme="minorHAnsi"/>
          <w:b/>
          <w:bCs/>
          <w:kern w:val="32"/>
          <w:sz w:val="22"/>
          <w:szCs w:val="22"/>
          <w:lang w:val="es-BO" w:eastAsia="en-US"/>
        </w:rPr>
      </w:pPr>
      <w:r>
        <w:rPr>
          <w:rFonts w:asciiTheme="minorHAnsi" w:hAnsiTheme="minorHAnsi" w:cstheme="minorHAnsi"/>
          <w:b/>
          <w:bCs/>
          <w:kern w:val="32"/>
          <w:sz w:val="22"/>
          <w:szCs w:val="22"/>
          <w:lang w:val="es-BO" w:eastAsia="en-US"/>
        </w:rPr>
        <w:t>15</w:t>
      </w:r>
      <w:r w:rsidR="005268B4">
        <w:rPr>
          <w:rFonts w:asciiTheme="minorHAnsi" w:hAnsiTheme="minorHAnsi" w:cstheme="minorHAnsi"/>
          <w:b/>
          <w:bCs/>
          <w:kern w:val="32"/>
          <w:sz w:val="22"/>
          <w:szCs w:val="22"/>
          <w:lang w:val="es-BO" w:eastAsia="en-US"/>
        </w:rPr>
        <w:t xml:space="preserve">.2. </w:t>
      </w:r>
      <w:r w:rsidR="00E3104F" w:rsidRPr="00375384">
        <w:rPr>
          <w:rFonts w:asciiTheme="minorHAnsi" w:hAnsiTheme="minorHAnsi" w:cstheme="minorHAnsi"/>
          <w:b/>
          <w:bCs/>
          <w:kern w:val="32"/>
          <w:sz w:val="22"/>
          <w:szCs w:val="22"/>
          <w:lang w:val="x-none" w:eastAsia="en-US"/>
        </w:rPr>
        <w:t>Experiencia Específica</w:t>
      </w:r>
    </w:p>
    <w:p w:rsidR="00E3104F" w:rsidRPr="00375384" w:rsidRDefault="00E3104F" w:rsidP="00E3104F">
      <w:pPr>
        <w:rPr>
          <w:rFonts w:asciiTheme="minorHAnsi" w:hAnsiTheme="minorHAnsi" w:cstheme="minorHAnsi"/>
          <w:sz w:val="22"/>
          <w:szCs w:val="22"/>
          <w:highlight w:val="yellow"/>
          <w:lang w:eastAsia="en-US"/>
        </w:rPr>
      </w:pPr>
    </w:p>
    <w:p w:rsidR="00E3104F" w:rsidRPr="00375384" w:rsidRDefault="00E3104F" w:rsidP="00E3104F">
      <w:pPr>
        <w:jc w:val="both"/>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 xml:space="preserve">La empresa proponente deberá presentar para la presentación de propuestas fotocopia simple de </w:t>
      </w:r>
      <w:r w:rsidRPr="00375384">
        <w:rPr>
          <w:rFonts w:asciiTheme="minorHAnsi" w:hAnsiTheme="minorHAnsi" w:cstheme="minorHAnsi"/>
          <w:b/>
          <w:sz w:val="22"/>
          <w:szCs w:val="22"/>
          <w:lang w:eastAsia="en-US"/>
        </w:rPr>
        <w:t>TRES</w:t>
      </w:r>
      <w:r w:rsidR="00AA713F">
        <w:rPr>
          <w:rFonts w:asciiTheme="minorHAnsi" w:hAnsiTheme="minorHAnsi" w:cstheme="minorHAnsi"/>
          <w:b/>
          <w:sz w:val="22"/>
          <w:szCs w:val="22"/>
          <w:lang w:eastAsia="en-US"/>
        </w:rPr>
        <w:t xml:space="preserve"> (3)</w:t>
      </w:r>
      <w:r w:rsidRPr="00375384">
        <w:rPr>
          <w:rFonts w:asciiTheme="minorHAnsi" w:hAnsiTheme="minorHAnsi" w:cstheme="minorHAnsi"/>
          <w:sz w:val="22"/>
          <w:szCs w:val="22"/>
          <w:lang w:eastAsia="en-US"/>
        </w:rPr>
        <w:t xml:space="preserve"> actas de entrega definitiva u otras certificaciones que demuestren su experiencia en la provisión de dispensers y bombas sumergibles para combustibles líquidos. </w:t>
      </w:r>
    </w:p>
    <w:p w:rsidR="00AD7513" w:rsidRPr="009E7A8F" w:rsidRDefault="00AD7513" w:rsidP="008D164B">
      <w:pPr>
        <w:jc w:val="both"/>
        <w:rPr>
          <w:rFonts w:asciiTheme="minorHAnsi" w:eastAsia="Calibri" w:hAnsiTheme="minorHAnsi" w:cs="Arial"/>
          <w:b/>
          <w:bCs/>
          <w:sz w:val="22"/>
          <w:szCs w:val="22"/>
        </w:rPr>
      </w:pPr>
    </w:p>
    <w:p w:rsidR="008D164B" w:rsidRPr="00081B05" w:rsidRDefault="008D164B" w:rsidP="008D164B">
      <w:pPr>
        <w:pStyle w:val="Prrafodelista"/>
        <w:numPr>
          <w:ilvl w:val="0"/>
          <w:numId w:val="37"/>
        </w:numPr>
        <w:ind w:left="426" w:hanging="426"/>
        <w:jc w:val="both"/>
        <w:rPr>
          <w:rFonts w:asciiTheme="minorHAnsi" w:eastAsia="Calibri" w:hAnsiTheme="minorHAnsi" w:cs="Arial"/>
          <w:b/>
          <w:bCs/>
          <w:sz w:val="22"/>
          <w:szCs w:val="22"/>
          <w:u w:val="single"/>
        </w:rPr>
      </w:pPr>
      <w:r w:rsidRPr="008D164B">
        <w:rPr>
          <w:rFonts w:asciiTheme="minorHAnsi" w:eastAsia="Calibri" w:hAnsiTheme="minorHAnsi" w:cstheme="minorHAnsi"/>
          <w:b/>
          <w:bCs/>
          <w:sz w:val="22"/>
          <w:szCs w:val="22"/>
          <w:lang w:eastAsia="en-US"/>
        </w:rPr>
        <w:t>CONSULTAS ESCRITAS SOBRE EL DBC</w:t>
      </w:r>
    </w:p>
    <w:p w:rsidR="008D164B" w:rsidRPr="009E7A8F" w:rsidRDefault="008D164B" w:rsidP="008D164B">
      <w:pPr>
        <w:jc w:val="both"/>
        <w:rPr>
          <w:rFonts w:asciiTheme="minorHAnsi" w:eastAsia="Calibri" w:hAnsiTheme="minorHAnsi" w:cs="Arial"/>
          <w:b/>
          <w:bCs/>
          <w:sz w:val="22"/>
          <w:szCs w:val="22"/>
        </w:rPr>
      </w:pPr>
    </w:p>
    <w:p w:rsidR="008D164B" w:rsidRDefault="008D164B" w:rsidP="008D164B">
      <w:pPr>
        <w:jc w:val="both"/>
        <w:rPr>
          <w:rFonts w:asciiTheme="minorHAnsi" w:eastAsia="Calibri" w:hAnsiTheme="minorHAnsi" w:cs="Arial"/>
          <w:bCs/>
          <w:sz w:val="22"/>
          <w:szCs w:val="22"/>
        </w:rPr>
      </w:pPr>
      <w:r w:rsidRPr="00935FB3">
        <w:rPr>
          <w:rFonts w:asciiTheme="minorHAnsi" w:eastAsia="Calibri" w:hAnsiTheme="minorHAnsi" w:cs="Arial"/>
          <w:bCs/>
          <w:sz w:val="22"/>
          <w:szCs w:val="22"/>
        </w:rPr>
        <w:t xml:space="preserve">Cualquier potencial proponente podrá formular consultas escritas dirigidas al </w:t>
      </w:r>
      <w:r>
        <w:rPr>
          <w:rFonts w:asciiTheme="minorHAnsi" w:eastAsia="Calibri" w:hAnsiTheme="minorHAnsi" w:cs="Arial"/>
          <w:bCs/>
          <w:sz w:val="22"/>
          <w:szCs w:val="22"/>
        </w:rPr>
        <w:t>ARPC</w:t>
      </w:r>
      <w:r w:rsidRPr="00935FB3">
        <w:rPr>
          <w:rFonts w:asciiTheme="minorHAnsi" w:eastAsia="Calibri" w:hAnsiTheme="minorHAnsi" w:cs="Arial"/>
          <w:bCs/>
          <w:sz w:val="22"/>
          <w:szCs w:val="22"/>
        </w:rPr>
        <w:t>, hasta la fecha límite establecido</w:t>
      </w:r>
      <w:r w:rsidRPr="00AB632D">
        <w:rPr>
          <w:rFonts w:asciiTheme="minorHAnsi" w:eastAsia="Calibri" w:hAnsiTheme="minorHAnsi" w:cs="Arial"/>
          <w:bCs/>
          <w:sz w:val="22"/>
          <w:szCs w:val="22"/>
        </w:rPr>
        <w:t xml:space="preserve"> </w:t>
      </w:r>
      <w:r w:rsidRPr="00935FB3">
        <w:rPr>
          <w:rFonts w:asciiTheme="minorHAnsi" w:eastAsia="Calibri" w:hAnsiTheme="minorHAnsi" w:cs="Arial"/>
          <w:bCs/>
          <w:sz w:val="22"/>
          <w:szCs w:val="22"/>
        </w:rPr>
        <w:t>en el Cronograma de Plazos del Documento Base de Contrataciones.</w:t>
      </w:r>
    </w:p>
    <w:p w:rsidR="00315C27" w:rsidRPr="009E7A8F" w:rsidRDefault="00315C27" w:rsidP="008D164B">
      <w:pPr>
        <w:jc w:val="both"/>
        <w:rPr>
          <w:rFonts w:asciiTheme="minorHAnsi" w:eastAsia="Calibri" w:hAnsiTheme="minorHAnsi" w:cs="Arial"/>
          <w:bCs/>
          <w:sz w:val="22"/>
          <w:szCs w:val="22"/>
        </w:rPr>
      </w:pPr>
    </w:p>
    <w:p w:rsidR="008D164B" w:rsidRPr="008D164B" w:rsidRDefault="008D164B" w:rsidP="008D164B">
      <w:pPr>
        <w:pStyle w:val="Prrafodelista"/>
        <w:numPr>
          <w:ilvl w:val="0"/>
          <w:numId w:val="37"/>
        </w:numPr>
        <w:ind w:left="426" w:hanging="426"/>
        <w:jc w:val="both"/>
        <w:rPr>
          <w:rFonts w:asciiTheme="minorHAnsi" w:eastAsia="Calibri" w:hAnsiTheme="minorHAnsi" w:cstheme="minorHAnsi"/>
          <w:b/>
          <w:bCs/>
          <w:sz w:val="22"/>
          <w:szCs w:val="22"/>
          <w:lang w:eastAsia="en-US"/>
        </w:rPr>
      </w:pPr>
      <w:r w:rsidRPr="008D164B">
        <w:rPr>
          <w:rFonts w:asciiTheme="minorHAnsi" w:eastAsia="Calibri" w:hAnsiTheme="minorHAnsi" w:cstheme="minorHAnsi"/>
          <w:b/>
          <w:bCs/>
          <w:sz w:val="22"/>
          <w:szCs w:val="22"/>
          <w:lang w:eastAsia="en-US"/>
        </w:rPr>
        <w:t>REUNIÓN DE ACLARACIÓN</w:t>
      </w:r>
    </w:p>
    <w:p w:rsidR="008D164B" w:rsidRPr="009E7A8F" w:rsidRDefault="008D164B" w:rsidP="008D164B">
      <w:pPr>
        <w:jc w:val="both"/>
        <w:rPr>
          <w:rFonts w:asciiTheme="minorHAnsi" w:eastAsia="Calibri" w:hAnsiTheme="minorHAnsi" w:cs="Arial"/>
          <w:b/>
          <w:bCs/>
          <w:sz w:val="22"/>
          <w:szCs w:val="22"/>
        </w:rPr>
      </w:pPr>
    </w:p>
    <w:p w:rsidR="008D164B" w:rsidRDefault="008D164B" w:rsidP="008D164B">
      <w:pPr>
        <w:jc w:val="both"/>
        <w:rPr>
          <w:rFonts w:asciiTheme="minorHAnsi" w:eastAsia="Calibri" w:hAnsiTheme="minorHAnsi" w:cs="Arial"/>
          <w:bCs/>
          <w:sz w:val="22"/>
          <w:szCs w:val="22"/>
        </w:rPr>
      </w:pPr>
      <w:r w:rsidRPr="00935FB3">
        <w:rPr>
          <w:rFonts w:asciiTheme="minorHAnsi" w:eastAsia="Calibri" w:hAnsiTheme="minorHAnsi" w:cs="Arial"/>
          <w:bCs/>
          <w:sz w:val="22"/>
          <w:szCs w:val="22"/>
        </w:rPr>
        <w:t>Se realizará una Reunión de Aclaración, en la fecha señalada en el Cronograma de Plazos del Documento Base de Contrataciones, en la que los potenciales proponentes podrán expresar sus consultas sobre el proceso de contratación.</w:t>
      </w:r>
    </w:p>
    <w:p w:rsidR="008D164B" w:rsidRPr="009E7A8F" w:rsidRDefault="008D164B" w:rsidP="008D164B">
      <w:pPr>
        <w:jc w:val="both"/>
        <w:rPr>
          <w:rFonts w:asciiTheme="minorHAnsi" w:eastAsia="Calibri" w:hAnsiTheme="minorHAnsi" w:cs="Arial"/>
          <w:bCs/>
          <w:sz w:val="22"/>
          <w:szCs w:val="22"/>
        </w:rPr>
      </w:pPr>
    </w:p>
    <w:p w:rsidR="008D164B" w:rsidRDefault="008D164B" w:rsidP="008D164B">
      <w:pPr>
        <w:jc w:val="both"/>
        <w:rPr>
          <w:rFonts w:asciiTheme="minorHAnsi" w:eastAsia="Calibri" w:hAnsiTheme="minorHAnsi" w:cs="Arial"/>
          <w:bCs/>
          <w:sz w:val="22"/>
          <w:szCs w:val="22"/>
        </w:rPr>
      </w:pPr>
      <w:r>
        <w:rPr>
          <w:rFonts w:asciiTheme="minorHAnsi" w:eastAsia="Calibri" w:hAnsiTheme="minorHAnsi" w:cs="Arial"/>
          <w:bCs/>
          <w:sz w:val="22"/>
          <w:szCs w:val="22"/>
        </w:rPr>
        <w:t>Las solicitudes de aclaración a</w:t>
      </w:r>
      <w:r w:rsidRPr="00935FB3">
        <w:rPr>
          <w:rFonts w:asciiTheme="minorHAnsi" w:eastAsia="Calibri" w:hAnsiTheme="minorHAnsi" w:cs="Arial"/>
          <w:bCs/>
          <w:sz w:val="22"/>
          <w:szCs w:val="22"/>
        </w:rPr>
        <w:t xml:space="preserve"> las consultas escritas y sus respuestas, deberán ser tratadas en la Reunión de Aclaración.</w:t>
      </w:r>
    </w:p>
    <w:p w:rsidR="008D164B" w:rsidRPr="009E7A8F" w:rsidRDefault="008D164B" w:rsidP="008D164B">
      <w:pPr>
        <w:jc w:val="both"/>
        <w:rPr>
          <w:rFonts w:asciiTheme="minorHAnsi" w:eastAsia="Calibri" w:hAnsiTheme="minorHAnsi" w:cs="Arial"/>
          <w:b/>
          <w:bCs/>
          <w:sz w:val="22"/>
          <w:szCs w:val="22"/>
        </w:rPr>
      </w:pPr>
    </w:p>
    <w:p w:rsidR="008D164B" w:rsidRPr="008D164B" w:rsidRDefault="008D164B" w:rsidP="008D164B">
      <w:pPr>
        <w:pStyle w:val="Prrafodelista"/>
        <w:numPr>
          <w:ilvl w:val="0"/>
          <w:numId w:val="37"/>
        </w:numPr>
        <w:ind w:left="426" w:hanging="426"/>
        <w:jc w:val="both"/>
        <w:rPr>
          <w:rFonts w:asciiTheme="minorHAnsi" w:eastAsia="Calibri" w:hAnsiTheme="minorHAnsi" w:cstheme="minorHAnsi"/>
          <w:b/>
          <w:bCs/>
          <w:sz w:val="22"/>
          <w:szCs w:val="22"/>
          <w:lang w:eastAsia="en-US"/>
        </w:rPr>
      </w:pPr>
      <w:r w:rsidRPr="008D164B">
        <w:rPr>
          <w:rFonts w:asciiTheme="minorHAnsi" w:eastAsia="Calibri" w:hAnsiTheme="minorHAnsi" w:cstheme="minorHAnsi"/>
          <w:b/>
          <w:bCs/>
          <w:sz w:val="22"/>
          <w:szCs w:val="22"/>
          <w:lang w:eastAsia="en-US"/>
        </w:rPr>
        <w:t>VIGENCIA DEL CONTRATO</w:t>
      </w:r>
    </w:p>
    <w:p w:rsidR="008D164B" w:rsidRPr="009E7A8F" w:rsidRDefault="008D164B" w:rsidP="008D164B">
      <w:pPr>
        <w:jc w:val="both"/>
        <w:rPr>
          <w:rFonts w:asciiTheme="minorHAnsi" w:eastAsia="Calibri" w:hAnsiTheme="minorHAnsi" w:cs="Arial"/>
          <w:b/>
          <w:bCs/>
          <w:sz w:val="22"/>
          <w:szCs w:val="22"/>
        </w:rPr>
      </w:pPr>
    </w:p>
    <w:p w:rsidR="008D164B" w:rsidRDefault="008D164B" w:rsidP="008D164B">
      <w:pPr>
        <w:jc w:val="both"/>
        <w:rPr>
          <w:rFonts w:asciiTheme="minorHAnsi" w:eastAsia="Calibri" w:hAnsiTheme="minorHAnsi" w:cs="Arial"/>
          <w:bCs/>
          <w:sz w:val="22"/>
          <w:szCs w:val="22"/>
        </w:rPr>
      </w:pPr>
      <w:r w:rsidRPr="00B56A27">
        <w:rPr>
          <w:rFonts w:asciiTheme="minorHAnsi" w:eastAsia="Calibri" w:hAnsiTheme="minorHAnsi" w:cs="Arial"/>
          <w:bCs/>
          <w:sz w:val="22"/>
          <w:szCs w:val="22"/>
        </w:rPr>
        <w:lastRenderedPageBreak/>
        <w:t>La Vigencia del Contrato será computada a partir de</w:t>
      </w:r>
      <w:r>
        <w:rPr>
          <w:rFonts w:asciiTheme="minorHAnsi" w:eastAsia="Calibri" w:hAnsiTheme="minorHAnsi" w:cs="Arial"/>
          <w:bCs/>
          <w:sz w:val="22"/>
          <w:szCs w:val="22"/>
        </w:rPr>
        <w:t>l día siguiente hábil de</w:t>
      </w:r>
      <w:r w:rsidRPr="00B56A27">
        <w:rPr>
          <w:rFonts w:asciiTheme="minorHAnsi" w:eastAsia="Calibri" w:hAnsiTheme="minorHAnsi" w:cs="Arial"/>
          <w:bCs/>
          <w:sz w:val="22"/>
          <w:szCs w:val="22"/>
        </w:rPr>
        <w:t xml:space="preserve"> la fecha de </w:t>
      </w:r>
      <w:r>
        <w:rPr>
          <w:rFonts w:asciiTheme="minorHAnsi" w:eastAsia="Calibri" w:hAnsiTheme="minorHAnsi" w:cs="Arial"/>
          <w:bCs/>
          <w:sz w:val="22"/>
          <w:szCs w:val="22"/>
        </w:rPr>
        <w:t>suscripción</w:t>
      </w:r>
      <w:r w:rsidRPr="00B56A27">
        <w:rPr>
          <w:rFonts w:asciiTheme="minorHAnsi" w:eastAsia="Calibri" w:hAnsiTheme="minorHAnsi" w:cs="Arial"/>
          <w:bCs/>
          <w:sz w:val="22"/>
          <w:szCs w:val="22"/>
        </w:rPr>
        <w:t xml:space="preserve"> efectuada por ambas partes.</w:t>
      </w:r>
    </w:p>
    <w:sectPr w:rsidR="008D164B" w:rsidSect="00EA0B5C">
      <w:headerReference w:type="default" r:id="rId8"/>
      <w:footerReference w:type="default" r:id="rId9"/>
      <w:headerReference w:type="first" r:id="rId10"/>
      <w:pgSz w:w="12242" w:h="15842" w:code="1"/>
      <w:pgMar w:top="189" w:right="1418" w:bottom="993" w:left="1701" w:header="709" w:footer="6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1A" w:rsidRDefault="00E1321A">
      <w:r>
        <w:separator/>
      </w:r>
    </w:p>
  </w:endnote>
  <w:endnote w:type="continuationSeparator" w:id="0">
    <w:p w:rsidR="00E1321A" w:rsidRDefault="00E1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028"/>
    </w:tblGrid>
    <w:tr w:rsidR="00CD57D8" w:rsidRPr="004E1308" w:rsidTr="00676205">
      <w:trPr>
        <w:trHeight w:val="415"/>
        <w:jc w:val="center"/>
      </w:trPr>
      <w:tc>
        <w:tcPr>
          <w:tcW w:w="4804" w:type="dxa"/>
          <w:shd w:val="pct12" w:color="auto" w:fill="auto"/>
          <w:vAlign w:val="center"/>
        </w:tcPr>
        <w:p w:rsidR="00CD57D8" w:rsidRPr="004E1308" w:rsidRDefault="00CD57D8"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028" w:type="dxa"/>
          <w:shd w:val="pct12" w:color="auto" w:fill="auto"/>
          <w:vAlign w:val="center"/>
        </w:tcPr>
        <w:p w:rsidR="00CD57D8" w:rsidRPr="004E1308" w:rsidRDefault="00CD57D8" w:rsidP="00D35573">
          <w:pPr>
            <w:jc w:val="center"/>
            <w:rPr>
              <w:rFonts w:ascii="Calibri" w:hAnsi="Calibri" w:cs="Arial"/>
              <w:b/>
              <w:sz w:val="18"/>
              <w:szCs w:val="18"/>
            </w:rPr>
          </w:pPr>
        </w:p>
        <w:p w:rsidR="00CD57D8" w:rsidRPr="004E1308" w:rsidRDefault="00CD57D8"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CD57D8" w:rsidRPr="004E1308" w:rsidRDefault="00CD57D8" w:rsidP="00D35573">
          <w:pPr>
            <w:jc w:val="center"/>
            <w:rPr>
              <w:rFonts w:ascii="Calibri" w:hAnsi="Calibri" w:cs="Arial"/>
              <w:b/>
              <w:sz w:val="18"/>
              <w:szCs w:val="18"/>
            </w:rPr>
          </w:pPr>
        </w:p>
      </w:tc>
    </w:tr>
    <w:tr w:rsidR="00CD57D8" w:rsidRPr="004E1308" w:rsidTr="00676205">
      <w:trPr>
        <w:trHeight w:val="489"/>
        <w:jc w:val="center"/>
      </w:trPr>
      <w:tc>
        <w:tcPr>
          <w:tcW w:w="4804" w:type="dxa"/>
          <w:tcBorders>
            <w:bottom w:val="single" w:sz="4" w:space="0" w:color="auto"/>
          </w:tcBorders>
          <w:shd w:val="clear" w:color="auto" w:fill="auto"/>
        </w:tcPr>
        <w:p w:rsidR="00CD57D8" w:rsidRPr="004E1308" w:rsidRDefault="00CD57D8" w:rsidP="00D35573">
          <w:pPr>
            <w:jc w:val="both"/>
            <w:rPr>
              <w:rFonts w:ascii="Calibri" w:hAnsi="Calibri" w:cs="Arial"/>
              <w:sz w:val="18"/>
              <w:szCs w:val="18"/>
            </w:rPr>
          </w:pPr>
        </w:p>
        <w:p w:rsidR="00CD57D8" w:rsidRPr="004E1308" w:rsidRDefault="00CD57D8" w:rsidP="00D35573">
          <w:pPr>
            <w:jc w:val="both"/>
            <w:rPr>
              <w:rFonts w:ascii="Calibri" w:hAnsi="Calibri" w:cs="Arial"/>
              <w:sz w:val="18"/>
              <w:szCs w:val="18"/>
            </w:rPr>
          </w:pPr>
        </w:p>
        <w:p w:rsidR="00CD57D8" w:rsidRPr="004E1308" w:rsidRDefault="00CD57D8" w:rsidP="00D35573">
          <w:pPr>
            <w:jc w:val="both"/>
            <w:rPr>
              <w:rFonts w:ascii="Calibri" w:hAnsi="Calibri" w:cs="Arial"/>
              <w:sz w:val="18"/>
              <w:szCs w:val="18"/>
            </w:rPr>
          </w:pPr>
        </w:p>
        <w:p w:rsidR="00CD57D8" w:rsidRPr="004E1308" w:rsidRDefault="00CD57D8" w:rsidP="00D35573">
          <w:pPr>
            <w:jc w:val="both"/>
            <w:rPr>
              <w:rFonts w:ascii="Calibri" w:hAnsi="Calibri" w:cs="Arial"/>
              <w:sz w:val="18"/>
              <w:szCs w:val="18"/>
            </w:rPr>
          </w:pPr>
        </w:p>
        <w:p w:rsidR="00CD57D8" w:rsidRPr="004E1308" w:rsidRDefault="00CD57D8" w:rsidP="00D35573">
          <w:pPr>
            <w:jc w:val="both"/>
            <w:rPr>
              <w:rFonts w:ascii="Calibri" w:hAnsi="Calibri" w:cs="Arial"/>
              <w:sz w:val="18"/>
              <w:szCs w:val="18"/>
            </w:rPr>
          </w:pPr>
        </w:p>
        <w:p w:rsidR="00CD57D8" w:rsidRPr="004E1308" w:rsidRDefault="00CD57D8" w:rsidP="00D35573">
          <w:pPr>
            <w:jc w:val="both"/>
            <w:rPr>
              <w:rFonts w:ascii="Calibri" w:hAnsi="Calibri" w:cs="Arial"/>
              <w:sz w:val="18"/>
              <w:szCs w:val="18"/>
            </w:rPr>
          </w:pPr>
        </w:p>
      </w:tc>
      <w:tc>
        <w:tcPr>
          <w:tcW w:w="4028" w:type="dxa"/>
          <w:tcBorders>
            <w:bottom w:val="single" w:sz="4" w:space="0" w:color="auto"/>
          </w:tcBorders>
          <w:shd w:val="clear" w:color="auto" w:fill="auto"/>
        </w:tcPr>
        <w:p w:rsidR="00CD57D8" w:rsidRPr="004E1308" w:rsidRDefault="00CD57D8" w:rsidP="00D35573">
          <w:pPr>
            <w:jc w:val="both"/>
            <w:rPr>
              <w:rFonts w:ascii="Calibri" w:hAnsi="Calibri" w:cs="Arial"/>
              <w:sz w:val="18"/>
              <w:szCs w:val="18"/>
            </w:rPr>
          </w:pPr>
        </w:p>
      </w:tc>
    </w:tr>
    <w:tr w:rsidR="00CD57D8" w:rsidRPr="004E1308" w:rsidTr="00676205">
      <w:trPr>
        <w:trHeight w:val="552"/>
        <w:jc w:val="center"/>
      </w:trPr>
      <w:tc>
        <w:tcPr>
          <w:tcW w:w="4804" w:type="dxa"/>
          <w:shd w:val="pct12" w:color="auto" w:fill="auto"/>
        </w:tcPr>
        <w:p w:rsidR="00CD57D8" w:rsidRPr="004E1308" w:rsidRDefault="00CD57D8" w:rsidP="00D35573">
          <w:pPr>
            <w:jc w:val="center"/>
            <w:rPr>
              <w:rFonts w:ascii="Calibri" w:hAnsi="Calibri" w:cs="Arial"/>
              <w:b/>
              <w:sz w:val="18"/>
              <w:szCs w:val="18"/>
            </w:rPr>
          </w:pPr>
        </w:p>
        <w:p w:rsidR="00CD57D8" w:rsidRPr="004E1308" w:rsidRDefault="00CD57D8" w:rsidP="00D35573">
          <w:pPr>
            <w:jc w:val="center"/>
            <w:rPr>
              <w:rFonts w:ascii="Calibri" w:hAnsi="Calibri" w:cs="Arial"/>
              <w:b/>
              <w:sz w:val="18"/>
              <w:szCs w:val="18"/>
            </w:rPr>
          </w:pPr>
          <w:r w:rsidRPr="004E1308">
            <w:rPr>
              <w:rFonts w:ascii="Calibri" w:hAnsi="Calibri" w:cs="Arial"/>
              <w:b/>
              <w:sz w:val="18"/>
              <w:szCs w:val="18"/>
            </w:rPr>
            <w:t>FIRMA CARGO Y SELLO</w:t>
          </w:r>
        </w:p>
        <w:p w:rsidR="00CD57D8" w:rsidRPr="004E1308" w:rsidRDefault="00CD57D8" w:rsidP="00D35573">
          <w:pPr>
            <w:jc w:val="center"/>
            <w:rPr>
              <w:rFonts w:ascii="Calibri" w:hAnsi="Calibri" w:cs="Arial"/>
              <w:b/>
              <w:sz w:val="18"/>
              <w:szCs w:val="18"/>
            </w:rPr>
          </w:pPr>
        </w:p>
      </w:tc>
      <w:tc>
        <w:tcPr>
          <w:tcW w:w="4028" w:type="dxa"/>
          <w:shd w:val="pct12" w:color="auto" w:fill="auto"/>
          <w:vAlign w:val="center"/>
        </w:tcPr>
        <w:p w:rsidR="00CD57D8" w:rsidRPr="004E1308" w:rsidRDefault="00CD57D8" w:rsidP="00D35573">
          <w:pPr>
            <w:jc w:val="center"/>
            <w:rPr>
              <w:rFonts w:ascii="Calibri" w:hAnsi="Calibri" w:cs="Arial"/>
              <w:sz w:val="18"/>
              <w:szCs w:val="18"/>
            </w:rPr>
          </w:pPr>
          <w:r w:rsidRPr="004E1308">
            <w:rPr>
              <w:rFonts w:ascii="Calibri" w:hAnsi="Calibri" w:cs="Arial"/>
              <w:b/>
              <w:sz w:val="18"/>
              <w:szCs w:val="18"/>
            </w:rPr>
            <w:t>FIRMA CARGO  Y SELLO</w:t>
          </w:r>
        </w:p>
      </w:tc>
    </w:tr>
  </w:tbl>
  <w:p w:rsidR="00CD57D8" w:rsidRDefault="00CD57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1A" w:rsidRDefault="00E1321A">
      <w:r>
        <w:separator/>
      </w:r>
    </w:p>
  </w:footnote>
  <w:footnote w:type="continuationSeparator" w:id="0">
    <w:p w:rsidR="00E1321A" w:rsidRDefault="00E13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31" w:type="dxa"/>
      <w:jc w:val="center"/>
      <w:tblLayout w:type="fixed"/>
      <w:tblLook w:val="04A0" w:firstRow="1" w:lastRow="0" w:firstColumn="1" w:lastColumn="0" w:noHBand="0" w:noVBand="1"/>
    </w:tblPr>
    <w:tblGrid>
      <w:gridCol w:w="1844"/>
      <w:gridCol w:w="992"/>
      <w:gridCol w:w="5103"/>
      <w:gridCol w:w="1492"/>
    </w:tblGrid>
    <w:tr w:rsidR="00CD57D8" w:rsidRPr="00206E52" w:rsidTr="00B561DB">
      <w:trPr>
        <w:trHeight w:val="336"/>
        <w:jc w:val="center"/>
      </w:trPr>
      <w:tc>
        <w:tcPr>
          <w:tcW w:w="1844" w:type="dxa"/>
          <w:vMerge w:val="restart"/>
          <w:tcBorders>
            <w:bottom w:val="single" w:sz="4" w:space="0" w:color="auto"/>
          </w:tcBorders>
          <w:vAlign w:val="center"/>
        </w:tcPr>
        <w:p w:rsidR="00CD57D8" w:rsidRPr="00206E52" w:rsidRDefault="00CD57D8" w:rsidP="00B561DB">
          <w:pPr>
            <w:pStyle w:val="Encabezado"/>
            <w:jc w:val="center"/>
            <w:rPr>
              <w:rFonts w:asciiTheme="minorHAnsi" w:hAnsiTheme="minorHAnsi" w:cstheme="minorHAnsi"/>
              <w:sz w:val="16"/>
              <w:szCs w:val="16"/>
            </w:rPr>
          </w:pPr>
          <w:r>
            <w:rPr>
              <w:noProof/>
              <w:lang w:val="es-BO" w:eastAsia="es-BO"/>
            </w:rPr>
            <w:drawing>
              <wp:anchor distT="0" distB="0" distL="114300" distR="114300" simplePos="0" relativeHeight="251662336" behindDoc="1" locked="0" layoutInCell="1" allowOverlap="1" wp14:anchorId="5266BD03" wp14:editId="4A6DFD32">
                <wp:simplePos x="0" y="0"/>
                <wp:positionH relativeFrom="column">
                  <wp:posOffset>-45085</wp:posOffset>
                </wp:positionH>
                <wp:positionV relativeFrom="paragraph">
                  <wp:posOffset>-1270</wp:posOffset>
                </wp:positionV>
                <wp:extent cx="1125855" cy="61658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6165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095" w:type="dxa"/>
          <w:gridSpan w:val="2"/>
          <w:tcBorders>
            <w:bottom w:val="single" w:sz="4" w:space="0" w:color="auto"/>
          </w:tcBorders>
          <w:vAlign w:val="center"/>
        </w:tcPr>
        <w:p w:rsidR="00CD57D8" w:rsidRPr="00206E52" w:rsidRDefault="00CD57D8" w:rsidP="00B561DB">
          <w:pPr>
            <w:pStyle w:val="Encabezado"/>
            <w:jc w:val="center"/>
            <w:rPr>
              <w:rFonts w:asciiTheme="minorHAnsi" w:hAnsiTheme="minorHAnsi" w:cstheme="minorHAnsi"/>
              <w:b/>
              <w:sz w:val="16"/>
              <w:szCs w:val="16"/>
            </w:rPr>
          </w:pPr>
          <w:r w:rsidRPr="00206E52">
            <w:rPr>
              <w:rFonts w:asciiTheme="minorHAnsi" w:hAnsiTheme="minorHAnsi" w:cstheme="minorHAnsi"/>
              <w:b/>
              <w:sz w:val="16"/>
              <w:szCs w:val="16"/>
            </w:rPr>
            <w:t>YACIMIENTOS PETROLIFEROS FISCALES BOLIVIANOS</w:t>
          </w:r>
        </w:p>
      </w:tc>
      <w:tc>
        <w:tcPr>
          <w:tcW w:w="1492" w:type="dxa"/>
          <w:vMerge w:val="restart"/>
          <w:tcBorders>
            <w:bottom w:val="single" w:sz="4" w:space="0" w:color="auto"/>
          </w:tcBorders>
          <w:vAlign w:val="center"/>
        </w:tcPr>
        <w:sdt>
          <w:sdtPr>
            <w:rPr>
              <w:rFonts w:asciiTheme="minorHAnsi" w:hAnsiTheme="minorHAnsi" w:cstheme="minorHAnsi"/>
              <w:sz w:val="16"/>
              <w:szCs w:val="16"/>
            </w:rPr>
            <w:id w:val="-854031686"/>
            <w:docPartObj>
              <w:docPartGallery w:val="Page Numbers (Top of Page)"/>
              <w:docPartUnique/>
            </w:docPartObj>
          </w:sdtPr>
          <w:sdtContent>
            <w:p w:rsidR="00CD57D8" w:rsidRPr="00206E52" w:rsidRDefault="00CD57D8" w:rsidP="00B561DB">
              <w:pPr>
                <w:jc w:val="center"/>
                <w:rPr>
                  <w:rFonts w:asciiTheme="minorHAnsi" w:hAnsiTheme="minorHAnsi" w:cstheme="minorHAnsi"/>
                  <w:sz w:val="16"/>
                  <w:szCs w:val="16"/>
                </w:rPr>
              </w:pPr>
              <w:r w:rsidRPr="00206E52">
                <w:rPr>
                  <w:rFonts w:asciiTheme="minorHAnsi" w:hAnsiTheme="minorHAnsi" w:cstheme="minorHAnsi"/>
                  <w:sz w:val="16"/>
                  <w:szCs w:val="16"/>
                </w:rPr>
                <w:t xml:space="preserve">Página </w:t>
              </w:r>
              <w:r w:rsidRPr="00206E52">
                <w:rPr>
                  <w:rFonts w:asciiTheme="minorHAnsi" w:hAnsiTheme="minorHAnsi" w:cstheme="minorHAnsi"/>
                  <w:sz w:val="16"/>
                  <w:szCs w:val="16"/>
                </w:rPr>
                <w:fldChar w:fldCharType="begin"/>
              </w:r>
              <w:r w:rsidRPr="00206E52">
                <w:rPr>
                  <w:rFonts w:asciiTheme="minorHAnsi" w:hAnsiTheme="minorHAnsi" w:cstheme="minorHAnsi"/>
                  <w:sz w:val="16"/>
                  <w:szCs w:val="16"/>
                </w:rPr>
                <w:instrText xml:space="preserve"> PAGE </w:instrText>
              </w:r>
              <w:r w:rsidRPr="00206E52">
                <w:rPr>
                  <w:rFonts w:asciiTheme="minorHAnsi" w:hAnsiTheme="minorHAnsi" w:cstheme="minorHAnsi"/>
                  <w:sz w:val="16"/>
                  <w:szCs w:val="16"/>
                </w:rPr>
                <w:fldChar w:fldCharType="separate"/>
              </w:r>
              <w:r w:rsidR="00334DBD">
                <w:rPr>
                  <w:rFonts w:asciiTheme="minorHAnsi" w:hAnsiTheme="minorHAnsi" w:cstheme="minorHAnsi"/>
                  <w:noProof/>
                  <w:sz w:val="16"/>
                  <w:szCs w:val="16"/>
                </w:rPr>
                <w:t>2</w:t>
              </w:r>
              <w:r w:rsidRPr="00206E52">
                <w:rPr>
                  <w:rFonts w:asciiTheme="minorHAnsi" w:hAnsiTheme="minorHAnsi" w:cstheme="minorHAnsi"/>
                  <w:sz w:val="16"/>
                  <w:szCs w:val="16"/>
                </w:rPr>
                <w:fldChar w:fldCharType="end"/>
              </w:r>
              <w:r w:rsidRPr="00206E52">
                <w:rPr>
                  <w:rFonts w:asciiTheme="minorHAnsi" w:hAnsiTheme="minorHAnsi" w:cstheme="minorHAnsi"/>
                  <w:sz w:val="16"/>
                  <w:szCs w:val="16"/>
                </w:rPr>
                <w:t xml:space="preserve"> de </w:t>
              </w:r>
              <w:r w:rsidRPr="00206E52">
                <w:rPr>
                  <w:rFonts w:asciiTheme="minorHAnsi" w:hAnsiTheme="minorHAnsi" w:cstheme="minorHAnsi"/>
                  <w:sz w:val="16"/>
                  <w:szCs w:val="16"/>
                </w:rPr>
                <w:fldChar w:fldCharType="begin"/>
              </w:r>
              <w:r w:rsidRPr="00206E52">
                <w:rPr>
                  <w:rFonts w:asciiTheme="minorHAnsi" w:hAnsiTheme="minorHAnsi" w:cstheme="minorHAnsi"/>
                  <w:sz w:val="16"/>
                  <w:szCs w:val="16"/>
                </w:rPr>
                <w:instrText xml:space="preserve"> NUMPAGES  </w:instrText>
              </w:r>
              <w:r w:rsidRPr="00206E52">
                <w:rPr>
                  <w:rFonts w:asciiTheme="minorHAnsi" w:hAnsiTheme="minorHAnsi" w:cstheme="minorHAnsi"/>
                  <w:sz w:val="16"/>
                  <w:szCs w:val="16"/>
                </w:rPr>
                <w:fldChar w:fldCharType="separate"/>
              </w:r>
              <w:r w:rsidR="00334DBD">
                <w:rPr>
                  <w:rFonts w:asciiTheme="minorHAnsi" w:hAnsiTheme="minorHAnsi" w:cstheme="minorHAnsi"/>
                  <w:noProof/>
                  <w:sz w:val="16"/>
                  <w:szCs w:val="16"/>
                </w:rPr>
                <w:t>18</w:t>
              </w:r>
              <w:r w:rsidRPr="00206E52">
                <w:rPr>
                  <w:rFonts w:asciiTheme="minorHAnsi" w:hAnsiTheme="minorHAnsi" w:cstheme="minorHAnsi"/>
                  <w:sz w:val="16"/>
                  <w:szCs w:val="16"/>
                </w:rPr>
                <w:fldChar w:fldCharType="end"/>
              </w:r>
            </w:p>
          </w:sdtContent>
        </w:sdt>
      </w:tc>
    </w:tr>
    <w:tr w:rsidR="00CD57D8" w:rsidRPr="00206E52" w:rsidTr="00B561DB">
      <w:trPr>
        <w:trHeight w:val="701"/>
        <w:jc w:val="center"/>
      </w:trPr>
      <w:tc>
        <w:tcPr>
          <w:tcW w:w="1844" w:type="dxa"/>
          <w:vMerge/>
        </w:tcPr>
        <w:p w:rsidR="00CD57D8" w:rsidRPr="00206E52" w:rsidRDefault="00CD57D8" w:rsidP="00B561DB">
          <w:pPr>
            <w:pStyle w:val="Encabezado"/>
            <w:rPr>
              <w:rFonts w:asciiTheme="minorHAnsi" w:hAnsiTheme="minorHAnsi" w:cstheme="minorHAnsi"/>
              <w:sz w:val="16"/>
              <w:szCs w:val="16"/>
            </w:rPr>
          </w:pPr>
        </w:p>
      </w:tc>
      <w:tc>
        <w:tcPr>
          <w:tcW w:w="992" w:type="dxa"/>
          <w:vAlign w:val="center"/>
        </w:tcPr>
        <w:p w:rsidR="00CD57D8" w:rsidRPr="00206E52" w:rsidRDefault="00CD57D8" w:rsidP="00B561DB">
          <w:pPr>
            <w:pStyle w:val="Encabezado"/>
            <w:jc w:val="center"/>
            <w:rPr>
              <w:rFonts w:asciiTheme="minorHAnsi" w:hAnsiTheme="minorHAnsi" w:cstheme="minorHAnsi"/>
              <w:b/>
              <w:sz w:val="16"/>
              <w:szCs w:val="16"/>
            </w:rPr>
          </w:pPr>
          <w:r w:rsidRPr="00206E52">
            <w:rPr>
              <w:rFonts w:asciiTheme="minorHAnsi" w:hAnsiTheme="minorHAnsi" w:cstheme="minorHAnsi"/>
              <w:b/>
              <w:sz w:val="16"/>
              <w:szCs w:val="16"/>
            </w:rPr>
            <w:t>PROYECTO:</w:t>
          </w:r>
        </w:p>
      </w:tc>
      <w:tc>
        <w:tcPr>
          <w:tcW w:w="5103" w:type="dxa"/>
          <w:vAlign w:val="center"/>
        </w:tcPr>
        <w:p w:rsidR="00CD57D8" w:rsidRPr="00206E52" w:rsidRDefault="00CD57D8" w:rsidP="00B561DB">
          <w:pPr>
            <w:pStyle w:val="Encabezado"/>
            <w:jc w:val="center"/>
            <w:rPr>
              <w:rFonts w:asciiTheme="minorHAnsi" w:hAnsiTheme="minorHAnsi" w:cstheme="minorHAnsi"/>
              <w:b/>
              <w:sz w:val="16"/>
              <w:szCs w:val="16"/>
            </w:rPr>
          </w:pPr>
          <w:r w:rsidRPr="00811353">
            <w:rPr>
              <w:rFonts w:ascii="Calibri" w:eastAsia="Arial Unicode MS" w:hAnsi="Calibri" w:cs="Calibri"/>
              <w:b/>
              <w:sz w:val="16"/>
              <w:szCs w:val="18"/>
              <w:lang w:val="es-MX"/>
            </w:rPr>
            <w:t>ADQUISICION DE DISPENSERS Y BOMBAS SUMERGIBLES D</w:t>
          </w:r>
          <w:r>
            <w:rPr>
              <w:rFonts w:ascii="Calibri" w:eastAsia="Arial Unicode MS" w:hAnsi="Calibri" w:cs="Calibri"/>
              <w:b/>
              <w:sz w:val="16"/>
              <w:szCs w:val="18"/>
              <w:lang w:val="es-MX"/>
            </w:rPr>
            <w:t xml:space="preserve">E COMBUSTIBLES LIQUIDOS PARA </w:t>
          </w:r>
          <w:r w:rsidRPr="00811353">
            <w:rPr>
              <w:rFonts w:ascii="Calibri" w:eastAsia="Arial Unicode MS" w:hAnsi="Calibri" w:cs="Calibri"/>
              <w:b/>
              <w:sz w:val="16"/>
              <w:szCs w:val="18"/>
              <w:lang w:val="es-MX"/>
            </w:rPr>
            <w:t xml:space="preserve"> ESTACIONES DE SERVICIO DE YPFB</w:t>
          </w:r>
        </w:p>
      </w:tc>
      <w:tc>
        <w:tcPr>
          <w:tcW w:w="1492" w:type="dxa"/>
          <w:vMerge/>
        </w:tcPr>
        <w:p w:rsidR="00CD57D8" w:rsidRPr="00206E52" w:rsidRDefault="00CD57D8" w:rsidP="00B561DB">
          <w:pPr>
            <w:pStyle w:val="Encabezado"/>
            <w:jc w:val="center"/>
            <w:rPr>
              <w:rFonts w:asciiTheme="minorHAnsi" w:hAnsiTheme="minorHAnsi" w:cstheme="minorHAnsi"/>
              <w:sz w:val="16"/>
              <w:szCs w:val="16"/>
            </w:rPr>
          </w:pPr>
        </w:p>
      </w:tc>
    </w:tr>
  </w:tbl>
  <w:p w:rsidR="00CD57D8" w:rsidRPr="00315C27" w:rsidRDefault="00CD57D8" w:rsidP="00BB552E">
    <w:pPr>
      <w:pStyle w:val="Encabezado"/>
      <w:rPr>
        <w:rFonts w:eastAsia="Arial Unicode MS"/>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31" w:type="dxa"/>
      <w:jc w:val="center"/>
      <w:tblLayout w:type="fixed"/>
      <w:tblLook w:val="04A0" w:firstRow="1" w:lastRow="0" w:firstColumn="1" w:lastColumn="0" w:noHBand="0" w:noVBand="1"/>
    </w:tblPr>
    <w:tblGrid>
      <w:gridCol w:w="1844"/>
      <w:gridCol w:w="992"/>
      <w:gridCol w:w="5103"/>
      <w:gridCol w:w="1492"/>
    </w:tblGrid>
    <w:tr w:rsidR="00CD57D8" w:rsidRPr="00206E52" w:rsidTr="00315C27">
      <w:trPr>
        <w:trHeight w:val="336"/>
        <w:jc w:val="center"/>
      </w:trPr>
      <w:tc>
        <w:tcPr>
          <w:tcW w:w="1844" w:type="dxa"/>
          <w:vMerge w:val="restart"/>
          <w:tcBorders>
            <w:bottom w:val="single" w:sz="4" w:space="0" w:color="auto"/>
          </w:tcBorders>
          <w:vAlign w:val="center"/>
        </w:tcPr>
        <w:p w:rsidR="00CD57D8" w:rsidRPr="00206E52" w:rsidRDefault="00CD57D8" w:rsidP="008D164B">
          <w:pPr>
            <w:pStyle w:val="Encabezado"/>
            <w:jc w:val="center"/>
            <w:rPr>
              <w:rFonts w:asciiTheme="minorHAnsi" w:hAnsiTheme="minorHAnsi" w:cstheme="minorHAnsi"/>
              <w:sz w:val="16"/>
              <w:szCs w:val="16"/>
            </w:rPr>
          </w:pPr>
          <w:r>
            <w:rPr>
              <w:noProof/>
              <w:lang w:val="es-BO" w:eastAsia="es-BO"/>
            </w:rPr>
            <w:drawing>
              <wp:anchor distT="0" distB="0" distL="114300" distR="114300" simplePos="0" relativeHeight="251660288" behindDoc="1" locked="0" layoutInCell="1" allowOverlap="1" wp14:anchorId="78975096" wp14:editId="5FFB7A22">
                <wp:simplePos x="0" y="0"/>
                <wp:positionH relativeFrom="column">
                  <wp:posOffset>-45085</wp:posOffset>
                </wp:positionH>
                <wp:positionV relativeFrom="paragraph">
                  <wp:posOffset>-1270</wp:posOffset>
                </wp:positionV>
                <wp:extent cx="1125855" cy="6165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6165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095" w:type="dxa"/>
          <w:gridSpan w:val="2"/>
          <w:tcBorders>
            <w:bottom w:val="single" w:sz="4" w:space="0" w:color="auto"/>
          </w:tcBorders>
          <w:vAlign w:val="center"/>
        </w:tcPr>
        <w:p w:rsidR="00CD57D8" w:rsidRPr="00206E52" w:rsidRDefault="00CD57D8" w:rsidP="008D164B">
          <w:pPr>
            <w:pStyle w:val="Encabezado"/>
            <w:jc w:val="center"/>
            <w:rPr>
              <w:rFonts w:asciiTheme="minorHAnsi" w:hAnsiTheme="minorHAnsi" w:cstheme="minorHAnsi"/>
              <w:b/>
              <w:sz w:val="16"/>
              <w:szCs w:val="16"/>
            </w:rPr>
          </w:pPr>
          <w:r w:rsidRPr="00206E52">
            <w:rPr>
              <w:rFonts w:asciiTheme="minorHAnsi" w:hAnsiTheme="minorHAnsi" w:cstheme="minorHAnsi"/>
              <w:b/>
              <w:sz w:val="16"/>
              <w:szCs w:val="16"/>
            </w:rPr>
            <w:t>YACIMIENTOS PETROLIFEROS FISCALES BOLIVIANOS</w:t>
          </w:r>
        </w:p>
      </w:tc>
      <w:tc>
        <w:tcPr>
          <w:tcW w:w="1492" w:type="dxa"/>
          <w:vMerge w:val="restart"/>
          <w:tcBorders>
            <w:bottom w:val="single" w:sz="4" w:space="0" w:color="auto"/>
          </w:tcBorders>
          <w:vAlign w:val="center"/>
        </w:tcPr>
        <w:sdt>
          <w:sdtPr>
            <w:rPr>
              <w:rFonts w:asciiTheme="minorHAnsi" w:hAnsiTheme="minorHAnsi" w:cstheme="minorHAnsi"/>
              <w:sz w:val="16"/>
              <w:szCs w:val="16"/>
            </w:rPr>
            <w:id w:val="33975918"/>
            <w:docPartObj>
              <w:docPartGallery w:val="Page Numbers (Top of Page)"/>
              <w:docPartUnique/>
            </w:docPartObj>
          </w:sdtPr>
          <w:sdtContent>
            <w:p w:rsidR="00CD57D8" w:rsidRPr="00206E52" w:rsidRDefault="00CD57D8" w:rsidP="00315C27">
              <w:pPr>
                <w:jc w:val="center"/>
                <w:rPr>
                  <w:rFonts w:asciiTheme="minorHAnsi" w:hAnsiTheme="minorHAnsi" w:cstheme="minorHAnsi"/>
                  <w:sz w:val="16"/>
                  <w:szCs w:val="16"/>
                </w:rPr>
              </w:pPr>
              <w:r w:rsidRPr="00206E52">
                <w:rPr>
                  <w:rFonts w:asciiTheme="minorHAnsi" w:hAnsiTheme="minorHAnsi" w:cstheme="minorHAnsi"/>
                  <w:sz w:val="16"/>
                  <w:szCs w:val="16"/>
                </w:rPr>
                <w:t xml:space="preserve">Página </w:t>
              </w:r>
              <w:r w:rsidRPr="00206E52">
                <w:rPr>
                  <w:rFonts w:asciiTheme="minorHAnsi" w:hAnsiTheme="minorHAnsi" w:cstheme="minorHAnsi"/>
                  <w:sz w:val="16"/>
                  <w:szCs w:val="16"/>
                </w:rPr>
                <w:fldChar w:fldCharType="begin"/>
              </w:r>
              <w:r w:rsidRPr="00206E52">
                <w:rPr>
                  <w:rFonts w:asciiTheme="minorHAnsi" w:hAnsiTheme="minorHAnsi" w:cstheme="minorHAnsi"/>
                  <w:sz w:val="16"/>
                  <w:szCs w:val="16"/>
                </w:rPr>
                <w:instrText xml:space="preserve"> PAGE </w:instrText>
              </w:r>
              <w:r w:rsidRPr="00206E52">
                <w:rPr>
                  <w:rFonts w:asciiTheme="minorHAnsi" w:hAnsiTheme="minorHAnsi" w:cstheme="minorHAnsi"/>
                  <w:sz w:val="16"/>
                  <w:szCs w:val="16"/>
                </w:rPr>
                <w:fldChar w:fldCharType="separate"/>
              </w:r>
              <w:r w:rsidR="00334DBD">
                <w:rPr>
                  <w:rFonts w:asciiTheme="minorHAnsi" w:hAnsiTheme="minorHAnsi" w:cstheme="minorHAnsi"/>
                  <w:noProof/>
                  <w:sz w:val="16"/>
                  <w:szCs w:val="16"/>
                </w:rPr>
                <w:t>1</w:t>
              </w:r>
              <w:r w:rsidRPr="00206E52">
                <w:rPr>
                  <w:rFonts w:asciiTheme="minorHAnsi" w:hAnsiTheme="minorHAnsi" w:cstheme="minorHAnsi"/>
                  <w:sz w:val="16"/>
                  <w:szCs w:val="16"/>
                </w:rPr>
                <w:fldChar w:fldCharType="end"/>
              </w:r>
              <w:r w:rsidRPr="00206E52">
                <w:rPr>
                  <w:rFonts w:asciiTheme="minorHAnsi" w:hAnsiTheme="minorHAnsi" w:cstheme="minorHAnsi"/>
                  <w:sz w:val="16"/>
                  <w:szCs w:val="16"/>
                </w:rPr>
                <w:t xml:space="preserve"> de </w:t>
              </w:r>
              <w:r w:rsidRPr="00206E52">
                <w:rPr>
                  <w:rFonts w:asciiTheme="minorHAnsi" w:hAnsiTheme="minorHAnsi" w:cstheme="minorHAnsi"/>
                  <w:sz w:val="16"/>
                  <w:szCs w:val="16"/>
                </w:rPr>
                <w:fldChar w:fldCharType="begin"/>
              </w:r>
              <w:r w:rsidRPr="00206E52">
                <w:rPr>
                  <w:rFonts w:asciiTheme="minorHAnsi" w:hAnsiTheme="minorHAnsi" w:cstheme="minorHAnsi"/>
                  <w:sz w:val="16"/>
                  <w:szCs w:val="16"/>
                </w:rPr>
                <w:instrText xml:space="preserve"> NUMPAGES  </w:instrText>
              </w:r>
              <w:r w:rsidRPr="00206E52">
                <w:rPr>
                  <w:rFonts w:asciiTheme="minorHAnsi" w:hAnsiTheme="minorHAnsi" w:cstheme="minorHAnsi"/>
                  <w:sz w:val="16"/>
                  <w:szCs w:val="16"/>
                </w:rPr>
                <w:fldChar w:fldCharType="separate"/>
              </w:r>
              <w:r w:rsidR="00334DBD">
                <w:rPr>
                  <w:rFonts w:asciiTheme="minorHAnsi" w:hAnsiTheme="minorHAnsi" w:cstheme="minorHAnsi"/>
                  <w:noProof/>
                  <w:sz w:val="16"/>
                  <w:szCs w:val="16"/>
                </w:rPr>
                <w:t>18</w:t>
              </w:r>
              <w:r w:rsidRPr="00206E52">
                <w:rPr>
                  <w:rFonts w:asciiTheme="minorHAnsi" w:hAnsiTheme="minorHAnsi" w:cstheme="minorHAnsi"/>
                  <w:sz w:val="16"/>
                  <w:szCs w:val="16"/>
                </w:rPr>
                <w:fldChar w:fldCharType="end"/>
              </w:r>
            </w:p>
          </w:sdtContent>
        </w:sdt>
      </w:tc>
    </w:tr>
    <w:tr w:rsidR="00CD57D8" w:rsidRPr="00206E52" w:rsidTr="00315C27">
      <w:trPr>
        <w:trHeight w:val="701"/>
        <w:jc w:val="center"/>
      </w:trPr>
      <w:tc>
        <w:tcPr>
          <w:tcW w:w="1844" w:type="dxa"/>
          <w:vMerge/>
        </w:tcPr>
        <w:p w:rsidR="00CD57D8" w:rsidRPr="00206E52" w:rsidRDefault="00CD57D8" w:rsidP="008D164B">
          <w:pPr>
            <w:pStyle w:val="Encabezado"/>
            <w:rPr>
              <w:rFonts w:asciiTheme="minorHAnsi" w:hAnsiTheme="minorHAnsi" w:cstheme="minorHAnsi"/>
              <w:sz w:val="16"/>
              <w:szCs w:val="16"/>
            </w:rPr>
          </w:pPr>
        </w:p>
      </w:tc>
      <w:tc>
        <w:tcPr>
          <w:tcW w:w="992" w:type="dxa"/>
          <w:vAlign w:val="center"/>
        </w:tcPr>
        <w:p w:rsidR="00CD57D8" w:rsidRPr="00206E52" w:rsidRDefault="00CD57D8" w:rsidP="008D164B">
          <w:pPr>
            <w:pStyle w:val="Encabezado"/>
            <w:jc w:val="center"/>
            <w:rPr>
              <w:rFonts w:asciiTheme="minorHAnsi" w:hAnsiTheme="minorHAnsi" w:cstheme="minorHAnsi"/>
              <w:b/>
              <w:sz w:val="16"/>
              <w:szCs w:val="16"/>
            </w:rPr>
          </w:pPr>
          <w:r w:rsidRPr="00206E52">
            <w:rPr>
              <w:rFonts w:asciiTheme="minorHAnsi" w:hAnsiTheme="minorHAnsi" w:cstheme="minorHAnsi"/>
              <w:b/>
              <w:sz w:val="16"/>
              <w:szCs w:val="16"/>
            </w:rPr>
            <w:t>PROYECTO:</w:t>
          </w:r>
        </w:p>
      </w:tc>
      <w:tc>
        <w:tcPr>
          <w:tcW w:w="5103" w:type="dxa"/>
          <w:vAlign w:val="center"/>
        </w:tcPr>
        <w:p w:rsidR="00CD57D8" w:rsidRPr="00206E52" w:rsidRDefault="00CD57D8" w:rsidP="00FB6074">
          <w:pPr>
            <w:pStyle w:val="Encabezado"/>
            <w:jc w:val="center"/>
            <w:rPr>
              <w:rFonts w:asciiTheme="minorHAnsi" w:hAnsiTheme="minorHAnsi" w:cstheme="minorHAnsi"/>
              <w:b/>
              <w:sz w:val="16"/>
              <w:szCs w:val="16"/>
            </w:rPr>
          </w:pPr>
          <w:r w:rsidRPr="00811353">
            <w:rPr>
              <w:rFonts w:ascii="Calibri" w:eastAsia="Arial Unicode MS" w:hAnsi="Calibri" w:cs="Calibri"/>
              <w:b/>
              <w:sz w:val="16"/>
              <w:szCs w:val="18"/>
              <w:lang w:val="es-MX"/>
            </w:rPr>
            <w:t>ADQUISICION DE DISPENSERS Y BOMBAS SUMERGIBLES D</w:t>
          </w:r>
          <w:r>
            <w:rPr>
              <w:rFonts w:ascii="Calibri" w:eastAsia="Arial Unicode MS" w:hAnsi="Calibri" w:cs="Calibri"/>
              <w:b/>
              <w:sz w:val="16"/>
              <w:szCs w:val="18"/>
              <w:lang w:val="es-MX"/>
            </w:rPr>
            <w:t xml:space="preserve">E COMBUSTIBLES LIQUIDOS PARA </w:t>
          </w:r>
          <w:r w:rsidRPr="00811353">
            <w:rPr>
              <w:rFonts w:ascii="Calibri" w:eastAsia="Arial Unicode MS" w:hAnsi="Calibri" w:cs="Calibri"/>
              <w:b/>
              <w:sz w:val="16"/>
              <w:szCs w:val="18"/>
              <w:lang w:val="es-MX"/>
            </w:rPr>
            <w:t xml:space="preserve"> ESTACIONES DE SERVICIO DE YPFB</w:t>
          </w:r>
        </w:p>
      </w:tc>
      <w:tc>
        <w:tcPr>
          <w:tcW w:w="1492" w:type="dxa"/>
          <w:vMerge/>
        </w:tcPr>
        <w:p w:rsidR="00CD57D8" w:rsidRPr="00206E52" w:rsidRDefault="00CD57D8" w:rsidP="008D164B">
          <w:pPr>
            <w:pStyle w:val="Encabezado"/>
            <w:jc w:val="center"/>
            <w:rPr>
              <w:rFonts w:asciiTheme="minorHAnsi" w:hAnsiTheme="minorHAnsi" w:cstheme="minorHAnsi"/>
              <w:sz w:val="16"/>
              <w:szCs w:val="16"/>
            </w:rPr>
          </w:pPr>
        </w:p>
      </w:tc>
    </w:tr>
  </w:tbl>
  <w:p w:rsidR="00CD57D8" w:rsidRPr="009A4277" w:rsidRDefault="00CD57D8">
    <w:pPr>
      <w:pStyle w:val="Encabezado"/>
      <w:rPr>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9DE44B8"/>
    <w:multiLevelType w:val="hybridMultilevel"/>
    <w:tmpl w:val="F26A5F14"/>
    <w:lvl w:ilvl="0" w:tplc="7D42AC3E">
      <w:start w:val="1"/>
      <w:numFmt w:val="decimal"/>
      <w:lvlText w:val="%1."/>
      <w:lvlJc w:val="left"/>
      <w:pPr>
        <w:ind w:left="717" w:hanging="360"/>
      </w:pPr>
      <w:rPr>
        <w:rFonts w:asciiTheme="minorHAnsi" w:eastAsia="Times New Roman" w:hAnsiTheme="minorHAnsi" w:cs="Arial"/>
        <w:b/>
      </w:rPr>
    </w:lvl>
    <w:lvl w:ilvl="1" w:tplc="240A0019">
      <w:start w:val="1"/>
      <w:numFmt w:val="decimal"/>
      <w:lvlText w:val="%2."/>
      <w:lvlJc w:val="left"/>
      <w:pPr>
        <w:tabs>
          <w:tab w:val="num" w:pos="1437"/>
        </w:tabs>
        <w:ind w:left="1437" w:hanging="360"/>
      </w:pPr>
    </w:lvl>
    <w:lvl w:ilvl="2" w:tplc="240A001B">
      <w:start w:val="1"/>
      <w:numFmt w:val="decimal"/>
      <w:lvlText w:val="%3."/>
      <w:lvlJc w:val="left"/>
      <w:pPr>
        <w:tabs>
          <w:tab w:val="num" w:pos="2157"/>
        </w:tabs>
        <w:ind w:left="2157" w:hanging="360"/>
      </w:pPr>
    </w:lvl>
    <w:lvl w:ilvl="3" w:tplc="240A000F">
      <w:start w:val="1"/>
      <w:numFmt w:val="decimal"/>
      <w:lvlText w:val="%4."/>
      <w:lvlJc w:val="left"/>
      <w:pPr>
        <w:tabs>
          <w:tab w:val="num" w:pos="2877"/>
        </w:tabs>
        <w:ind w:left="2877" w:hanging="360"/>
      </w:pPr>
    </w:lvl>
    <w:lvl w:ilvl="4" w:tplc="240A0019">
      <w:start w:val="1"/>
      <w:numFmt w:val="decimal"/>
      <w:lvlText w:val="%5."/>
      <w:lvlJc w:val="left"/>
      <w:pPr>
        <w:tabs>
          <w:tab w:val="num" w:pos="3597"/>
        </w:tabs>
        <w:ind w:left="3597" w:hanging="360"/>
      </w:pPr>
    </w:lvl>
    <w:lvl w:ilvl="5" w:tplc="240A001B">
      <w:start w:val="1"/>
      <w:numFmt w:val="decimal"/>
      <w:lvlText w:val="%6."/>
      <w:lvlJc w:val="left"/>
      <w:pPr>
        <w:tabs>
          <w:tab w:val="num" w:pos="4317"/>
        </w:tabs>
        <w:ind w:left="4317" w:hanging="360"/>
      </w:pPr>
    </w:lvl>
    <w:lvl w:ilvl="6" w:tplc="240A000F">
      <w:start w:val="1"/>
      <w:numFmt w:val="decimal"/>
      <w:lvlText w:val="%7."/>
      <w:lvlJc w:val="left"/>
      <w:pPr>
        <w:tabs>
          <w:tab w:val="num" w:pos="5037"/>
        </w:tabs>
        <w:ind w:left="5037" w:hanging="360"/>
      </w:pPr>
    </w:lvl>
    <w:lvl w:ilvl="7" w:tplc="240A0019">
      <w:start w:val="1"/>
      <w:numFmt w:val="decimal"/>
      <w:lvlText w:val="%8."/>
      <w:lvlJc w:val="left"/>
      <w:pPr>
        <w:tabs>
          <w:tab w:val="num" w:pos="5757"/>
        </w:tabs>
        <w:ind w:left="5757" w:hanging="360"/>
      </w:pPr>
    </w:lvl>
    <w:lvl w:ilvl="8" w:tplc="240A001B">
      <w:start w:val="1"/>
      <w:numFmt w:val="decimal"/>
      <w:lvlText w:val="%9."/>
      <w:lvlJc w:val="left"/>
      <w:pPr>
        <w:tabs>
          <w:tab w:val="num" w:pos="6477"/>
        </w:tabs>
        <w:ind w:left="6477" w:hanging="360"/>
      </w:pPr>
    </w:lvl>
  </w:abstractNum>
  <w:abstractNum w:abstractNumId="4">
    <w:nsid w:val="109C5194"/>
    <w:multiLevelType w:val="hybridMultilevel"/>
    <w:tmpl w:val="366AF4C8"/>
    <w:lvl w:ilvl="0" w:tplc="400A000F">
      <w:start w:val="1"/>
      <w:numFmt w:val="decimal"/>
      <w:lvlText w:val="%1."/>
      <w:lvlJc w:val="left"/>
      <w:pPr>
        <w:ind w:left="360" w:hanging="360"/>
      </w:pPr>
      <w:rPr>
        <w:b/>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5">
    <w:nsid w:val="15BA331D"/>
    <w:multiLevelType w:val="hybridMultilevel"/>
    <w:tmpl w:val="5840FEBE"/>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69C235A"/>
    <w:multiLevelType w:val="hybridMultilevel"/>
    <w:tmpl w:val="F684DCC8"/>
    <w:lvl w:ilvl="0" w:tplc="8E4A18C2">
      <w:numFmt w:val="bullet"/>
      <w:lvlText w:val="-"/>
      <w:lvlJc w:val="left"/>
      <w:pPr>
        <w:ind w:left="720" w:hanging="360"/>
      </w:pPr>
      <w:rPr>
        <w:rFonts w:ascii="Verdana" w:eastAsia="Times New Roman" w:hAnsi="Verdana"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2C783C70"/>
    <w:multiLevelType w:val="hybridMultilevel"/>
    <w:tmpl w:val="C03AEB40"/>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2CE15CE1"/>
    <w:multiLevelType w:val="hybridMultilevel"/>
    <w:tmpl w:val="F22624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5436DF"/>
    <w:multiLevelType w:val="hybridMultilevel"/>
    <w:tmpl w:val="0B18F1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453820"/>
    <w:multiLevelType w:val="hybridMultilevel"/>
    <w:tmpl w:val="E4006A84"/>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32174CF9"/>
    <w:multiLevelType w:val="hybridMultilevel"/>
    <w:tmpl w:val="184EA754"/>
    <w:lvl w:ilvl="0" w:tplc="C3D425EE">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6">
    <w:nsid w:val="3BAC037B"/>
    <w:multiLevelType w:val="hybridMultilevel"/>
    <w:tmpl w:val="D20CA5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3EB13EC1"/>
    <w:multiLevelType w:val="hybridMultilevel"/>
    <w:tmpl w:val="EF8EA414"/>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0B46C7A"/>
    <w:multiLevelType w:val="multilevel"/>
    <w:tmpl w:val="D324C4E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59276E"/>
    <w:multiLevelType w:val="hybridMultilevel"/>
    <w:tmpl w:val="75F01398"/>
    <w:lvl w:ilvl="0" w:tplc="159C564A">
      <w:start w:val="1"/>
      <w:numFmt w:val="lowerLetter"/>
      <w:lvlText w:val="%1."/>
      <w:lvlJc w:val="left"/>
      <w:pPr>
        <w:ind w:left="720" w:hanging="360"/>
      </w:pPr>
      <w:rPr>
        <w:b/>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21">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2">
    <w:nsid w:val="46C94C01"/>
    <w:multiLevelType w:val="hybridMultilevel"/>
    <w:tmpl w:val="39D2B95E"/>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400A000F">
      <w:start w:val="1"/>
      <w:numFmt w:val="decimal"/>
      <w:lvlText w:val="%2."/>
      <w:lvlJc w:val="left"/>
      <w:pPr>
        <w:tabs>
          <w:tab w:val="num" w:pos="1070"/>
        </w:tabs>
        <w:ind w:left="107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EDA52E9"/>
    <w:multiLevelType w:val="hybridMultilevel"/>
    <w:tmpl w:val="E0443FA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52AF5495"/>
    <w:multiLevelType w:val="hybridMultilevel"/>
    <w:tmpl w:val="97A8925E"/>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54D254C9"/>
    <w:multiLevelType w:val="hybridMultilevel"/>
    <w:tmpl w:val="48BE17CC"/>
    <w:lvl w:ilvl="0" w:tplc="4E428B54">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nsid w:val="5516664E"/>
    <w:multiLevelType w:val="hybridMultilevel"/>
    <w:tmpl w:val="184EA754"/>
    <w:lvl w:ilvl="0" w:tplc="C3D425EE">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1">
    <w:nsid w:val="5BC9083B"/>
    <w:multiLevelType w:val="hybridMultilevel"/>
    <w:tmpl w:val="7EDA0686"/>
    <w:lvl w:ilvl="0" w:tplc="C3D425EE">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nsid w:val="5CEE6BCD"/>
    <w:multiLevelType w:val="hybridMultilevel"/>
    <w:tmpl w:val="C39CD226"/>
    <w:lvl w:ilvl="0" w:tplc="8E4A18C2">
      <w:numFmt w:val="bullet"/>
      <w:lvlText w:val="-"/>
      <w:lvlJc w:val="left"/>
      <w:pPr>
        <w:ind w:left="1428" w:hanging="360"/>
      </w:pPr>
      <w:rPr>
        <w:rFonts w:ascii="Verdana" w:eastAsia="Times New Roman" w:hAnsi="Verdana"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5D566D1A"/>
    <w:multiLevelType w:val="hybridMultilevel"/>
    <w:tmpl w:val="DD14D5F4"/>
    <w:lvl w:ilvl="0" w:tplc="400A000F">
      <w:start w:val="1"/>
      <w:numFmt w:val="decimal"/>
      <w:lvlText w:val="%1."/>
      <w:lvlJc w:val="left"/>
      <w:pPr>
        <w:ind w:left="720" w:hanging="360"/>
      </w:pPr>
      <w:rPr>
        <w:b/>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4">
    <w:nsid w:val="615B2C5E"/>
    <w:multiLevelType w:val="hybridMultilevel"/>
    <w:tmpl w:val="A4BC39D2"/>
    <w:lvl w:ilvl="0" w:tplc="400A000F">
      <w:start w:val="1"/>
      <w:numFmt w:val="decimal"/>
      <w:lvlText w:val="%1."/>
      <w:lvlJc w:val="left"/>
      <w:pPr>
        <w:ind w:left="720" w:hanging="360"/>
      </w:pPr>
      <w:rPr>
        <w:b/>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5">
    <w:nsid w:val="6EAF0DF9"/>
    <w:multiLevelType w:val="hybridMultilevel"/>
    <w:tmpl w:val="72CEB1C2"/>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nsid w:val="6EF33B90"/>
    <w:multiLevelType w:val="multilevel"/>
    <w:tmpl w:val="853E386E"/>
    <w:lvl w:ilvl="0">
      <w:start w:val="1"/>
      <w:numFmt w:val="bullet"/>
      <w:lvlText w:val=""/>
      <w:lvlJc w:val="left"/>
      <w:pPr>
        <w:ind w:left="720" w:hanging="360"/>
      </w:pPr>
      <w:rPr>
        <w:rFonts w:ascii="Symbol" w:hAnsi="Symbol" w:hint="default"/>
        <w:b w:val="0"/>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nsid w:val="75C562FF"/>
    <w:multiLevelType w:val="hybridMultilevel"/>
    <w:tmpl w:val="3AB6C940"/>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nsid w:val="78BD35E7"/>
    <w:multiLevelType w:val="hybridMultilevel"/>
    <w:tmpl w:val="32B490E6"/>
    <w:lvl w:ilvl="0" w:tplc="0C0A0017">
      <w:start w:val="1"/>
      <w:numFmt w:val="lowerLetter"/>
      <w:lvlText w:val="%1)"/>
      <w:lvlJc w:val="left"/>
      <w:pPr>
        <w:ind w:left="1077" w:hanging="360"/>
      </w:pPr>
    </w:lvl>
    <w:lvl w:ilvl="1" w:tplc="400A0019" w:tentative="1">
      <w:start w:val="1"/>
      <w:numFmt w:val="lowerLetter"/>
      <w:lvlText w:val="%2."/>
      <w:lvlJc w:val="left"/>
      <w:pPr>
        <w:ind w:left="1797" w:hanging="360"/>
      </w:pPr>
    </w:lvl>
    <w:lvl w:ilvl="2" w:tplc="400A001B" w:tentative="1">
      <w:start w:val="1"/>
      <w:numFmt w:val="lowerRoman"/>
      <w:lvlText w:val="%3."/>
      <w:lvlJc w:val="right"/>
      <w:pPr>
        <w:ind w:left="2517" w:hanging="180"/>
      </w:pPr>
    </w:lvl>
    <w:lvl w:ilvl="3" w:tplc="400A000F" w:tentative="1">
      <w:start w:val="1"/>
      <w:numFmt w:val="decimal"/>
      <w:lvlText w:val="%4."/>
      <w:lvlJc w:val="left"/>
      <w:pPr>
        <w:ind w:left="3237" w:hanging="360"/>
      </w:pPr>
    </w:lvl>
    <w:lvl w:ilvl="4" w:tplc="400A0019" w:tentative="1">
      <w:start w:val="1"/>
      <w:numFmt w:val="lowerLetter"/>
      <w:lvlText w:val="%5."/>
      <w:lvlJc w:val="left"/>
      <w:pPr>
        <w:ind w:left="3957" w:hanging="360"/>
      </w:pPr>
    </w:lvl>
    <w:lvl w:ilvl="5" w:tplc="400A001B" w:tentative="1">
      <w:start w:val="1"/>
      <w:numFmt w:val="lowerRoman"/>
      <w:lvlText w:val="%6."/>
      <w:lvlJc w:val="right"/>
      <w:pPr>
        <w:ind w:left="4677" w:hanging="180"/>
      </w:pPr>
    </w:lvl>
    <w:lvl w:ilvl="6" w:tplc="400A000F" w:tentative="1">
      <w:start w:val="1"/>
      <w:numFmt w:val="decimal"/>
      <w:lvlText w:val="%7."/>
      <w:lvlJc w:val="left"/>
      <w:pPr>
        <w:ind w:left="5397" w:hanging="360"/>
      </w:pPr>
    </w:lvl>
    <w:lvl w:ilvl="7" w:tplc="400A0019" w:tentative="1">
      <w:start w:val="1"/>
      <w:numFmt w:val="lowerLetter"/>
      <w:lvlText w:val="%8."/>
      <w:lvlJc w:val="left"/>
      <w:pPr>
        <w:ind w:left="6117" w:hanging="360"/>
      </w:pPr>
    </w:lvl>
    <w:lvl w:ilvl="8" w:tplc="400A001B" w:tentative="1">
      <w:start w:val="1"/>
      <w:numFmt w:val="lowerRoman"/>
      <w:lvlText w:val="%9."/>
      <w:lvlJc w:val="right"/>
      <w:pPr>
        <w:ind w:left="6837" w:hanging="180"/>
      </w:pPr>
    </w:lvl>
  </w:abstractNum>
  <w:abstractNum w:abstractNumId="39">
    <w:nsid w:val="78D2510E"/>
    <w:multiLevelType w:val="hybridMultilevel"/>
    <w:tmpl w:val="3160AC54"/>
    <w:lvl w:ilvl="0" w:tplc="400A000F">
      <w:start w:val="1"/>
      <w:numFmt w:val="decimal"/>
      <w:lvlText w:val="%1."/>
      <w:lvlJc w:val="left"/>
      <w:pPr>
        <w:ind w:left="720" w:hanging="360"/>
      </w:pPr>
      <w:rPr>
        <w:b/>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40">
    <w:nsid w:val="7C634267"/>
    <w:multiLevelType w:val="hybridMultilevel"/>
    <w:tmpl w:val="66482D98"/>
    <w:lvl w:ilvl="0" w:tplc="5ECE9F7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1">
    <w:nsid w:val="7F8B47CB"/>
    <w:multiLevelType w:val="hybridMultilevel"/>
    <w:tmpl w:val="E5522B0C"/>
    <w:lvl w:ilvl="0" w:tplc="8E4A18C2">
      <w:numFmt w:val="bullet"/>
      <w:lvlText w:val="-"/>
      <w:lvlJc w:val="left"/>
      <w:pPr>
        <w:ind w:left="720" w:hanging="360"/>
      </w:pPr>
      <w:rPr>
        <w:rFonts w:ascii="Verdana" w:eastAsia="Times New Roman" w:hAnsi="Verdana"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3"/>
  </w:num>
  <w:num w:numId="2">
    <w:abstractNumId w:val="14"/>
  </w:num>
  <w:num w:numId="3">
    <w:abstractNumId w:val="7"/>
  </w:num>
  <w:num w:numId="4">
    <w:abstractNumId w:val="21"/>
  </w:num>
  <w:num w:numId="5">
    <w:abstractNumId w:val="13"/>
  </w:num>
  <w:num w:numId="6">
    <w:abstractNumId w:val="15"/>
  </w:num>
  <w:num w:numId="7">
    <w:abstractNumId w:val="1"/>
  </w:num>
  <w:num w:numId="8">
    <w:abstractNumId w:val="26"/>
  </w:num>
  <w:num w:numId="9">
    <w:abstractNumId w:val="2"/>
  </w:num>
  <w:num w:numId="10">
    <w:abstractNumId w:val="17"/>
  </w:num>
  <w:num w:numId="11">
    <w:abstractNumId w:val="30"/>
  </w:num>
  <w:num w:numId="12">
    <w:abstractNumId w:val="24"/>
  </w:num>
  <w:num w:numId="13">
    <w:abstractNumId w:val="3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9"/>
  </w:num>
  <w:num w:numId="30">
    <w:abstractNumId w:val="29"/>
  </w:num>
  <w:num w:numId="31">
    <w:abstractNumId w:val="3"/>
  </w:num>
  <w:num w:numId="32">
    <w:abstractNumId w:val="33"/>
  </w:num>
  <w:num w:numId="33">
    <w:abstractNumId w:val="10"/>
  </w:num>
  <w:num w:numId="34">
    <w:abstractNumId w:val="38"/>
  </w:num>
  <w:num w:numId="35">
    <w:abstractNumId w:val="5"/>
  </w:num>
  <w:num w:numId="36">
    <w:abstractNumId w:val="34"/>
  </w:num>
  <w:num w:numId="37">
    <w:abstractNumId w:val="4"/>
  </w:num>
  <w:num w:numId="38">
    <w:abstractNumId w:val="25"/>
  </w:num>
  <w:num w:numId="39">
    <w:abstractNumId w:val="19"/>
  </w:num>
  <w:num w:numId="40">
    <w:abstractNumId w:val="36"/>
  </w:num>
  <w:num w:numId="41">
    <w:abstractNumId w:val="31"/>
  </w:num>
  <w:num w:numId="42">
    <w:abstractNumId w:val="12"/>
  </w:num>
  <w:num w:numId="43">
    <w:abstractNumId w:val="39"/>
  </w:num>
  <w:num w:numId="4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351C"/>
    <w:rsid w:val="00004615"/>
    <w:rsid w:val="00005730"/>
    <w:rsid w:val="00005C78"/>
    <w:rsid w:val="00005EFF"/>
    <w:rsid w:val="00006809"/>
    <w:rsid w:val="00007230"/>
    <w:rsid w:val="00007635"/>
    <w:rsid w:val="0000774B"/>
    <w:rsid w:val="00010568"/>
    <w:rsid w:val="0001216D"/>
    <w:rsid w:val="000126B2"/>
    <w:rsid w:val="00012C0F"/>
    <w:rsid w:val="00013CE6"/>
    <w:rsid w:val="00013E2F"/>
    <w:rsid w:val="000141E0"/>
    <w:rsid w:val="000143F1"/>
    <w:rsid w:val="000144F9"/>
    <w:rsid w:val="00014950"/>
    <w:rsid w:val="00016031"/>
    <w:rsid w:val="00016B06"/>
    <w:rsid w:val="00025838"/>
    <w:rsid w:val="000263C3"/>
    <w:rsid w:val="000274D6"/>
    <w:rsid w:val="000277CD"/>
    <w:rsid w:val="00027D78"/>
    <w:rsid w:val="0003007D"/>
    <w:rsid w:val="0003037F"/>
    <w:rsid w:val="000303A2"/>
    <w:rsid w:val="00030C09"/>
    <w:rsid w:val="000317AE"/>
    <w:rsid w:val="000319D8"/>
    <w:rsid w:val="00034063"/>
    <w:rsid w:val="000341F9"/>
    <w:rsid w:val="00034F38"/>
    <w:rsid w:val="00035EC5"/>
    <w:rsid w:val="0003678A"/>
    <w:rsid w:val="0003683C"/>
    <w:rsid w:val="00036D52"/>
    <w:rsid w:val="00036E3F"/>
    <w:rsid w:val="00037E8F"/>
    <w:rsid w:val="00040CCC"/>
    <w:rsid w:val="00041AF1"/>
    <w:rsid w:val="00042C42"/>
    <w:rsid w:val="00042DD6"/>
    <w:rsid w:val="00043602"/>
    <w:rsid w:val="00044F39"/>
    <w:rsid w:val="00045955"/>
    <w:rsid w:val="0004683D"/>
    <w:rsid w:val="00046FC5"/>
    <w:rsid w:val="00050E10"/>
    <w:rsid w:val="00052CC5"/>
    <w:rsid w:val="00053ECC"/>
    <w:rsid w:val="00056885"/>
    <w:rsid w:val="00057DDE"/>
    <w:rsid w:val="00060E6C"/>
    <w:rsid w:val="00060FAF"/>
    <w:rsid w:val="00061DAD"/>
    <w:rsid w:val="00065EF0"/>
    <w:rsid w:val="00067DFA"/>
    <w:rsid w:val="00071FC5"/>
    <w:rsid w:val="00072D6E"/>
    <w:rsid w:val="000743FD"/>
    <w:rsid w:val="00075AF5"/>
    <w:rsid w:val="00076EE6"/>
    <w:rsid w:val="00080E27"/>
    <w:rsid w:val="00081290"/>
    <w:rsid w:val="00081CE1"/>
    <w:rsid w:val="00082EF9"/>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270"/>
    <w:rsid w:val="000B2E6F"/>
    <w:rsid w:val="000B3F27"/>
    <w:rsid w:val="000B4FE9"/>
    <w:rsid w:val="000B5CC8"/>
    <w:rsid w:val="000C0699"/>
    <w:rsid w:val="000C0782"/>
    <w:rsid w:val="000C1141"/>
    <w:rsid w:val="000C2A23"/>
    <w:rsid w:val="000C2AEC"/>
    <w:rsid w:val="000C36BC"/>
    <w:rsid w:val="000C53BC"/>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C81"/>
    <w:rsid w:val="000F3455"/>
    <w:rsid w:val="000F3BB7"/>
    <w:rsid w:val="000F6127"/>
    <w:rsid w:val="000F6CE3"/>
    <w:rsid w:val="000F74D6"/>
    <w:rsid w:val="001010C5"/>
    <w:rsid w:val="0010168E"/>
    <w:rsid w:val="00105937"/>
    <w:rsid w:val="00110A6B"/>
    <w:rsid w:val="0011105D"/>
    <w:rsid w:val="00111947"/>
    <w:rsid w:val="00113A9C"/>
    <w:rsid w:val="00114EF1"/>
    <w:rsid w:val="001155D6"/>
    <w:rsid w:val="00115B53"/>
    <w:rsid w:val="001161DE"/>
    <w:rsid w:val="0011791F"/>
    <w:rsid w:val="00117972"/>
    <w:rsid w:val="00120E07"/>
    <w:rsid w:val="00120F82"/>
    <w:rsid w:val="00121663"/>
    <w:rsid w:val="00121986"/>
    <w:rsid w:val="0012451F"/>
    <w:rsid w:val="001245C1"/>
    <w:rsid w:val="00124B61"/>
    <w:rsid w:val="0012506E"/>
    <w:rsid w:val="00125C76"/>
    <w:rsid w:val="0012620C"/>
    <w:rsid w:val="00127ACA"/>
    <w:rsid w:val="00130994"/>
    <w:rsid w:val="001310B4"/>
    <w:rsid w:val="00131D93"/>
    <w:rsid w:val="00132B0E"/>
    <w:rsid w:val="001345D1"/>
    <w:rsid w:val="00134A9C"/>
    <w:rsid w:val="001354A4"/>
    <w:rsid w:val="0013639D"/>
    <w:rsid w:val="001370D9"/>
    <w:rsid w:val="0014169B"/>
    <w:rsid w:val="0014311F"/>
    <w:rsid w:val="0014555F"/>
    <w:rsid w:val="0014598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3AD"/>
    <w:rsid w:val="001655FB"/>
    <w:rsid w:val="00165C87"/>
    <w:rsid w:val="00165D5D"/>
    <w:rsid w:val="00170665"/>
    <w:rsid w:val="001706AA"/>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ABA"/>
    <w:rsid w:val="001A2250"/>
    <w:rsid w:val="001A2603"/>
    <w:rsid w:val="001A2656"/>
    <w:rsid w:val="001A5511"/>
    <w:rsid w:val="001A65FD"/>
    <w:rsid w:val="001A6FEB"/>
    <w:rsid w:val="001B095D"/>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D6009"/>
    <w:rsid w:val="001E053D"/>
    <w:rsid w:val="001E0CFA"/>
    <w:rsid w:val="001E0E1D"/>
    <w:rsid w:val="001E1A8D"/>
    <w:rsid w:val="001E1EDB"/>
    <w:rsid w:val="001E3415"/>
    <w:rsid w:val="001E5DCE"/>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06E52"/>
    <w:rsid w:val="00213148"/>
    <w:rsid w:val="00213700"/>
    <w:rsid w:val="00213EA8"/>
    <w:rsid w:val="00214EDE"/>
    <w:rsid w:val="002157F0"/>
    <w:rsid w:val="002162F6"/>
    <w:rsid w:val="00217443"/>
    <w:rsid w:val="002174D4"/>
    <w:rsid w:val="00217962"/>
    <w:rsid w:val="002208D1"/>
    <w:rsid w:val="00223D59"/>
    <w:rsid w:val="00227D62"/>
    <w:rsid w:val="002324AB"/>
    <w:rsid w:val="0023389E"/>
    <w:rsid w:val="00233B40"/>
    <w:rsid w:val="00235C6D"/>
    <w:rsid w:val="00235DB0"/>
    <w:rsid w:val="00237190"/>
    <w:rsid w:val="00240FEE"/>
    <w:rsid w:val="002429BD"/>
    <w:rsid w:val="00242B57"/>
    <w:rsid w:val="00242F2A"/>
    <w:rsid w:val="00243182"/>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296F"/>
    <w:rsid w:val="00293C72"/>
    <w:rsid w:val="00296956"/>
    <w:rsid w:val="002977F9"/>
    <w:rsid w:val="002A12A5"/>
    <w:rsid w:val="002A1668"/>
    <w:rsid w:val="002A2A94"/>
    <w:rsid w:val="002A2B73"/>
    <w:rsid w:val="002A6D96"/>
    <w:rsid w:val="002B00EB"/>
    <w:rsid w:val="002B21A9"/>
    <w:rsid w:val="002B2259"/>
    <w:rsid w:val="002B2731"/>
    <w:rsid w:val="002B2CE6"/>
    <w:rsid w:val="002B34F5"/>
    <w:rsid w:val="002B3A7D"/>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5356"/>
    <w:rsid w:val="00315C27"/>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4DBD"/>
    <w:rsid w:val="0033562C"/>
    <w:rsid w:val="00335ED0"/>
    <w:rsid w:val="00340621"/>
    <w:rsid w:val="00340BF9"/>
    <w:rsid w:val="003416B9"/>
    <w:rsid w:val="00342859"/>
    <w:rsid w:val="003433C0"/>
    <w:rsid w:val="0034494A"/>
    <w:rsid w:val="003464C6"/>
    <w:rsid w:val="00346BC2"/>
    <w:rsid w:val="003471BC"/>
    <w:rsid w:val="00347A78"/>
    <w:rsid w:val="0035173D"/>
    <w:rsid w:val="0035324C"/>
    <w:rsid w:val="003534AF"/>
    <w:rsid w:val="003547A9"/>
    <w:rsid w:val="0035666C"/>
    <w:rsid w:val="003614C9"/>
    <w:rsid w:val="0036184F"/>
    <w:rsid w:val="00362226"/>
    <w:rsid w:val="00363D35"/>
    <w:rsid w:val="0036453A"/>
    <w:rsid w:val="00365101"/>
    <w:rsid w:val="00365375"/>
    <w:rsid w:val="003656D0"/>
    <w:rsid w:val="00367413"/>
    <w:rsid w:val="00367C27"/>
    <w:rsid w:val="00367FE4"/>
    <w:rsid w:val="00371B39"/>
    <w:rsid w:val="0037229D"/>
    <w:rsid w:val="00373C91"/>
    <w:rsid w:val="00374E4D"/>
    <w:rsid w:val="00375384"/>
    <w:rsid w:val="00380425"/>
    <w:rsid w:val="0038200D"/>
    <w:rsid w:val="003824B0"/>
    <w:rsid w:val="00384917"/>
    <w:rsid w:val="00384C41"/>
    <w:rsid w:val="003851D0"/>
    <w:rsid w:val="003879DB"/>
    <w:rsid w:val="00391799"/>
    <w:rsid w:val="003919D9"/>
    <w:rsid w:val="00393127"/>
    <w:rsid w:val="00393BFB"/>
    <w:rsid w:val="00394D8B"/>
    <w:rsid w:val="00396B1C"/>
    <w:rsid w:val="003A11B3"/>
    <w:rsid w:val="003A11D4"/>
    <w:rsid w:val="003A1A7A"/>
    <w:rsid w:val="003A57DE"/>
    <w:rsid w:val="003A7676"/>
    <w:rsid w:val="003B0599"/>
    <w:rsid w:val="003B0B39"/>
    <w:rsid w:val="003B15D6"/>
    <w:rsid w:val="003B42F1"/>
    <w:rsid w:val="003B44B8"/>
    <w:rsid w:val="003B454D"/>
    <w:rsid w:val="003B58FE"/>
    <w:rsid w:val="003B7D27"/>
    <w:rsid w:val="003C0350"/>
    <w:rsid w:val="003C064A"/>
    <w:rsid w:val="003C0B08"/>
    <w:rsid w:val="003C20D3"/>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734"/>
    <w:rsid w:val="003F32E5"/>
    <w:rsid w:val="003F4742"/>
    <w:rsid w:val="003F6342"/>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B5C"/>
    <w:rsid w:val="00455DBE"/>
    <w:rsid w:val="00455FC2"/>
    <w:rsid w:val="0046146F"/>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A06"/>
    <w:rsid w:val="00482FD3"/>
    <w:rsid w:val="00483B56"/>
    <w:rsid w:val="00485537"/>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236C"/>
    <w:rsid w:val="004A36E0"/>
    <w:rsid w:val="004A392D"/>
    <w:rsid w:val="004A3A00"/>
    <w:rsid w:val="004A57B5"/>
    <w:rsid w:val="004A5DA5"/>
    <w:rsid w:val="004A5FB6"/>
    <w:rsid w:val="004A6447"/>
    <w:rsid w:val="004A746A"/>
    <w:rsid w:val="004A7901"/>
    <w:rsid w:val="004B2766"/>
    <w:rsid w:val="004B5227"/>
    <w:rsid w:val="004B6594"/>
    <w:rsid w:val="004B6D65"/>
    <w:rsid w:val="004B73D4"/>
    <w:rsid w:val="004C17DF"/>
    <w:rsid w:val="004C182C"/>
    <w:rsid w:val="004C1F4B"/>
    <w:rsid w:val="004C22E1"/>
    <w:rsid w:val="004C27E3"/>
    <w:rsid w:val="004C2C95"/>
    <w:rsid w:val="004C2F59"/>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2F15"/>
    <w:rsid w:val="00513FA6"/>
    <w:rsid w:val="00515942"/>
    <w:rsid w:val="005169D5"/>
    <w:rsid w:val="005172F1"/>
    <w:rsid w:val="00517767"/>
    <w:rsid w:val="00520396"/>
    <w:rsid w:val="005208A9"/>
    <w:rsid w:val="00521219"/>
    <w:rsid w:val="00521734"/>
    <w:rsid w:val="00523230"/>
    <w:rsid w:val="005234C1"/>
    <w:rsid w:val="00523BFE"/>
    <w:rsid w:val="00524CA2"/>
    <w:rsid w:val="0052519C"/>
    <w:rsid w:val="00525D77"/>
    <w:rsid w:val="00525F17"/>
    <w:rsid w:val="005268B4"/>
    <w:rsid w:val="00526C14"/>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6CFC"/>
    <w:rsid w:val="00547893"/>
    <w:rsid w:val="00552F54"/>
    <w:rsid w:val="005537CE"/>
    <w:rsid w:val="005539D5"/>
    <w:rsid w:val="00553E68"/>
    <w:rsid w:val="005541E6"/>
    <w:rsid w:val="00554CC6"/>
    <w:rsid w:val="00555532"/>
    <w:rsid w:val="00555CCD"/>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5D9E"/>
    <w:rsid w:val="005A6DF5"/>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9B8"/>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59E"/>
    <w:rsid w:val="00632642"/>
    <w:rsid w:val="00632774"/>
    <w:rsid w:val="006329ED"/>
    <w:rsid w:val="00632EE0"/>
    <w:rsid w:val="00635239"/>
    <w:rsid w:val="006364FD"/>
    <w:rsid w:val="0063679A"/>
    <w:rsid w:val="00640D73"/>
    <w:rsid w:val="0064213C"/>
    <w:rsid w:val="006425E1"/>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CCA"/>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76205"/>
    <w:rsid w:val="006804CF"/>
    <w:rsid w:val="006815D6"/>
    <w:rsid w:val="006820B1"/>
    <w:rsid w:val="006830C9"/>
    <w:rsid w:val="00684624"/>
    <w:rsid w:val="006868A0"/>
    <w:rsid w:val="00691BC9"/>
    <w:rsid w:val="00692A1F"/>
    <w:rsid w:val="00693D99"/>
    <w:rsid w:val="00694828"/>
    <w:rsid w:val="00696732"/>
    <w:rsid w:val="00696EA8"/>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6CD1"/>
    <w:rsid w:val="006F0A52"/>
    <w:rsid w:val="006F2F19"/>
    <w:rsid w:val="006F41BB"/>
    <w:rsid w:val="006F448F"/>
    <w:rsid w:val="006F46C7"/>
    <w:rsid w:val="006F5767"/>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5C3C"/>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4C2"/>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B01"/>
    <w:rsid w:val="0077109E"/>
    <w:rsid w:val="007737B1"/>
    <w:rsid w:val="007739BD"/>
    <w:rsid w:val="00775374"/>
    <w:rsid w:val="00775522"/>
    <w:rsid w:val="00775DB4"/>
    <w:rsid w:val="00777674"/>
    <w:rsid w:val="00782F31"/>
    <w:rsid w:val="00783803"/>
    <w:rsid w:val="0078424B"/>
    <w:rsid w:val="00785EFB"/>
    <w:rsid w:val="007860D3"/>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59C1"/>
    <w:rsid w:val="007D66CC"/>
    <w:rsid w:val="007E230A"/>
    <w:rsid w:val="007E40F4"/>
    <w:rsid w:val="007E6622"/>
    <w:rsid w:val="007F1302"/>
    <w:rsid w:val="007F2014"/>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048"/>
    <w:rsid w:val="00815129"/>
    <w:rsid w:val="008156BD"/>
    <w:rsid w:val="00815ED0"/>
    <w:rsid w:val="008163D1"/>
    <w:rsid w:val="00816ACE"/>
    <w:rsid w:val="00816C3D"/>
    <w:rsid w:val="008176A9"/>
    <w:rsid w:val="008207BB"/>
    <w:rsid w:val="00820D89"/>
    <w:rsid w:val="00821EE7"/>
    <w:rsid w:val="00822CF2"/>
    <w:rsid w:val="00825EDB"/>
    <w:rsid w:val="008308B6"/>
    <w:rsid w:val="00830BC9"/>
    <w:rsid w:val="00830F2A"/>
    <w:rsid w:val="00833159"/>
    <w:rsid w:val="008332BA"/>
    <w:rsid w:val="00835EF2"/>
    <w:rsid w:val="00837A9D"/>
    <w:rsid w:val="00841F5E"/>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A4A"/>
    <w:rsid w:val="00872D3C"/>
    <w:rsid w:val="00873076"/>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205E"/>
    <w:rsid w:val="008A3196"/>
    <w:rsid w:val="008A482C"/>
    <w:rsid w:val="008A5D54"/>
    <w:rsid w:val="008A65AF"/>
    <w:rsid w:val="008A6DA6"/>
    <w:rsid w:val="008B178B"/>
    <w:rsid w:val="008B2B6C"/>
    <w:rsid w:val="008B3F54"/>
    <w:rsid w:val="008B3F61"/>
    <w:rsid w:val="008B4F8E"/>
    <w:rsid w:val="008B54DF"/>
    <w:rsid w:val="008B6592"/>
    <w:rsid w:val="008B6686"/>
    <w:rsid w:val="008B7690"/>
    <w:rsid w:val="008C4BAA"/>
    <w:rsid w:val="008C5DC0"/>
    <w:rsid w:val="008C639E"/>
    <w:rsid w:val="008C6B01"/>
    <w:rsid w:val="008D02D2"/>
    <w:rsid w:val="008D08CD"/>
    <w:rsid w:val="008D164B"/>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78"/>
    <w:rsid w:val="008F53A7"/>
    <w:rsid w:val="008F6D72"/>
    <w:rsid w:val="009012C2"/>
    <w:rsid w:val="009022E8"/>
    <w:rsid w:val="00904137"/>
    <w:rsid w:val="00904CE2"/>
    <w:rsid w:val="009058D6"/>
    <w:rsid w:val="00906BCD"/>
    <w:rsid w:val="009079A4"/>
    <w:rsid w:val="00910DB5"/>
    <w:rsid w:val="00911F0F"/>
    <w:rsid w:val="009120D4"/>
    <w:rsid w:val="009123F5"/>
    <w:rsid w:val="00912B86"/>
    <w:rsid w:val="00913FD4"/>
    <w:rsid w:val="00915E13"/>
    <w:rsid w:val="00917FF9"/>
    <w:rsid w:val="0092112B"/>
    <w:rsid w:val="0092159C"/>
    <w:rsid w:val="00921CF0"/>
    <w:rsid w:val="009229C6"/>
    <w:rsid w:val="00922C40"/>
    <w:rsid w:val="009243F7"/>
    <w:rsid w:val="009247C4"/>
    <w:rsid w:val="0092578E"/>
    <w:rsid w:val="00925AB3"/>
    <w:rsid w:val="00925CFB"/>
    <w:rsid w:val="00925D18"/>
    <w:rsid w:val="0093093D"/>
    <w:rsid w:val="009313FA"/>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899"/>
    <w:rsid w:val="00991EF7"/>
    <w:rsid w:val="00993351"/>
    <w:rsid w:val="00994D0E"/>
    <w:rsid w:val="00996839"/>
    <w:rsid w:val="0099705C"/>
    <w:rsid w:val="009976CE"/>
    <w:rsid w:val="009A07BB"/>
    <w:rsid w:val="009A1136"/>
    <w:rsid w:val="009A3261"/>
    <w:rsid w:val="009A331E"/>
    <w:rsid w:val="009A40E1"/>
    <w:rsid w:val="009A4277"/>
    <w:rsid w:val="009A449E"/>
    <w:rsid w:val="009A4D66"/>
    <w:rsid w:val="009A5A64"/>
    <w:rsid w:val="009A7C38"/>
    <w:rsid w:val="009B267C"/>
    <w:rsid w:val="009B2D58"/>
    <w:rsid w:val="009B38B4"/>
    <w:rsid w:val="009B4845"/>
    <w:rsid w:val="009B52B3"/>
    <w:rsid w:val="009B7343"/>
    <w:rsid w:val="009C1739"/>
    <w:rsid w:val="009C1B91"/>
    <w:rsid w:val="009C3FE3"/>
    <w:rsid w:val="009C5B30"/>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E7A8F"/>
    <w:rsid w:val="009F2F33"/>
    <w:rsid w:val="009F30D0"/>
    <w:rsid w:val="009F3733"/>
    <w:rsid w:val="009F414B"/>
    <w:rsid w:val="009F7EEA"/>
    <w:rsid w:val="00A0007C"/>
    <w:rsid w:val="00A0025B"/>
    <w:rsid w:val="00A00483"/>
    <w:rsid w:val="00A00629"/>
    <w:rsid w:val="00A007EB"/>
    <w:rsid w:val="00A00FB4"/>
    <w:rsid w:val="00A01783"/>
    <w:rsid w:val="00A02093"/>
    <w:rsid w:val="00A02663"/>
    <w:rsid w:val="00A04B53"/>
    <w:rsid w:val="00A05484"/>
    <w:rsid w:val="00A07760"/>
    <w:rsid w:val="00A1200B"/>
    <w:rsid w:val="00A150BD"/>
    <w:rsid w:val="00A16D5C"/>
    <w:rsid w:val="00A17C0C"/>
    <w:rsid w:val="00A205D5"/>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45C27"/>
    <w:rsid w:val="00A521A0"/>
    <w:rsid w:val="00A52AAA"/>
    <w:rsid w:val="00A53709"/>
    <w:rsid w:val="00A541FA"/>
    <w:rsid w:val="00A618A7"/>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596F"/>
    <w:rsid w:val="00AA6BAC"/>
    <w:rsid w:val="00AA713F"/>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D7513"/>
    <w:rsid w:val="00AE080B"/>
    <w:rsid w:val="00AE096B"/>
    <w:rsid w:val="00AE0DAF"/>
    <w:rsid w:val="00AE0DBC"/>
    <w:rsid w:val="00AE378A"/>
    <w:rsid w:val="00AE6795"/>
    <w:rsid w:val="00AE716C"/>
    <w:rsid w:val="00AE7BAF"/>
    <w:rsid w:val="00AF68B8"/>
    <w:rsid w:val="00AF791D"/>
    <w:rsid w:val="00B0014E"/>
    <w:rsid w:val="00B01B40"/>
    <w:rsid w:val="00B04461"/>
    <w:rsid w:val="00B04924"/>
    <w:rsid w:val="00B0600C"/>
    <w:rsid w:val="00B07024"/>
    <w:rsid w:val="00B07C81"/>
    <w:rsid w:val="00B10460"/>
    <w:rsid w:val="00B10ED0"/>
    <w:rsid w:val="00B114D3"/>
    <w:rsid w:val="00B1163A"/>
    <w:rsid w:val="00B116D2"/>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372"/>
    <w:rsid w:val="00B35549"/>
    <w:rsid w:val="00B35A92"/>
    <w:rsid w:val="00B364C3"/>
    <w:rsid w:val="00B40BF7"/>
    <w:rsid w:val="00B41591"/>
    <w:rsid w:val="00B4276E"/>
    <w:rsid w:val="00B442C8"/>
    <w:rsid w:val="00B44582"/>
    <w:rsid w:val="00B46A80"/>
    <w:rsid w:val="00B477B9"/>
    <w:rsid w:val="00B50415"/>
    <w:rsid w:val="00B510B3"/>
    <w:rsid w:val="00B51B50"/>
    <w:rsid w:val="00B5257A"/>
    <w:rsid w:val="00B5361A"/>
    <w:rsid w:val="00B561DB"/>
    <w:rsid w:val="00B5702A"/>
    <w:rsid w:val="00B60AB5"/>
    <w:rsid w:val="00B60FDD"/>
    <w:rsid w:val="00B615A5"/>
    <w:rsid w:val="00B6190B"/>
    <w:rsid w:val="00B62090"/>
    <w:rsid w:val="00B6229A"/>
    <w:rsid w:val="00B63A35"/>
    <w:rsid w:val="00B6432F"/>
    <w:rsid w:val="00B65181"/>
    <w:rsid w:val="00B67822"/>
    <w:rsid w:val="00B70486"/>
    <w:rsid w:val="00B711C7"/>
    <w:rsid w:val="00B72670"/>
    <w:rsid w:val="00B74431"/>
    <w:rsid w:val="00B76FDB"/>
    <w:rsid w:val="00B77790"/>
    <w:rsid w:val="00B7785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844"/>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E10"/>
    <w:rsid w:val="00BD08FD"/>
    <w:rsid w:val="00BD0AC4"/>
    <w:rsid w:val="00BD1C6E"/>
    <w:rsid w:val="00BD3F1A"/>
    <w:rsid w:val="00BD4661"/>
    <w:rsid w:val="00BD48C1"/>
    <w:rsid w:val="00BD6DE0"/>
    <w:rsid w:val="00BE4BD3"/>
    <w:rsid w:val="00BE539E"/>
    <w:rsid w:val="00BE5BF2"/>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489F"/>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1BAE"/>
    <w:rsid w:val="00C32086"/>
    <w:rsid w:val="00C33708"/>
    <w:rsid w:val="00C33B73"/>
    <w:rsid w:val="00C3420C"/>
    <w:rsid w:val="00C34A95"/>
    <w:rsid w:val="00C34B29"/>
    <w:rsid w:val="00C36BC3"/>
    <w:rsid w:val="00C3722A"/>
    <w:rsid w:val="00C37C93"/>
    <w:rsid w:val="00C37FAB"/>
    <w:rsid w:val="00C43B18"/>
    <w:rsid w:val="00C43FF7"/>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3DB"/>
    <w:rsid w:val="00C92454"/>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C7FFC"/>
    <w:rsid w:val="00CD00BE"/>
    <w:rsid w:val="00CD111F"/>
    <w:rsid w:val="00CD2104"/>
    <w:rsid w:val="00CD3C55"/>
    <w:rsid w:val="00CD57D8"/>
    <w:rsid w:val="00CD5F33"/>
    <w:rsid w:val="00CE0267"/>
    <w:rsid w:val="00CE0541"/>
    <w:rsid w:val="00CE1263"/>
    <w:rsid w:val="00CE143E"/>
    <w:rsid w:val="00CE1BB2"/>
    <w:rsid w:val="00CE219A"/>
    <w:rsid w:val="00CE4547"/>
    <w:rsid w:val="00CE496F"/>
    <w:rsid w:val="00CE5783"/>
    <w:rsid w:val="00CE5C4D"/>
    <w:rsid w:val="00CE72FA"/>
    <w:rsid w:val="00CE77D2"/>
    <w:rsid w:val="00CF1A98"/>
    <w:rsid w:val="00CF2C1F"/>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275"/>
    <w:rsid w:val="00D23655"/>
    <w:rsid w:val="00D23D0B"/>
    <w:rsid w:val="00D2419D"/>
    <w:rsid w:val="00D241D3"/>
    <w:rsid w:val="00D24B48"/>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2F67"/>
    <w:rsid w:val="00DC454C"/>
    <w:rsid w:val="00DC5326"/>
    <w:rsid w:val="00DC5748"/>
    <w:rsid w:val="00DC6911"/>
    <w:rsid w:val="00DD0033"/>
    <w:rsid w:val="00DD0E23"/>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3FBB"/>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321A"/>
    <w:rsid w:val="00E14D39"/>
    <w:rsid w:val="00E16061"/>
    <w:rsid w:val="00E165CB"/>
    <w:rsid w:val="00E16C46"/>
    <w:rsid w:val="00E21581"/>
    <w:rsid w:val="00E2209F"/>
    <w:rsid w:val="00E22369"/>
    <w:rsid w:val="00E23AE9"/>
    <w:rsid w:val="00E253D5"/>
    <w:rsid w:val="00E26EC0"/>
    <w:rsid w:val="00E270A2"/>
    <w:rsid w:val="00E275CB"/>
    <w:rsid w:val="00E3104F"/>
    <w:rsid w:val="00E3246A"/>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8EA"/>
    <w:rsid w:val="00E91F36"/>
    <w:rsid w:val="00E92B96"/>
    <w:rsid w:val="00E965E7"/>
    <w:rsid w:val="00E96CE1"/>
    <w:rsid w:val="00E97CE9"/>
    <w:rsid w:val="00EA0B5C"/>
    <w:rsid w:val="00EA1596"/>
    <w:rsid w:val="00EA22C7"/>
    <w:rsid w:val="00EA2313"/>
    <w:rsid w:val="00EA2F46"/>
    <w:rsid w:val="00EA4951"/>
    <w:rsid w:val="00EA49C1"/>
    <w:rsid w:val="00EA4D1D"/>
    <w:rsid w:val="00EA5700"/>
    <w:rsid w:val="00EB1CBE"/>
    <w:rsid w:val="00EB2B17"/>
    <w:rsid w:val="00EB369E"/>
    <w:rsid w:val="00EB5E2E"/>
    <w:rsid w:val="00EB5EFA"/>
    <w:rsid w:val="00EC1133"/>
    <w:rsid w:val="00EC2FD0"/>
    <w:rsid w:val="00EC317E"/>
    <w:rsid w:val="00EC3C75"/>
    <w:rsid w:val="00EC3F4D"/>
    <w:rsid w:val="00EC475D"/>
    <w:rsid w:val="00EC6EB8"/>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3B24"/>
    <w:rsid w:val="00F24715"/>
    <w:rsid w:val="00F248F9"/>
    <w:rsid w:val="00F253EB"/>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574AB"/>
    <w:rsid w:val="00F602E9"/>
    <w:rsid w:val="00F60F62"/>
    <w:rsid w:val="00F614B7"/>
    <w:rsid w:val="00F61BD3"/>
    <w:rsid w:val="00F6343A"/>
    <w:rsid w:val="00F64392"/>
    <w:rsid w:val="00F64ECE"/>
    <w:rsid w:val="00F65CE5"/>
    <w:rsid w:val="00F65D73"/>
    <w:rsid w:val="00F66A78"/>
    <w:rsid w:val="00F66F46"/>
    <w:rsid w:val="00F6781D"/>
    <w:rsid w:val="00F67D75"/>
    <w:rsid w:val="00F67DCC"/>
    <w:rsid w:val="00F703ED"/>
    <w:rsid w:val="00F70ABF"/>
    <w:rsid w:val="00F70E22"/>
    <w:rsid w:val="00F7227E"/>
    <w:rsid w:val="00F744A6"/>
    <w:rsid w:val="00F76B4D"/>
    <w:rsid w:val="00F77490"/>
    <w:rsid w:val="00F775E9"/>
    <w:rsid w:val="00F80DCD"/>
    <w:rsid w:val="00F81A9E"/>
    <w:rsid w:val="00F82442"/>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1CD5"/>
    <w:rsid w:val="00FA277B"/>
    <w:rsid w:val="00FA3975"/>
    <w:rsid w:val="00FA508A"/>
    <w:rsid w:val="00FA5A7F"/>
    <w:rsid w:val="00FA5C57"/>
    <w:rsid w:val="00FA72A4"/>
    <w:rsid w:val="00FA73A4"/>
    <w:rsid w:val="00FB00E7"/>
    <w:rsid w:val="00FB1342"/>
    <w:rsid w:val="00FB1FB9"/>
    <w:rsid w:val="00FB3311"/>
    <w:rsid w:val="00FB5BE5"/>
    <w:rsid w:val="00FB6074"/>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E7F17"/>
    <w:rsid w:val="00FF0456"/>
    <w:rsid w:val="00FF1FFD"/>
    <w:rsid w:val="00FF28E5"/>
    <w:rsid w:val="00FF4700"/>
    <w:rsid w:val="00FF5C17"/>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2F5B4287-5485-4A58-AF65-73B475CB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link w:val="AsuntodelcomentarioCar"/>
    <w:uiPriority w:val="99"/>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basedOn w:val="Fuentedeprrafopredeter"/>
    <w:link w:val="Encabezado"/>
    <w:uiPriority w:val="99"/>
    <w:rsid w:val="00206E52"/>
    <w:rPr>
      <w:sz w:val="24"/>
      <w:szCs w:val="24"/>
    </w:rPr>
  </w:style>
  <w:style w:type="character" w:customStyle="1" w:styleId="PrrafodelistaCar">
    <w:name w:val="Párrafo de lista Car"/>
    <w:link w:val="Prrafodelista"/>
    <w:uiPriority w:val="34"/>
    <w:rsid w:val="00873076"/>
    <w:rPr>
      <w:sz w:val="24"/>
      <w:szCs w:val="24"/>
    </w:rPr>
  </w:style>
  <w:style w:type="character" w:customStyle="1" w:styleId="AsuntodelcomentarioCar">
    <w:name w:val="Asunto del comentario Car"/>
    <w:link w:val="Asuntodelcomentario"/>
    <w:uiPriority w:val="99"/>
    <w:rsid w:val="00B51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48008352">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14434801">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49646875">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91012420">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777834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56172984">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5512482">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56592533">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3336471">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5973-E20E-4C18-A813-371F5548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4063</Words>
  <Characters>22349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Eduardo Alfredo Soliz Lopez</cp:lastModifiedBy>
  <cp:revision>2</cp:revision>
  <cp:lastPrinted>2015-05-18T13:52:00Z</cp:lastPrinted>
  <dcterms:created xsi:type="dcterms:W3CDTF">2015-06-10T22:55:00Z</dcterms:created>
  <dcterms:modified xsi:type="dcterms:W3CDTF">2015-06-10T22:55:00Z</dcterms:modified>
</cp:coreProperties>
</file>