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E7" w:rsidRPr="00373CEE" w:rsidRDefault="005205E7" w:rsidP="005205E7">
      <w:pPr>
        <w:pStyle w:val="Prrafodelista"/>
        <w:numPr>
          <w:ilvl w:val="0"/>
          <w:numId w:val="1"/>
        </w:numPr>
        <w:rPr>
          <w:b/>
        </w:rPr>
      </w:pPr>
      <w:r w:rsidRPr="005205E7">
        <w:rPr>
          <w:b/>
        </w:rPr>
        <w:t>ESPECIFICACIONES TECNICAS O TERMINOS DE REFERENCIA</w:t>
      </w:r>
    </w:p>
    <w:p w:rsidR="00C3421E" w:rsidRDefault="00BA0FE3" w:rsidP="00E51D7E">
      <w:pPr>
        <w:jc w:val="center"/>
      </w:pPr>
      <w:r>
        <w:object w:dxaOrig="9147" w:dyaOrig="7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25pt;height:362.8pt" o:ole="">
            <v:imagedata r:id="rId7" o:title=""/>
          </v:shape>
          <o:OLEObject Type="Embed" ProgID="Excel.Sheet.12" ShapeID="_x0000_i1025" DrawAspect="Content" ObjectID="_1487751447" r:id="rId8"/>
        </w:object>
      </w:r>
    </w:p>
    <w:p w:rsidR="00AD7936" w:rsidRDefault="002A4299" w:rsidP="00AD7936">
      <w:pPr>
        <w:jc w:val="center"/>
      </w:pPr>
      <w:r>
        <w:object w:dxaOrig="7910" w:dyaOrig="8208">
          <v:shape id="_x0000_i1026" type="#_x0000_t75" style="width:395.55pt;height:409.55pt" o:ole="">
            <v:imagedata r:id="rId9" o:title=""/>
          </v:shape>
          <o:OLEObject Type="Embed" ProgID="Excel.Sheet.12" ShapeID="_x0000_i1026" DrawAspect="Content" ObjectID="_1487751448" r:id="rId10"/>
        </w:object>
      </w:r>
    </w:p>
    <w:p w:rsidR="00AD7936" w:rsidRDefault="00AD7936" w:rsidP="00AD7936">
      <w:pPr>
        <w:jc w:val="center"/>
      </w:pPr>
    </w:p>
    <w:p w:rsidR="00AD7936" w:rsidRDefault="00B656FF" w:rsidP="00AD7936">
      <w:pPr>
        <w:jc w:val="center"/>
      </w:pPr>
      <w:r>
        <w:object w:dxaOrig="9632" w:dyaOrig="8035">
          <v:shape id="_x0000_i1027" type="#_x0000_t75" style="width:481.55pt;height:403pt" o:ole="">
            <v:imagedata r:id="rId11" o:title=""/>
          </v:shape>
          <o:OLEObject Type="Embed" ProgID="Excel.Sheet.12" ShapeID="_x0000_i1027" DrawAspect="Content" ObjectID="_1487751449" r:id="rId12"/>
        </w:object>
      </w:r>
    </w:p>
    <w:p w:rsidR="00C3421E" w:rsidRPr="0059301A" w:rsidRDefault="00921B32" w:rsidP="00921B32">
      <w:pPr>
        <w:pStyle w:val="Prrafodelista"/>
        <w:numPr>
          <w:ilvl w:val="0"/>
          <w:numId w:val="1"/>
        </w:numPr>
        <w:rPr>
          <w:rFonts w:ascii="Century Gothic" w:hAnsi="Century Gothic"/>
          <w:b/>
        </w:rPr>
      </w:pPr>
      <w:r w:rsidRPr="0059301A">
        <w:rPr>
          <w:rFonts w:ascii="Century Gothic" w:hAnsi="Century Gothic"/>
          <w:b/>
        </w:rPr>
        <w:lastRenderedPageBreak/>
        <w:t>INFORMACION COMPLEMENTARIA</w:t>
      </w:r>
    </w:p>
    <w:p w:rsidR="00921B32" w:rsidRPr="0059301A" w:rsidRDefault="00921B32" w:rsidP="00921B32">
      <w:pPr>
        <w:pStyle w:val="Prrafodelista"/>
        <w:numPr>
          <w:ilvl w:val="0"/>
          <w:numId w:val="2"/>
        </w:numPr>
        <w:rPr>
          <w:rFonts w:ascii="Century Gothic" w:hAnsi="Century Gothic"/>
          <w:b/>
        </w:rPr>
      </w:pPr>
      <w:r w:rsidRPr="0059301A">
        <w:rPr>
          <w:rFonts w:ascii="Century Gothic" w:hAnsi="Century Gothic"/>
          <w:b/>
        </w:rPr>
        <w:t>Método de Selección</w:t>
      </w:r>
    </w:p>
    <w:p w:rsidR="00921B32" w:rsidRDefault="00921B32" w:rsidP="00921B32">
      <w:pPr>
        <w:pStyle w:val="Prrafodelista"/>
        <w:ind w:left="1416"/>
        <w:rPr>
          <w:rFonts w:ascii="Century Gothic" w:hAnsi="Century Gothic"/>
        </w:rPr>
      </w:pPr>
      <w:r w:rsidRPr="0059301A">
        <w:rPr>
          <w:rFonts w:ascii="Century Gothic" w:hAnsi="Century Gothic"/>
        </w:rPr>
        <w:t xml:space="preserve">Precio </w:t>
      </w:r>
      <w:r w:rsidR="0059301A" w:rsidRPr="0059301A">
        <w:rPr>
          <w:rFonts w:ascii="Century Gothic" w:hAnsi="Century Gothic"/>
        </w:rPr>
        <w:t>más</w:t>
      </w:r>
      <w:r w:rsidRPr="0059301A">
        <w:rPr>
          <w:rFonts w:ascii="Century Gothic" w:hAnsi="Century Gothic"/>
        </w:rPr>
        <w:t xml:space="preserve"> bajo</w:t>
      </w:r>
      <w:r w:rsidR="0059301A">
        <w:rPr>
          <w:rFonts w:ascii="Century Gothic" w:hAnsi="Century Gothic"/>
        </w:rPr>
        <w:t>.</w:t>
      </w:r>
    </w:p>
    <w:p w:rsidR="0059301A" w:rsidRPr="0059301A" w:rsidRDefault="0059301A" w:rsidP="00921B32">
      <w:pPr>
        <w:pStyle w:val="Prrafodelista"/>
        <w:ind w:left="1416"/>
        <w:rPr>
          <w:rFonts w:ascii="Century Gothic" w:hAnsi="Century Gothic"/>
        </w:rPr>
      </w:pPr>
    </w:p>
    <w:p w:rsidR="00921B32" w:rsidRPr="0059301A" w:rsidRDefault="00921B32" w:rsidP="00921B32">
      <w:pPr>
        <w:pStyle w:val="Prrafodelista"/>
        <w:numPr>
          <w:ilvl w:val="0"/>
          <w:numId w:val="2"/>
        </w:numPr>
        <w:rPr>
          <w:rFonts w:ascii="Century Gothic" w:hAnsi="Century Gothic"/>
          <w:b/>
        </w:rPr>
      </w:pPr>
      <w:r w:rsidRPr="0059301A">
        <w:rPr>
          <w:rFonts w:ascii="Century Gothic" w:hAnsi="Century Gothic"/>
          <w:b/>
        </w:rPr>
        <w:t>Forma de Adjudicación (Total, Ítems, Lotes o Paquetes).</w:t>
      </w:r>
    </w:p>
    <w:p w:rsidR="00921B32" w:rsidRDefault="00921B32" w:rsidP="00921B32">
      <w:pPr>
        <w:pStyle w:val="Prrafodelista"/>
        <w:ind w:left="1416"/>
        <w:rPr>
          <w:rFonts w:ascii="Century Gothic" w:hAnsi="Century Gothic"/>
        </w:rPr>
      </w:pPr>
      <w:r w:rsidRPr="0059301A">
        <w:rPr>
          <w:rFonts w:ascii="Century Gothic" w:hAnsi="Century Gothic"/>
        </w:rPr>
        <w:t xml:space="preserve">La Adjudicación </w:t>
      </w:r>
      <w:r w:rsidR="0059301A" w:rsidRPr="0059301A">
        <w:rPr>
          <w:rFonts w:ascii="Century Gothic" w:hAnsi="Century Gothic"/>
        </w:rPr>
        <w:t>será</w:t>
      </w:r>
      <w:r w:rsidRPr="0059301A">
        <w:rPr>
          <w:rFonts w:ascii="Century Gothic" w:hAnsi="Century Gothic"/>
        </w:rPr>
        <w:t xml:space="preserve"> por el Total</w:t>
      </w:r>
      <w:r w:rsidR="0059301A">
        <w:rPr>
          <w:rFonts w:ascii="Century Gothic" w:hAnsi="Century Gothic"/>
        </w:rPr>
        <w:t>.</w:t>
      </w:r>
    </w:p>
    <w:p w:rsidR="0059301A" w:rsidRPr="0059301A" w:rsidRDefault="0059301A" w:rsidP="00921B32">
      <w:pPr>
        <w:pStyle w:val="Prrafodelista"/>
        <w:ind w:left="1416"/>
        <w:rPr>
          <w:rFonts w:ascii="Century Gothic" w:hAnsi="Century Gothic"/>
        </w:rPr>
      </w:pPr>
    </w:p>
    <w:p w:rsidR="00921B32" w:rsidRPr="0059301A" w:rsidRDefault="00921B32" w:rsidP="00921B32">
      <w:pPr>
        <w:pStyle w:val="Prrafodelista"/>
        <w:numPr>
          <w:ilvl w:val="0"/>
          <w:numId w:val="2"/>
        </w:numPr>
        <w:rPr>
          <w:rFonts w:ascii="Century Gothic" w:hAnsi="Century Gothic"/>
          <w:b/>
        </w:rPr>
      </w:pPr>
      <w:r w:rsidRPr="0059301A">
        <w:rPr>
          <w:rFonts w:ascii="Century Gothic" w:hAnsi="Century Gothic"/>
          <w:b/>
        </w:rPr>
        <w:t>Precio Referencial</w:t>
      </w:r>
    </w:p>
    <w:p w:rsidR="00921B32" w:rsidRDefault="00921B32" w:rsidP="00921B32">
      <w:pPr>
        <w:pStyle w:val="Prrafodelista"/>
        <w:ind w:left="1416"/>
        <w:rPr>
          <w:rFonts w:ascii="Century Gothic" w:hAnsi="Century Gothic"/>
        </w:rPr>
      </w:pPr>
      <w:r w:rsidRPr="0059301A">
        <w:rPr>
          <w:rFonts w:ascii="Century Gothic" w:hAnsi="Century Gothic"/>
        </w:rPr>
        <w:t xml:space="preserve">El precio referencial es de </w:t>
      </w:r>
      <w:r w:rsidR="00B656FF">
        <w:rPr>
          <w:rFonts w:ascii="Century Gothic" w:hAnsi="Century Gothic"/>
        </w:rPr>
        <w:t>15236,00</w:t>
      </w:r>
      <w:r w:rsidRPr="0059301A">
        <w:rPr>
          <w:rFonts w:ascii="Century Gothic" w:hAnsi="Century Gothic"/>
        </w:rPr>
        <w:t xml:space="preserve"> (</w:t>
      </w:r>
      <w:r w:rsidR="00B656FF">
        <w:rPr>
          <w:rFonts w:ascii="Century Gothic" w:hAnsi="Century Gothic"/>
        </w:rPr>
        <w:t xml:space="preserve">Quince Mil Doscientos Treinta y Seis  </w:t>
      </w:r>
      <w:r w:rsidRPr="0059301A">
        <w:rPr>
          <w:rFonts w:ascii="Century Gothic" w:hAnsi="Century Gothic"/>
        </w:rPr>
        <w:t>00/100 Bolivianos).</w:t>
      </w:r>
    </w:p>
    <w:p w:rsidR="0059301A" w:rsidRPr="0059301A" w:rsidRDefault="0059301A" w:rsidP="00921B32">
      <w:pPr>
        <w:pStyle w:val="Prrafodelista"/>
        <w:ind w:left="1416"/>
        <w:rPr>
          <w:rFonts w:ascii="Century Gothic" w:hAnsi="Century Gothic"/>
        </w:rPr>
      </w:pPr>
    </w:p>
    <w:p w:rsidR="00921B32" w:rsidRPr="0059301A" w:rsidRDefault="00921B32" w:rsidP="0059301A">
      <w:pPr>
        <w:pStyle w:val="Prrafodelista"/>
        <w:numPr>
          <w:ilvl w:val="0"/>
          <w:numId w:val="2"/>
        </w:numPr>
        <w:rPr>
          <w:rFonts w:ascii="Century Gothic" w:hAnsi="Century Gothic"/>
          <w:b/>
        </w:rPr>
      </w:pPr>
      <w:r w:rsidRPr="0059301A">
        <w:rPr>
          <w:rFonts w:ascii="Century Gothic" w:hAnsi="Century Gothic"/>
          <w:b/>
        </w:rPr>
        <w:t xml:space="preserve">Plazo de Entrega o </w:t>
      </w:r>
      <w:r w:rsidR="0059301A" w:rsidRPr="0059301A">
        <w:rPr>
          <w:rFonts w:ascii="Century Gothic" w:hAnsi="Century Gothic"/>
          <w:b/>
        </w:rPr>
        <w:t>Ejecución</w:t>
      </w:r>
    </w:p>
    <w:p w:rsidR="0059301A" w:rsidRPr="0059301A" w:rsidRDefault="0059301A" w:rsidP="00921B32">
      <w:pPr>
        <w:pStyle w:val="Prrafodelista"/>
        <w:ind w:left="1416"/>
        <w:rPr>
          <w:rFonts w:ascii="Century Gothic" w:hAnsi="Century Gothic"/>
        </w:rPr>
      </w:pPr>
      <w:r w:rsidRPr="0059301A">
        <w:rPr>
          <w:rFonts w:ascii="Century Gothic" w:hAnsi="Century Gothic"/>
        </w:rPr>
        <w:t>Oficinas de la GNEE-CAMIRI/Barrio Ex Campamento  (Calle Francisco Menacho #201).</w:t>
      </w:r>
    </w:p>
    <w:p w:rsidR="0059301A" w:rsidRPr="0059301A" w:rsidRDefault="0059301A" w:rsidP="0059301A">
      <w:pPr>
        <w:pStyle w:val="Prrafodelista"/>
        <w:numPr>
          <w:ilvl w:val="0"/>
          <w:numId w:val="2"/>
        </w:numPr>
        <w:rPr>
          <w:rFonts w:ascii="Century Gothic" w:hAnsi="Century Gothic"/>
          <w:b/>
        </w:rPr>
      </w:pPr>
      <w:r w:rsidRPr="0059301A">
        <w:rPr>
          <w:rFonts w:ascii="Century Gothic" w:hAnsi="Century Gothic"/>
          <w:b/>
        </w:rPr>
        <w:t>Forma de Pago</w:t>
      </w:r>
    </w:p>
    <w:p w:rsidR="0059301A" w:rsidRDefault="0059301A" w:rsidP="00921B32">
      <w:pPr>
        <w:pStyle w:val="Prrafodelista"/>
        <w:ind w:left="1416"/>
        <w:rPr>
          <w:rFonts w:ascii="Century Gothic" w:hAnsi="Century Gothic"/>
        </w:rPr>
      </w:pPr>
      <w:r w:rsidRPr="0059301A">
        <w:rPr>
          <w:rFonts w:ascii="Century Gothic" w:hAnsi="Century Gothic"/>
        </w:rPr>
        <w:t>El pago se realizara en forma total a través del SIGMA (Indispensable), contra entrega, una vez que YPFB haya efectuado la recepción definitiva del servicio y emitida la respectiva conformidad, debiendo el proveedor emitir la factura correspondiente.</w:t>
      </w:r>
    </w:p>
    <w:p w:rsidR="0059301A" w:rsidRPr="0059301A" w:rsidRDefault="0059301A" w:rsidP="00921B32">
      <w:pPr>
        <w:pStyle w:val="Prrafodelista"/>
        <w:ind w:left="1416"/>
        <w:rPr>
          <w:rFonts w:ascii="Century Gothic" w:hAnsi="Century Gothic"/>
        </w:rPr>
      </w:pPr>
    </w:p>
    <w:p w:rsidR="0059301A" w:rsidRPr="0059301A" w:rsidRDefault="0059301A" w:rsidP="0059301A">
      <w:pPr>
        <w:pStyle w:val="Prrafodelista"/>
        <w:numPr>
          <w:ilvl w:val="0"/>
          <w:numId w:val="2"/>
        </w:numPr>
        <w:rPr>
          <w:rFonts w:ascii="Century Gothic" w:hAnsi="Century Gothic"/>
          <w:b/>
        </w:rPr>
      </w:pPr>
      <w:r w:rsidRPr="0059301A">
        <w:rPr>
          <w:rFonts w:ascii="Century Gothic" w:hAnsi="Century Gothic"/>
          <w:b/>
        </w:rPr>
        <w:t>Anticipo</w:t>
      </w:r>
    </w:p>
    <w:p w:rsidR="0059301A" w:rsidRDefault="0059301A" w:rsidP="00921B32">
      <w:pPr>
        <w:pStyle w:val="Prrafodelista"/>
        <w:ind w:left="1416"/>
        <w:rPr>
          <w:rFonts w:ascii="Century Gothic" w:hAnsi="Century Gothic"/>
        </w:rPr>
      </w:pPr>
      <w:r w:rsidRPr="0059301A">
        <w:rPr>
          <w:rFonts w:ascii="Century Gothic" w:hAnsi="Century Gothic"/>
        </w:rPr>
        <w:t>El presente proceso no contempla pago por anticipo.</w:t>
      </w:r>
    </w:p>
    <w:p w:rsidR="0059301A" w:rsidRPr="0059301A" w:rsidRDefault="0059301A" w:rsidP="00921B32">
      <w:pPr>
        <w:pStyle w:val="Prrafodelista"/>
        <w:ind w:left="1416"/>
        <w:rPr>
          <w:rFonts w:ascii="Century Gothic" w:hAnsi="Century Gothic"/>
        </w:rPr>
      </w:pPr>
    </w:p>
    <w:p w:rsidR="0059301A" w:rsidRPr="0059301A" w:rsidRDefault="0059301A" w:rsidP="0059301A">
      <w:pPr>
        <w:pStyle w:val="Prrafodelista"/>
        <w:numPr>
          <w:ilvl w:val="0"/>
          <w:numId w:val="2"/>
        </w:numPr>
        <w:rPr>
          <w:rFonts w:ascii="Century Gothic" w:hAnsi="Century Gothic"/>
          <w:b/>
        </w:rPr>
      </w:pPr>
      <w:r w:rsidRPr="0059301A">
        <w:rPr>
          <w:rFonts w:ascii="Century Gothic" w:hAnsi="Century Gothic"/>
          <w:b/>
        </w:rPr>
        <w:t>Validez de la Oferta</w:t>
      </w:r>
    </w:p>
    <w:p w:rsidR="0059301A" w:rsidRPr="0059301A" w:rsidRDefault="0059301A" w:rsidP="00921B32">
      <w:pPr>
        <w:pStyle w:val="Prrafodelista"/>
        <w:ind w:left="1416"/>
        <w:rPr>
          <w:rFonts w:ascii="Century Gothic" w:hAnsi="Century Gothic"/>
        </w:rPr>
      </w:pPr>
      <w:r w:rsidRPr="0059301A">
        <w:rPr>
          <w:rFonts w:ascii="Century Gothic" w:hAnsi="Century Gothic"/>
        </w:rPr>
        <w:t>Las ofertas deben tener un tiempo de validez de por lo menos (30dias) días calendarios.</w:t>
      </w:r>
    </w:p>
    <w:sectPr w:rsidR="0059301A" w:rsidRPr="0059301A" w:rsidSect="003C1C9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D85" w:rsidRDefault="00F73D85" w:rsidP="00AD7936">
      <w:pPr>
        <w:spacing w:after="0" w:line="240" w:lineRule="auto"/>
      </w:pPr>
      <w:r>
        <w:separator/>
      </w:r>
    </w:p>
  </w:endnote>
  <w:endnote w:type="continuationSeparator" w:id="1">
    <w:p w:rsidR="00F73D85" w:rsidRDefault="00F73D85" w:rsidP="00AD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936" w:rsidRDefault="00AD7936">
    <w:pPr>
      <w:pStyle w:val="Piedepgina"/>
    </w:pPr>
  </w:p>
  <w:tbl>
    <w:tblPr>
      <w:tblW w:w="0" w:type="auto"/>
      <w:jc w:val="center"/>
      <w:tblInd w:w="-14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5115"/>
      <w:gridCol w:w="4288"/>
    </w:tblGrid>
    <w:tr w:rsidR="00AD7936" w:rsidRPr="004E1308" w:rsidTr="00AD7936">
      <w:trPr>
        <w:trHeight w:val="584"/>
        <w:jc w:val="center"/>
      </w:trPr>
      <w:tc>
        <w:tcPr>
          <w:tcW w:w="5115" w:type="dxa"/>
          <w:shd w:val="pct12" w:color="auto" w:fill="auto"/>
          <w:vAlign w:val="center"/>
        </w:tcPr>
        <w:p w:rsidR="00AD7936" w:rsidRPr="004E1308" w:rsidRDefault="00AD7936" w:rsidP="00B11594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AD7936" w:rsidRPr="004E1308" w:rsidRDefault="00AD7936" w:rsidP="00AD7936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</w:tr>
    <w:tr w:rsidR="00AD7936" w:rsidRPr="004E1308" w:rsidTr="00AD7936">
      <w:trPr>
        <w:trHeight w:val="1527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AD7936" w:rsidRPr="004E1308" w:rsidRDefault="00AD7936" w:rsidP="00B11594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AD7936" w:rsidRPr="004E1308" w:rsidRDefault="00AD7936" w:rsidP="00B11594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AD7936" w:rsidRPr="004E1308" w:rsidRDefault="00AD7936" w:rsidP="00B11594">
          <w:pPr>
            <w:jc w:val="center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AD7936" w:rsidRPr="004E1308" w:rsidRDefault="00AD7936" w:rsidP="00B11594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AD7936" w:rsidRPr="004E1308" w:rsidTr="00AD7936">
      <w:trPr>
        <w:trHeight w:val="702"/>
        <w:jc w:val="center"/>
      </w:trPr>
      <w:tc>
        <w:tcPr>
          <w:tcW w:w="5115" w:type="dxa"/>
          <w:shd w:val="pct12" w:color="auto" w:fill="auto"/>
        </w:tcPr>
        <w:p w:rsidR="00AD7936" w:rsidRPr="004E1308" w:rsidRDefault="00AD7936" w:rsidP="00AD7936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</w:tc>
      <w:tc>
        <w:tcPr>
          <w:tcW w:w="4288" w:type="dxa"/>
          <w:shd w:val="pct12" w:color="auto" w:fill="auto"/>
          <w:vAlign w:val="center"/>
        </w:tcPr>
        <w:p w:rsidR="00AD7936" w:rsidRPr="004E1308" w:rsidRDefault="00AD7936" w:rsidP="00B11594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AD7936" w:rsidRDefault="00AD7936">
    <w:pPr>
      <w:pStyle w:val="Piedepgina"/>
    </w:pPr>
  </w:p>
  <w:p w:rsidR="00AD7936" w:rsidRDefault="00AD793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D85" w:rsidRDefault="00F73D85" w:rsidP="00AD7936">
      <w:pPr>
        <w:spacing w:after="0" w:line="240" w:lineRule="auto"/>
      </w:pPr>
      <w:r>
        <w:separator/>
      </w:r>
    </w:p>
  </w:footnote>
  <w:footnote w:type="continuationSeparator" w:id="1">
    <w:p w:rsidR="00F73D85" w:rsidRDefault="00F73D85" w:rsidP="00AD7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936" w:rsidRDefault="00AD7936">
    <w:pPr>
      <w:pStyle w:val="Encabezado"/>
    </w:pP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406"/>
      <w:gridCol w:w="5451"/>
      <w:gridCol w:w="1499"/>
    </w:tblGrid>
    <w:tr w:rsidR="00AD7936" w:rsidRPr="00FA0D94" w:rsidTr="00B11594">
      <w:tc>
        <w:tcPr>
          <w:tcW w:w="2010" w:type="dxa"/>
          <w:vMerge w:val="restart"/>
          <w:vAlign w:val="center"/>
        </w:tcPr>
        <w:p w:rsidR="00AD7936" w:rsidRPr="00FA0D94" w:rsidRDefault="00AD7936" w:rsidP="00B115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BO"/>
            </w:rPr>
            <w:drawing>
              <wp:inline distT="0" distB="0" distL="0" distR="0">
                <wp:extent cx="1371600" cy="638175"/>
                <wp:effectExtent l="1905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AD7936" w:rsidRPr="0076024C" w:rsidRDefault="00AD7936" w:rsidP="00B1159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SERVICIOS GENERALES</w:t>
          </w:r>
        </w:p>
        <w:p w:rsidR="00AD7936" w:rsidRPr="0076024C" w:rsidRDefault="00AD7936" w:rsidP="00B1159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center"/>
        </w:tcPr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AD7936" w:rsidRPr="0076024C" w:rsidRDefault="00AD7936" w:rsidP="00B11594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FORM. C</w:t>
          </w: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D</w:t>
          </w: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-002</w:t>
          </w:r>
        </w:p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AD7936" w:rsidRPr="00FA0D94" w:rsidTr="00B11594">
      <w:trPr>
        <w:trHeight w:val="478"/>
      </w:trPr>
      <w:tc>
        <w:tcPr>
          <w:tcW w:w="2010" w:type="dxa"/>
          <w:vMerge/>
          <w:vAlign w:val="center"/>
        </w:tcPr>
        <w:p w:rsidR="00AD7936" w:rsidRPr="00FA0D94" w:rsidRDefault="00AD7936" w:rsidP="00B115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5205E7" w:rsidRPr="0087339E" w:rsidRDefault="00AD7936" w:rsidP="00B656FF">
          <w:pPr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</w:t>
          </w:r>
          <w:r w:rsidR="005205E7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ADQUISICION MATERIAL DE ESCRITORIO </w:t>
          </w:r>
          <w:r w:rsidR="00B656FF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PARA OFICINAS DE LA GNEE- YPFB.</w:t>
          </w:r>
        </w:p>
      </w:tc>
      <w:tc>
        <w:tcPr>
          <w:tcW w:w="1559" w:type="dxa"/>
          <w:vAlign w:val="bottom"/>
        </w:tcPr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="00600DE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="00600DE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470CA6">
            <w:rPr>
              <w:rStyle w:val="Nmerodepgina"/>
              <w:rFonts w:ascii="Calibri" w:hAnsi="Calibri"/>
              <w:noProof/>
              <w:sz w:val="16"/>
              <w:szCs w:val="16"/>
            </w:rPr>
            <w:t>1</w:t>
          </w:r>
          <w:r w:rsidR="00600DE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="00600DE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="00600DE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470CA6">
            <w:rPr>
              <w:rStyle w:val="Nmerodepgina"/>
              <w:rFonts w:ascii="Calibri" w:hAnsi="Calibri"/>
              <w:noProof/>
              <w:sz w:val="16"/>
              <w:szCs w:val="16"/>
            </w:rPr>
            <w:t>4</w:t>
          </w:r>
          <w:r w:rsidR="00600DE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D7936" w:rsidRDefault="00AD793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65069"/>
    <w:multiLevelType w:val="hybridMultilevel"/>
    <w:tmpl w:val="078E542E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A5C3A"/>
    <w:multiLevelType w:val="hybridMultilevel"/>
    <w:tmpl w:val="CF1E4380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936"/>
    <w:rsid w:val="00043FE0"/>
    <w:rsid w:val="00167FD7"/>
    <w:rsid w:val="002A4299"/>
    <w:rsid w:val="00373CEE"/>
    <w:rsid w:val="003A65F9"/>
    <w:rsid w:val="003C1C95"/>
    <w:rsid w:val="00470CA6"/>
    <w:rsid w:val="005205E7"/>
    <w:rsid w:val="0059301A"/>
    <w:rsid w:val="00600DE8"/>
    <w:rsid w:val="007E4F86"/>
    <w:rsid w:val="008D09C4"/>
    <w:rsid w:val="00921B32"/>
    <w:rsid w:val="009C26CC"/>
    <w:rsid w:val="00AD7936"/>
    <w:rsid w:val="00B656FF"/>
    <w:rsid w:val="00BA0FE3"/>
    <w:rsid w:val="00BC0AF0"/>
    <w:rsid w:val="00C22430"/>
    <w:rsid w:val="00C3421E"/>
    <w:rsid w:val="00E51D7E"/>
    <w:rsid w:val="00F111AB"/>
    <w:rsid w:val="00F65ABA"/>
    <w:rsid w:val="00F73D85"/>
    <w:rsid w:val="00FA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D7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936"/>
  </w:style>
  <w:style w:type="paragraph" w:styleId="Piedepgina">
    <w:name w:val="footer"/>
    <w:basedOn w:val="Normal"/>
    <w:link w:val="PiedepginaCar"/>
    <w:uiPriority w:val="99"/>
    <w:unhideWhenUsed/>
    <w:rsid w:val="00AD7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936"/>
  </w:style>
  <w:style w:type="paragraph" w:styleId="Textodeglobo">
    <w:name w:val="Balloon Text"/>
    <w:basedOn w:val="Normal"/>
    <w:link w:val="TextodegloboCar"/>
    <w:uiPriority w:val="99"/>
    <w:semiHidden/>
    <w:unhideWhenUsed/>
    <w:rsid w:val="00AD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936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D7936"/>
  </w:style>
  <w:style w:type="paragraph" w:styleId="Prrafodelista">
    <w:name w:val="List Paragraph"/>
    <w:basedOn w:val="Normal"/>
    <w:uiPriority w:val="34"/>
    <w:qFormat/>
    <w:rsid w:val="005205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Office_Excel1.xls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Hoja_de_c_lculo_de_Microsoft_Office_Excel3.xls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Hoja_de_c_lculo_de_Microsoft_Office_Excel2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Saadia Perez Coimbra</dc:creator>
  <cp:lastModifiedBy>Saadia Perez Coimbra</cp:lastModifiedBy>
  <cp:revision>3</cp:revision>
  <cp:lastPrinted>2015-03-13T15:30:00Z</cp:lastPrinted>
  <dcterms:created xsi:type="dcterms:W3CDTF">2015-03-13T14:53:00Z</dcterms:created>
  <dcterms:modified xsi:type="dcterms:W3CDTF">2015-03-13T15:30:00Z</dcterms:modified>
</cp:coreProperties>
</file>