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Default="006761D1"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 OBRAS CIVILES</w:t>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961E55">
                              <w:rPr>
                                <w:rFonts w:ascii="Century Gothic" w:hAnsi="Century Gothic" w:cs="Century Gothic"/>
                                <w:b/>
                                <w:bCs/>
                                <w:color w:val="000000"/>
                                <w:sz w:val="32"/>
                                <w:szCs w:val="32"/>
                              </w:rPr>
                              <w:t>PARA VARIANTES DE RED SECUNDARIA</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CDO-DRGCB-022-2015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Default="006761D1"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 OBRAS CIVILES</w:t>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961E55">
                        <w:rPr>
                          <w:rFonts w:ascii="Century Gothic" w:hAnsi="Century Gothic" w:cs="Century Gothic"/>
                          <w:b/>
                          <w:bCs/>
                          <w:color w:val="000000"/>
                          <w:sz w:val="32"/>
                          <w:szCs w:val="32"/>
                        </w:rPr>
                        <w:t>PARA VARIANTES DE RED SECUNDARIA</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CDO-DRGCB-022-2015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952A2B">
            <w:pPr>
              <w:jc w:val="center"/>
              <w:rPr>
                <w:rFonts w:ascii="Calibri" w:hAnsi="Calibri" w:cs="Arial"/>
              </w:rPr>
            </w:pPr>
            <w:r>
              <w:rPr>
                <w:rFonts w:ascii="Calibri" w:hAnsi="Calibri" w:cs="Arial"/>
              </w:rPr>
              <w:t>05/07</w:t>
            </w:r>
            <w:r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6659FD" w:rsidP="00952A2B">
            <w:pPr>
              <w:jc w:val="center"/>
              <w:rPr>
                <w:rFonts w:ascii="Calibri" w:hAnsi="Calibri"/>
              </w:rPr>
            </w:pPr>
            <w:hyperlink r:id="rId12"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863C3F">
            <w:pPr>
              <w:jc w:val="center"/>
              <w:rPr>
                <w:rFonts w:ascii="Calibri" w:hAnsi="Calibri" w:cs="Arial"/>
              </w:rPr>
            </w:pPr>
            <w:r>
              <w:rPr>
                <w:rFonts w:ascii="Calibri" w:hAnsi="Calibri" w:cs="Arial"/>
              </w:rPr>
              <w:t>0</w:t>
            </w:r>
            <w:r w:rsidR="00863C3F">
              <w:rPr>
                <w:rFonts w:ascii="Calibri" w:hAnsi="Calibri" w:cs="Arial"/>
              </w:rPr>
              <w:t>7</w:t>
            </w:r>
            <w:r>
              <w:rPr>
                <w:rFonts w:ascii="Calibri" w:hAnsi="Calibri" w:cs="Arial"/>
              </w:rPr>
              <w:t>/07</w:t>
            </w:r>
            <w:r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863C3F">
            <w:pPr>
              <w:jc w:val="center"/>
              <w:rPr>
                <w:rFonts w:ascii="Calibri" w:hAnsi="Calibri" w:cs="Arial"/>
              </w:rPr>
            </w:pPr>
            <w:r>
              <w:rPr>
                <w:rFonts w:ascii="Calibri" w:hAnsi="Calibri" w:cs="Arial"/>
              </w:rPr>
              <w:t>0</w:t>
            </w:r>
            <w:r w:rsidR="00863C3F">
              <w:rPr>
                <w:rFonts w:ascii="Calibri" w:hAnsi="Calibri" w:cs="Arial"/>
              </w:rPr>
              <w:t>7</w:t>
            </w:r>
            <w:r>
              <w:rPr>
                <w:rFonts w:ascii="Calibri" w:hAnsi="Calibri" w:cs="Arial"/>
              </w:rPr>
              <w:t>/07/</w:t>
            </w:r>
            <w:r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E24B79" w:rsidRPr="00E24B79" w:rsidRDefault="00E24B79" w:rsidP="00E24B79">
            <w:pPr>
              <w:autoSpaceDE w:val="0"/>
              <w:autoSpaceDN w:val="0"/>
              <w:adjustRightInd w:val="0"/>
              <w:ind w:left="142"/>
              <w:jc w:val="center"/>
              <w:rPr>
                <w:rFonts w:asciiTheme="minorHAnsi" w:hAnsiTheme="minorHAnsi" w:cs="Century Gothic"/>
                <w:b/>
                <w:bCs/>
                <w:color w:val="000000"/>
                <w:sz w:val="24"/>
                <w:szCs w:val="24"/>
              </w:rPr>
            </w:pPr>
            <w:r w:rsidRPr="00E24B79">
              <w:rPr>
                <w:rFonts w:asciiTheme="minorHAnsi" w:hAnsiTheme="minorHAnsi" w:cs="Century Gothic"/>
                <w:b/>
                <w:bCs/>
                <w:color w:val="000000"/>
                <w:sz w:val="24"/>
                <w:szCs w:val="24"/>
              </w:rPr>
              <w:t>MANTENIMIENTO: OBRAS CIVILES</w:t>
            </w:r>
          </w:p>
          <w:p w:rsidR="004B155D" w:rsidRPr="00E24B79" w:rsidRDefault="00E24B79" w:rsidP="00E24B79">
            <w:pPr>
              <w:jc w:val="center"/>
              <w:rPr>
                <w:rFonts w:asciiTheme="minorHAnsi" w:hAnsiTheme="minorHAnsi"/>
                <w:color w:val="000000"/>
                <w:sz w:val="24"/>
                <w:szCs w:val="24"/>
                <w:lang w:eastAsia="es-ES"/>
              </w:rPr>
            </w:pPr>
            <w:r w:rsidRPr="00E24B79">
              <w:rPr>
                <w:rFonts w:asciiTheme="minorHAnsi" w:hAnsiTheme="minorHAnsi" w:cs="Century Gothic"/>
                <w:b/>
                <w:bCs/>
                <w:color w:val="000000"/>
                <w:sz w:val="24"/>
                <w:szCs w:val="24"/>
              </w:rPr>
              <w:t>PARA VARIANTES DE RED SECUNDARIA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E24B79" w:rsidP="00A87DF0">
            <w:pPr>
              <w:jc w:val="center"/>
              <w:rPr>
                <w:rFonts w:asciiTheme="minorHAnsi" w:hAnsiTheme="minorHAnsi"/>
                <w:color w:val="000000"/>
                <w:sz w:val="24"/>
                <w:szCs w:val="24"/>
                <w:lang w:eastAsia="es-ES"/>
              </w:rPr>
            </w:pPr>
            <w:r w:rsidRPr="00E24B79">
              <w:rPr>
                <w:rFonts w:asciiTheme="minorHAnsi" w:hAnsiTheme="minorHAnsi"/>
                <w:color w:val="000000"/>
                <w:sz w:val="24"/>
                <w:szCs w:val="24"/>
                <w:lang w:eastAsia="es-ES"/>
              </w:rPr>
              <w:t>420.154,38</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9E00F2">
                  <w:pPr>
                    <w:jc w:val="center"/>
                    <w:rPr>
                      <w:rFonts w:ascii="Calibri" w:eastAsia="Calibri" w:hAnsi="Calibri"/>
                      <w:sz w:val="24"/>
                      <w:szCs w:val="24"/>
                    </w:rPr>
                  </w:pPr>
                  <w:r w:rsidRPr="009E00F2">
                    <w:rPr>
                      <w:rFonts w:ascii="Calibri" w:eastAsia="Calibri" w:hAnsi="Calibri"/>
                      <w:b/>
                      <w:sz w:val="24"/>
                      <w:szCs w:val="24"/>
                    </w:rPr>
                    <w:t>CDO-DRGCB-022-2015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Pr="009E00F2">
              <w:rPr>
                <w:rFonts w:ascii="Calibri" w:eastAsia="Calibri" w:hAnsi="Calibri"/>
              </w:rPr>
              <w:t>MANTENIMIENTO: OBRAS CIVILES PARA VARIANTES DE RED SECUNDARIA</w:t>
            </w:r>
            <w:r>
              <w:rPr>
                <w:rFonts w:ascii="Calibri" w:eastAsia="Calibri" w:hAnsi="Calibri"/>
              </w:rPr>
              <w:t>” – 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proofErr w:type="spellStart"/>
      <w:r>
        <w:rPr>
          <w:rFonts w:ascii="Verdana" w:hAnsi="Verdana" w:cs="Arial"/>
          <w:sz w:val="18"/>
          <w:szCs w:val="18"/>
          <w:lang w:val="es-BO"/>
        </w:rPr>
        <w:t>Cadista</w:t>
      </w:r>
      <w:proofErr w:type="spell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953BA1">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11C5A">
        <w:trPr>
          <w:jc w:val="center"/>
        </w:trPr>
        <w:tc>
          <w:tcPr>
            <w:tcW w:w="9781" w:type="dxa"/>
            <w:gridSpan w:val="11"/>
            <w:tcBorders>
              <w:top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11C5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rPr>
                <w:rFonts w:ascii="Arial" w:hAnsi="Arial" w:cs="Arial"/>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11C5A">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11C5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11C5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11C5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11C5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11C5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11C5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11C5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E58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12327F">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 xml:space="preserve">Formulario C-2.2 Experiencia General y específica del personal clave - </w:t>
            </w:r>
            <w:proofErr w:type="spellStart"/>
            <w:r w:rsidRPr="00DB06BC">
              <w:rPr>
                <w:rFonts w:ascii="Verdana" w:hAnsi="Verdana" w:cs="Arial"/>
                <w:sz w:val="18"/>
                <w:szCs w:val="18"/>
                <w:lang w:val="es-BO"/>
              </w:rPr>
              <w:t>Cadista</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contextualSpacing/>
        <w:jc w:val="right"/>
        <w:rPr>
          <w:rFonts w:ascii="Calibri" w:hAnsi="Calibri" w:cs="Calibri"/>
          <w:sz w:val="22"/>
          <w:szCs w:val="22"/>
          <w:lang w:val="es-ES_tradnl"/>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w:t>
      </w:r>
      <w:r>
        <w:rPr>
          <w:rFonts w:ascii="Calibri" w:hAnsi="Calibri" w:cs="Calibri"/>
          <w:sz w:val="22"/>
          <w:szCs w:val="22"/>
        </w:rPr>
        <w:lastRenderedPageBreak/>
        <w:t>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9FD" w:rsidRDefault="006659FD">
      <w:r>
        <w:separator/>
      </w:r>
    </w:p>
  </w:endnote>
  <w:endnote w:type="continuationSeparator" w:id="0">
    <w:p w:rsidR="006659FD" w:rsidRDefault="00665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5461CA">
      <w:rPr>
        <w:noProof/>
      </w:rPr>
      <w:t>2</w:t>
    </w:r>
    <w:r>
      <w:rPr>
        <w:noProof/>
      </w:rPr>
      <w:fldChar w:fldCharType="end"/>
    </w:r>
  </w:p>
  <w:p w:rsidR="006761D1" w:rsidRDefault="006761D1">
    <w:pPr>
      <w:pStyle w:val="Piedepgina"/>
    </w:pPr>
  </w:p>
  <w:p w:rsidR="006761D1" w:rsidRDefault="006761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5461CA">
      <w:rPr>
        <w:noProof/>
      </w:rPr>
      <w:t>69</w:t>
    </w:r>
    <w:r>
      <w:fldChar w:fldCharType="end"/>
    </w:r>
  </w:p>
  <w:p w:rsidR="006761D1" w:rsidRDefault="00676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9FD" w:rsidRDefault="006659FD">
      <w:r>
        <w:separator/>
      </w:r>
    </w:p>
  </w:footnote>
  <w:footnote w:type="continuationSeparator" w:id="0">
    <w:p w:rsidR="006659FD" w:rsidRDefault="00665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Pr="009F3620" w:rsidRDefault="006761D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rchoque@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93B2-64F9-43D8-A9AC-8DD53327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25866</Words>
  <Characters>142264</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167795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13</cp:revision>
  <cp:lastPrinted>2015-06-24T18:06:00Z</cp:lastPrinted>
  <dcterms:created xsi:type="dcterms:W3CDTF">2015-06-24T00:08:00Z</dcterms:created>
  <dcterms:modified xsi:type="dcterms:W3CDTF">2015-06-24T18:18:00Z</dcterms:modified>
</cp:coreProperties>
</file>