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61260C" w:rsidRPr="0061260C" w:rsidTr="0061260C">
        <w:tc>
          <w:tcPr>
            <w:tcW w:w="8759" w:type="dxa"/>
            <w:shd w:val="clear" w:color="auto" w:fill="auto"/>
          </w:tcPr>
          <w:p w:rsidR="0061260C" w:rsidRPr="0061260C" w:rsidRDefault="0061260C" w:rsidP="0061260C">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1260C" w:rsidRPr="0061260C" w:rsidTr="0061260C">
              <w:trPr>
                <w:trHeight w:val="285"/>
                <w:jc w:val="center"/>
              </w:trPr>
              <w:tc>
                <w:tcPr>
                  <w:tcW w:w="5245" w:type="dxa"/>
                  <w:tcBorders>
                    <w:bottom w:val="single" w:sz="4" w:space="0" w:color="auto"/>
                  </w:tcBorders>
                  <w:shd w:val="clear" w:color="auto" w:fill="92D050"/>
                </w:tcPr>
                <w:p w:rsidR="0061260C" w:rsidRPr="0061260C" w:rsidRDefault="0061260C" w:rsidP="0061260C">
                  <w:pPr>
                    <w:spacing w:after="0" w:line="240" w:lineRule="auto"/>
                    <w:jc w:val="center"/>
                    <w:rPr>
                      <w:rFonts w:ascii="Calibri" w:eastAsia="Calibri" w:hAnsi="Calibri" w:cs="Times New Roman"/>
                      <w:b/>
                      <w:sz w:val="20"/>
                      <w:szCs w:val="20"/>
                      <w:lang w:val="es-ES"/>
                    </w:rPr>
                  </w:pPr>
                  <w:r w:rsidRPr="0061260C">
                    <w:rPr>
                      <w:rFonts w:ascii="Calibri" w:eastAsia="Calibri" w:hAnsi="Calibri" w:cs="Times New Roman"/>
                      <w:b/>
                      <w:sz w:val="20"/>
                      <w:szCs w:val="20"/>
                      <w:lang w:val="es-ES"/>
                    </w:rPr>
                    <w:t>CÓDIGO DEL PROCESO DE CONTRATACIÓN</w:t>
                  </w:r>
                </w:p>
              </w:tc>
            </w:tr>
            <w:tr w:rsidR="0061260C" w:rsidRPr="0061260C" w:rsidTr="0061260C">
              <w:trPr>
                <w:trHeight w:val="210"/>
                <w:jc w:val="center"/>
              </w:trPr>
              <w:tc>
                <w:tcPr>
                  <w:tcW w:w="5245" w:type="dxa"/>
                  <w:tcBorders>
                    <w:top w:val="single" w:sz="4" w:space="0" w:color="auto"/>
                  </w:tcBorders>
                  <w:shd w:val="clear" w:color="auto" w:fill="auto"/>
                </w:tcPr>
                <w:p w:rsidR="0061260C" w:rsidRPr="0061260C" w:rsidRDefault="0061260C" w:rsidP="0061260C">
                  <w:pPr>
                    <w:spacing w:after="0" w:line="240" w:lineRule="auto"/>
                    <w:jc w:val="center"/>
                    <w:rPr>
                      <w:rFonts w:ascii="Calibri" w:eastAsia="Calibri" w:hAnsi="Calibri" w:cs="Times New Roman"/>
                      <w:sz w:val="20"/>
                      <w:szCs w:val="20"/>
                      <w:lang w:val="es-ES"/>
                    </w:rPr>
                  </w:pPr>
                  <w:r w:rsidRPr="0061260C">
                    <w:rPr>
                      <w:rFonts w:ascii="Calibri" w:eastAsia="Calibri" w:hAnsi="Calibri" w:cs="Times New Roman"/>
                      <w:sz w:val="20"/>
                      <w:szCs w:val="20"/>
                      <w:lang w:val="es-ES"/>
                    </w:rPr>
                    <w:t>………….</w:t>
                  </w:r>
                </w:p>
              </w:tc>
            </w:tr>
          </w:tbl>
          <w:p w:rsidR="0061260C" w:rsidRPr="0061260C" w:rsidRDefault="0061260C" w:rsidP="0061260C">
            <w:pPr>
              <w:spacing w:after="0" w:line="240" w:lineRule="auto"/>
              <w:jc w:val="center"/>
              <w:rPr>
                <w:rFonts w:ascii="Calibri" w:eastAsia="Calibri" w:hAnsi="Calibri" w:cs="Times New Roman"/>
                <w:b/>
                <w:sz w:val="18"/>
                <w:szCs w:val="18"/>
                <w:lang w:val="es-ES"/>
              </w:rPr>
            </w:pPr>
            <w:r w:rsidRPr="0061260C">
              <w:rPr>
                <w:rFonts w:ascii="Calibri" w:eastAsia="Calibri" w:hAnsi="Calibri" w:cs="Times New Roman"/>
                <w:b/>
                <w:sz w:val="18"/>
                <w:szCs w:val="18"/>
                <w:lang w:val="es-ES"/>
              </w:rPr>
              <w:t>YACIMIENTOS PETROLÍFEROS FISCALES BOLIVIANOS</w:t>
            </w:r>
          </w:p>
          <w:p w:rsidR="0061260C" w:rsidRPr="0061260C" w:rsidRDefault="0061260C" w:rsidP="0061260C">
            <w:pPr>
              <w:spacing w:after="0" w:line="240" w:lineRule="auto"/>
              <w:rPr>
                <w:rFonts w:ascii="Calibri" w:eastAsia="Calibri" w:hAnsi="Calibri" w:cs="Times New Roman"/>
                <w:sz w:val="18"/>
                <w:szCs w:val="18"/>
                <w:lang w:val="es-ES_tradnl"/>
              </w:rPr>
            </w:pPr>
          </w:p>
          <w:p w:rsidR="0061260C" w:rsidRPr="0061260C" w:rsidRDefault="0061260C" w:rsidP="0061260C">
            <w:pPr>
              <w:spacing w:after="0" w:line="240" w:lineRule="auto"/>
              <w:rPr>
                <w:rFonts w:ascii="Calibri" w:eastAsia="Calibri" w:hAnsi="Calibri" w:cs="Times New Roman"/>
                <w:b/>
                <w:sz w:val="18"/>
                <w:szCs w:val="18"/>
                <w:lang w:val="es-ES_tradnl"/>
              </w:rPr>
            </w:pPr>
            <w:r w:rsidRPr="0061260C">
              <w:rPr>
                <w:rFonts w:ascii="Calibri" w:eastAsia="Calibri" w:hAnsi="Calibri" w:cs="Times New Roman"/>
                <w:b/>
                <w:sz w:val="18"/>
                <w:szCs w:val="18"/>
                <w:lang w:val="es-ES_tradnl"/>
              </w:rPr>
              <w:t>NOMBRE DEL PROPONENTE</w:t>
            </w:r>
            <w:r w:rsidRPr="0061260C">
              <w:rPr>
                <w:rFonts w:ascii="Calibri" w:eastAsia="Calibri" w:hAnsi="Calibri" w:cs="Times New Roman"/>
                <w:sz w:val="18"/>
                <w:szCs w:val="18"/>
                <w:lang w:val="es-ES_tradnl"/>
              </w:rPr>
              <w:t>:____________________________________________</w:t>
            </w:r>
            <w:r w:rsidRPr="0061260C">
              <w:rPr>
                <w:rFonts w:ascii="Calibri" w:eastAsia="Calibri" w:hAnsi="Calibri" w:cs="Times New Roman"/>
                <w:b/>
                <w:sz w:val="18"/>
                <w:szCs w:val="18"/>
                <w:lang w:val="es-ES_tradnl"/>
              </w:rPr>
              <w:t xml:space="preserve"> </w:t>
            </w:r>
          </w:p>
          <w:p w:rsidR="0061260C" w:rsidRPr="0061260C" w:rsidRDefault="0061260C" w:rsidP="0061260C">
            <w:pPr>
              <w:spacing w:after="0" w:line="240" w:lineRule="auto"/>
              <w:rPr>
                <w:rFonts w:ascii="Calibri" w:eastAsia="Calibri" w:hAnsi="Calibri" w:cs="Times New Roman"/>
                <w:b/>
                <w:sz w:val="18"/>
                <w:szCs w:val="18"/>
                <w:lang w:val="es-ES_tradnl"/>
              </w:rPr>
            </w:pPr>
          </w:p>
          <w:p w:rsidR="0061260C" w:rsidRPr="0061260C" w:rsidRDefault="0061260C" w:rsidP="0061260C">
            <w:pPr>
              <w:spacing w:after="0" w:line="240" w:lineRule="auto"/>
              <w:rPr>
                <w:rFonts w:ascii="Calibri" w:eastAsia="Calibri" w:hAnsi="Calibri" w:cs="Times New Roman"/>
                <w:b/>
                <w:sz w:val="18"/>
                <w:szCs w:val="18"/>
                <w:lang w:val="es-ES_tradnl"/>
              </w:rPr>
            </w:pPr>
            <w:r w:rsidRPr="0061260C">
              <w:rPr>
                <w:rFonts w:ascii="Calibri" w:eastAsia="Calibri" w:hAnsi="Calibri" w:cs="Times New Roman"/>
                <w:b/>
                <w:sz w:val="18"/>
                <w:szCs w:val="18"/>
                <w:lang w:val="es-ES_tradnl"/>
              </w:rPr>
              <w:t>NIT DEL PROPONENTE</w:t>
            </w:r>
            <w:r w:rsidRPr="0061260C">
              <w:rPr>
                <w:rFonts w:ascii="Calibri" w:eastAsia="Calibri" w:hAnsi="Calibri" w:cs="Times New Roman"/>
                <w:sz w:val="18"/>
                <w:szCs w:val="18"/>
                <w:lang w:val="es-ES_tradnl"/>
              </w:rPr>
              <w:t>:_________________________________________________</w:t>
            </w:r>
            <w:r w:rsidRPr="0061260C">
              <w:rPr>
                <w:rFonts w:ascii="Calibri" w:eastAsia="Calibri" w:hAnsi="Calibri" w:cs="Times New Roman"/>
                <w:b/>
                <w:sz w:val="18"/>
                <w:szCs w:val="18"/>
                <w:lang w:val="es-ES_tradnl"/>
              </w:rPr>
              <w:t xml:space="preserve"> </w:t>
            </w:r>
          </w:p>
          <w:p w:rsidR="0061260C" w:rsidRPr="0061260C" w:rsidRDefault="0061260C" w:rsidP="0061260C">
            <w:pPr>
              <w:spacing w:after="0" w:line="240" w:lineRule="auto"/>
              <w:rPr>
                <w:rFonts w:ascii="Calibri" w:eastAsia="Calibri" w:hAnsi="Calibri" w:cs="Times New Roman"/>
                <w:b/>
                <w:sz w:val="18"/>
                <w:szCs w:val="18"/>
                <w:lang w:val="es-ES_tradnl"/>
              </w:rPr>
            </w:pPr>
          </w:p>
          <w:p w:rsidR="0061260C" w:rsidRPr="0061260C" w:rsidRDefault="0061260C" w:rsidP="0061260C">
            <w:pPr>
              <w:spacing w:after="0" w:line="240" w:lineRule="auto"/>
              <w:rPr>
                <w:rFonts w:ascii="Calibri" w:eastAsia="Calibri" w:hAnsi="Calibri" w:cs="Times New Roman"/>
                <w:b/>
                <w:sz w:val="18"/>
                <w:szCs w:val="18"/>
                <w:lang w:val="es-ES"/>
              </w:rPr>
            </w:pPr>
            <w:r w:rsidRPr="0061260C">
              <w:rPr>
                <w:rFonts w:ascii="Calibri" w:eastAsia="Calibri" w:hAnsi="Calibri" w:cs="Times New Roman"/>
                <w:b/>
                <w:sz w:val="18"/>
                <w:szCs w:val="18"/>
                <w:lang w:val="es-ES"/>
              </w:rPr>
              <w:t xml:space="preserve">OBJETO DE LA CONTRATACIÓN: </w:t>
            </w:r>
          </w:p>
          <w:p w:rsidR="0061260C" w:rsidRPr="0061260C" w:rsidRDefault="0061260C" w:rsidP="0061260C">
            <w:pPr>
              <w:spacing w:after="0" w:line="240" w:lineRule="auto"/>
              <w:rPr>
                <w:rFonts w:ascii="Calibri" w:eastAsia="Calibri" w:hAnsi="Calibri" w:cs="Times New Roman"/>
                <w:lang w:val="es-ES"/>
              </w:rPr>
            </w:pPr>
            <w:r w:rsidRPr="0061260C">
              <w:rPr>
                <w:rFonts w:ascii="Calibri" w:eastAsia="Calibri" w:hAnsi="Calibri" w:cs="Times New Roman"/>
                <w:sz w:val="18"/>
                <w:szCs w:val="18"/>
                <w:lang w:val="es-ES"/>
              </w:rPr>
              <w:t>___________________________________________________________________</w:t>
            </w:r>
          </w:p>
          <w:p w:rsidR="0061260C" w:rsidRPr="0061260C" w:rsidRDefault="0061260C" w:rsidP="0061260C">
            <w:pPr>
              <w:spacing w:after="0" w:line="240" w:lineRule="auto"/>
              <w:jc w:val="both"/>
              <w:rPr>
                <w:rFonts w:ascii="Calibri" w:eastAsia="Calibri" w:hAnsi="Calibri" w:cs="Times New Roman"/>
                <w:sz w:val="20"/>
                <w:szCs w:val="20"/>
                <w:lang w:val="es-ES"/>
              </w:rPr>
            </w:pPr>
          </w:p>
          <w:p w:rsidR="0061260C" w:rsidRPr="0061260C" w:rsidRDefault="0061260C" w:rsidP="0061260C">
            <w:pPr>
              <w:spacing w:after="0" w:line="240" w:lineRule="auto"/>
              <w:jc w:val="both"/>
              <w:rPr>
                <w:rFonts w:ascii="Calibri" w:eastAsia="Calibri" w:hAnsi="Calibri" w:cs="Times New Roman"/>
                <w:sz w:val="20"/>
                <w:szCs w:val="20"/>
                <w:lang w:val="es-ES"/>
              </w:rPr>
            </w:pPr>
          </w:p>
        </w:tc>
      </w:tr>
    </w:tbl>
    <w:p w:rsidR="00072308" w:rsidRDefault="00072308"/>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Default="0061260C"/>
    <w:p w:rsidR="0061260C" w:rsidRPr="0061260C" w:rsidRDefault="0061260C" w:rsidP="0061260C">
      <w:pPr>
        <w:spacing w:after="0" w:line="240" w:lineRule="auto"/>
        <w:jc w:val="center"/>
        <w:rPr>
          <w:rFonts w:ascii="Verdana" w:eastAsia="Times New Roman" w:hAnsi="Verdana" w:cs="Arial"/>
          <w:b/>
          <w:color w:val="000000"/>
          <w:sz w:val="18"/>
          <w:szCs w:val="16"/>
          <w:lang w:val="es-ES"/>
        </w:rPr>
      </w:pPr>
      <w:r w:rsidRPr="0061260C">
        <w:rPr>
          <w:rFonts w:ascii="Verdana" w:eastAsia="Times New Roman" w:hAnsi="Verdana" w:cs="Arial"/>
          <w:b/>
          <w:color w:val="000000"/>
          <w:sz w:val="18"/>
          <w:szCs w:val="16"/>
          <w:lang w:val="es-ES"/>
        </w:rPr>
        <w:lastRenderedPageBreak/>
        <w:t>FORMULARIO A-1</w:t>
      </w:r>
    </w:p>
    <w:p w:rsidR="0061260C" w:rsidRPr="0061260C" w:rsidRDefault="0061260C" w:rsidP="0061260C">
      <w:pPr>
        <w:spacing w:after="0" w:line="240" w:lineRule="auto"/>
        <w:jc w:val="center"/>
        <w:rPr>
          <w:rFonts w:ascii="Verdana" w:eastAsia="Times New Roman" w:hAnsi="Verdana" w:cs="Arial"/>
          <w:b/>
          <w:color w:val="000000"/>
          <w:sz w:val="18"/>
          <w:szCs w:val="16"/>
          <w:lang w:val="es-ES"/>
        </w:rPr>
      </w:pPr>
      <w:r w:rsidRPr="0061260C">
        <w:rPr>
          <w:rFonts w:ascii="Verdana" w:eastAsia="Times New Roman" w:hAnsi="Verdana" w:cs="Arial"/>
          <w:b/>
          <w:color w:val="000000"/>
          <w:sz w:val="18"/>
          <w:szCs w:val="16"/>
          <w:lang w:val="es-ES"/>
        </w:rPr>
        <w:t>PRESENTACIÓN DE OFERTA</w:t>
      </w:r>
    </w:p>
    <w:p w:rsidR="0061260C" w:rsidRPr="0061260C" w:rsidRDefault="0061260C" w:rsidP="0061260C">
      <w:pPr>
        <w:spacing w:after="0" w:line="240" w:lineRule="auto"/>
        <w:jc w:val="center"/>
        <w:rPr>
          <w:rFonts w:ascii="Verdana" w:eastAsia="Times New Roman" w:hAnsi="Verdana" w:cs="Arial"/>
          <w:b/>
          <w:color w:val="000000"/>
          <w:sz w:val="18"/>
          <w:szCs w:val="16"/>
          <w:lang w:val="es-ES"/>
        </w:rPr>
      </w:pPr>
      <w:r w:rsidRPr="0061260C">
        <w:rPr>
          <w:rFonts w:ascii="Verdana" w:eastAsia="Times New Roman" w:hAnsi="Verdana" w:cs="Arial"/>
          <w:b/>
          <w:color w:val="000000"/>
          <w:sz w:val="18"/>
          <w:szCs w:val="16"/>
          <w:lang w:val="es-ES"/>
        </w:rPr>
        <w:t>(Para Empresas o Asociaciones Accidentales)</w:t>
      </w:r>
    </w:p>
    <w:p w:rsidR="0061260C" w:rsidRPr="0061260C" w:rsidRDefault="0061260C" w:rsidP="0061260C">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61260C" w:rsidRPr="0061260C" w:rsidTr="0061260C">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1260C" w:rsidRPr="0061260C" w:rsidRDefault="0061260C" w:rsidP="0061260C">
            <w:pPr>
              <w:spacing w:after="0" w:line="240" w:lineRule="auto"/>
              <w:jc w:val="center"/>
              <w:rPr>
                <w:rFonts w:ascii="Arial" w:eastAsia="Times New Roman" w:hAnsi="Arial" w:cs="Arial"/>
                <w:b/>
                <w:bCs/>
                <w:color w:val="EEECE1"/>
                <w:sz w:val="16"/>
                <w:szCs w:val="16"/>
                <w:lang w:eastAsia="es-BO"/>
              </w:rPr>
            </w:pPr>
            <w:r w:rsidRPr="0061260C">
              <w:rPr>
                <w:rFonts w:ascii="Arial" w:eastAsia="Arial" w:hAnsi="Arial" w:cs="Arial"/>
                <w:b/>
                <w:bCs/>
                <w:color w:val="EEECE1"/>
                <w:sz w:val="16"/>
                <w:szCs w:val="16"/>
                <w:lang w:val="es-ES" w:eastAsia="es-BO"/>
              </w:rPr>
              <w:t>1.</w:t>
            </w:r>
            <w:r w:rsidRPr="0061260C">
              <w:rPr>
                <w:rFonts w:ascii="Times New Roman" w:eastAsia="Arial" w:hAnsi="Times New Roman" w:cs="Times New Roman"/>
                <w:b/>
                <w:bCs/>
                <w:color w:val="EEECE1"/>
                <w:sz w:val="14"/>
                <w:szCs w:val="14"/>
                <w:lang w:val="es-ES" w:eastAsia="es-BO"/>
              </w:rPr>
              <w:t xml:space="preserve">     </w:t>
            </w:r>
            <w:r w:rsidRPr="0061260C">
              <w:rPr>
                <w:rFonts w:ascii="Arial" w:eastAsia="Arial" w:hAnsi="Arial" w:cs="Arial"/>
                <w:b/>
                <w:bCs/>
                <w:color w:val="EEECE1"/>
                <w:sz w:val="16"/>
                <w:szCs w:val="16"/>
                <w:lang w:val="es-ES" w:eastAsia="es-BO"/>
              </w:rPr>
              <w:t>DATOS DEL OBJETO DE LA CONTRATACIÓN</w:t>
            </w:r>
          </w:p>
        </w:tc>
      </w:tr>
      <w:tr w:rsidR="0061260C" w:rsidRPr="0061260C" w:rsidTr="0061260C">
        <w:trPr>
          <w:trHeight w:val="75"/>
        </w:trPr>
        <w:tc>
          <w:tcPr>
            <w:tcW w:w="0" w:type="auto"/>
            <w:tcBorders>
              <w:top w:val="nil"/>
              <w:left w:val="single" w:sz="8" w:space="0" w:color="auto"/>
              <w:bottom w:val="nil"/>
              <w:right w:val="nil"/>
            </w:tcBorders>
            <w:shd w:val="clear" w:color="000000" w:fill="FFFFFF"/>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61260C" w:rsidRPr="0061260C" w:rsidRDefault="0061260C" w:rsidP="0061260C">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r>
      <w:tr w:rsidR="0061260C" w:rsidRPr="0061260C" w:rsidTr="0061260C">
        <w:trPr>
          <w:trHeight w:val="497"/>
        </w:trPr>
        <w:tc>
          <w:tcPr>
            <w:tcW w:w="0" w:type="auto"/>
            <w:gridSpan w:val="3"/>
            <w:tcBorders>
              <w:top w:val="nil"/>
              <w:left w:val="single" w:sz="8" w:space="0" w:color="auto"/>
              <w:bottom w:val="nil"/>
              <w:right w:val="nil"/>
            </w:tcBorders>
            <w:shd w:val="clear" w:color="000000" w:fill="FFFFFF"/>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1260C" w:rsidRPr="0061260C" w:rsidRDefault="0061260C" w:rsidP="0061260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 </w:t>
            </w:r>
          </w:p>
        </w:tc>
      </w:tr>
      <w:tr w:rsidR="0061260C" w:rsidRPr="0061260C" w:rsidTr="0061260C">
        <w:trPr>
          <w:trHeight w:val="155"/>
        </w:trPr>
        <w:tc>
          <w:tcPr>
            <w:tcW w:w="0" w:type="auto"/>
            <w:gridSpan w:val="3"/>
            <w:tcBorders>
              <w:top w:val="nil"/>
              <w:left w:val="single" w:sz="8" w:space="0" w:color="auto"/>
              <w:bottom w:val="nil"/>
              <w:right w:val="nil"/>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61260C" w:rsidRPr="0061260C" w:rsidRDefault="0061260C" w:rsidP="0061260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r>
      <w:tr w:rsidR="0061260C" w:rsidRPr="0061260C" w:rsidTr="0061260C">
        <w:trPr>
          <w:trHeight w:val="497"/>
        </w:trPr>
        <w:tc>
          <w:tcPr>
            <w:tcW w:w="0" w:type="auto"/>
            <w:gridSpan w:val="3"/>
            <w:tcBorders>
              <w:top w:val="nil"/>
              <w:left w:val="single" w:sz="8" w:space="0" w:color="auto"/>
              <w:bottom w:val="nil"/>
              <w:right w:val="nil"/>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val="es-ES" w:eastAsia="es-BO"/>
              </w:rPr>
            </w:pPr>
            <w:r w:rsidRPr="0061260C">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61260C" w:rsidRPr="0061260C" w:rsidRDefault="0061260C" w:rsidP="0061260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r>
      <w:tr w:rsidR="0061260C" w:rsidRPr="0061260C" w:rsidTr="0061260C">
        <w:trPr>
          <w:trHeight w:val="187"/>
        </w:trPr>
        <w:tc>
          <w:tcPr>
            <w:tcW w:w="0" w:type="auto"/>
            <w:tcBorders>
              <w:top w:val="nil"/>
              <w:left w:val="single" w:sz="8" w:space="0" w:color="auto"/>
              <w:bottom w:val="nil"/>
              <w:right w:val="nil"/>
            </w:tcBorders>
            <w:shd w:val="clear" w:color="000000" w:fill="FFFFFF"/>
            <w:noWrap/>
            <w:vAlign w:val="center"/>
          </w:tcPr>
          <w:p w:rsidR="0061260C" w:rsidRPr="0061260C" w:rsidRDefault="0061260C" w:rsidP="0061260C">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61260C" w:rsidRPr="0061260C" w:rsidRDefault="0061260C" w:rsidP="0061260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61260C" w:rsidRPr="0061260C" w:rsidRDefault="0061260C" w:rsidP="0061260C">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61260C" w:rsidRPr="0061260C" w:rsidRDefault="0061260C" w:rsidP="0061260C">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61260C" w:rsidRPr="0061260C" w:rsidRDefault="0061260C" w:rsidP="0061260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61260C" w:rsidRPr="0061260C" w:rsidRDefault="0061260C" w:rsidP="0061260C">
            <w:pPr>
              <w:spacing w:after="0" w:line="240" w:lineRule="auto"/>
              <w:rPr>
                <w:rFonts w:ascii="Calibri" w:eastAsia="Times New Roman" w:hAnsi="Calibri" w:cs="Times New Roman"/>
                <w:color w:val="000000"/>
                <w:sz w:val="10"/>
                <w:lang w:eastAsia="es-BO"/>
              </w:rPr>
            </w:pPr>
          </w:p>
        </w:tc>
      </w:tr>
      <w:tr w:rsidR="0061260C" w:rsidRPr="0061260C" w:rsidTr="0061260C">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1260C" w:rsidRPr="0061260C" w:rsidRDefault="0061260C" w:rsidP="0061260C">
            <w:pPr>
              <w:spacing w:after="0" w:line="240" w:lineRule="auto"/>
              <w:jc w:val="center"/>
              <w:rPr>
                <w:rFonts w:ascii="Arial" w:eastAsia="Times New Roman" w:hAnsi="Arial" w:cs="Arial"/>
                <w:b/>
                <w:bCs/>
                <w:color w:val="EEECE1"/>
                <w:sz w:val="16"/>
                <w:szCs w:val="16"/>
                <w:lang w:eastAsia="es-BO"/>
              </w:rPr>
            </w:pPr>
            <w:r w:rsidRPr="0061260C">
              <w:rPr>
                <w:rFonts w:ascii="Arial" w:eastAsia="Times New Roman" w:hAnsi="Arial" w:cs="Arial"/>
                <w:b/>
                <w:bCs/>
                <w:color w:val="EEECE1"/>
                <w:sz w:val="16"/>
                <w:szCs w:val="16"/>
                <w:lang w:val="es-ES" w:eastAsia="es-BO"/>
              </w:rPr>
              <w:t xml:space="preserve">2.     DATOS GENERALES DEL PROPONENTE REPRESENTANTE LEGAL </w:t>
            </w:r>
          </w:p>
        </w:tc>
      </w:tr>
      <w:tr w:rsidR="0061260C" w:rsidRPr="0061260C" w:rsidTr="0061260C">
        <w:trPr>
          <w:trHeight w:val="310"/>
        </w:trPr>
        <w:tc>
          <w:tcPr>
            <w:tcW w:w="0" w:type="auto"/>
            <w:tcBorders>
              <w:top w:val="nil"/>
              <w:left w:val="single" w:sz="8" w:space="0" w:color="auto"/>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Calibri"/>
                <w:color w:val="000000"/>
                <w:sz w:val="4"/>
                <w:szCs w:val="4"/>
                <w:lang w:val="es-ES" w:eastAsia="es-BO"/>
              </w:rPr>
            </w:pPr>
          </w:p>
          <w:p w:rsidR="0061260C" w:rsidRPr="0061260C" w:rsidRDefault="0061260C" w:rsidP="0061260C">
            <w:pPr>
              <w:spacing w:after="0" w:line="240" w:lineRule="auto"/>
              <w:rPr>
                <w:rFonts w:ascii="Calibri" w:eastAsia="Times New Roman" w:hAnsi="Calibri" w:cs="Calibri"/>
                <w:color w:val="000000"/>
                <w:sz w:val="4"/>
                <w:szCs w:val="4"/>
                <w:lang w:val="es-ES" w:eastAsia="es-BO"/>
              </w:rPr>
            </w:pPr>
          </w:p>
          <w:p w:rsidR="0061260C" w:rsidRPr="0061260C" w:rsidRDefault="0061260C" w:rsidP="0061260C">
            <w:pPr>
              <w:spacing w:after="0" w:line="240" w:lineRule="auto"/>
              <w:rPr>
                <w:rFonts w:ascii="Calibri" w:eastAsia="Times New Roman" w:hAnsi="Calibri" w:cs="Calibri"/>
                <w:color w:val="000000"/>
                <w:sz w:val="4"/>
                <w:szCs w:val="4"/>
                <w:lang w:val="es-ES" w:eastAsia="es-BO"/>
              </w:rPr>
            </w:pPr>
          </w:p>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r>
      <w:tr w:rsidR="0061260C" w:rsidRPr="0061260C" w:rsidTr="0061260C">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Asoc.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xml:space="preserve">Otro: </w:t>
            </w:r>
            <w:r w:rsidRPr="0061260C">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r w:rsidRPr="0061260C">
              <w:rPr>
                <w:rFonts w:ascii="Calibri" w:eastAsia="Times New Roman" w:hAnsi="Calibri" w:cs="Times New Roman"/>
                <w:color w:val="000000"/>
                <w:sz w:val="4"/>
                <w:szCs w:val="4"/>
                <w:lang w:eastAsia="es-BO"/>
              </w:rPr>
              <w:t> </w:t>
            </w:r>
          </w:p>
        </w:tc>
      </w:tr>
      <w:tr w:rsidR="0061260C" w:rsidRPr="0061260C" w:rsidTr="0061260C">
        <w:trPr>
          <w:trHeight w:val="248"/>
        </w:trPr>
        <w:tc>
          <w:tcPr>
            <w:tcW w:w="0" w:type="auto"/>
            <w:gridSpan w:val="2"/>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53"/>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298"/>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86"/>
        </w:trPr>
        <w:tc>
          <w:tcPr>
            <w:tcW w:w="0" w:type="auto"/>
            <w:tcBorders>
              <w:top w:val="nil"/>
              <w:left w:val="single" w:sz="8" w:space="0" w:color="auto"/>
              <w:bottom w:val="nil"/>
              <w:right w:val="nil"/>
            </w:tcBorders>
            <w:shd w:val="clear" w:color="auto" w:fill="auto"/>
            <w:vAlign w:val="center"/>
          </w:tcPr>
          <w:p w:rsidR="0061260C" w:rsidRPr="0061260C" w:rsidRDefault="0061260C" w:rsidP="0061260C">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61260C" w:rsidRPr="0061260C" w:rsidRDefault="0061260C" w:rsidP="0061260C">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61260C" w:rsidRPr="0061260C" w:rsidRDefault="0061260C" w:rsidP="0061260C">
            <w:pPr>
              <w:spacing w:after="0" w:line="240" w:lineRule="auto"/>
              <w:rPr>
                <w:rFonts w:ascii="Calibri" w:eastAsia="Times New Roman" w:hAnsi="Calibri" w:cs="Times New Roman"/>
                <w:color w:val="000000"/>
                <w:sz w:val="4"/>
                <w:szCs w:val="4"/>
                <w:lang w:eastAsia="es-BO"/>
              </w:rPr>
            </w:pPr>
          </w:p>
        </w:tc>
      </w:tr>
      <w:tr w:rsidR="0061260C" w:rsidRPr="0061260C" w:rsidTr="0061260C">
        <w:trPr>
          <w:trHeight w:val="310"/>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160"/>
        </w:trPr>
        <w:tc>
          <w:tcPr>
            <w:tcW w:w="0" w:type="auto"/>
            <w:tcBorders>
              <w:top w:val="nil"/>
              <w:left w:val="single" w:sz="8" w:space="0" w:color="auto"/>
              <w:right w:val="nil"/>
            </w:tcBorders>
            <w:shd w:val="clear" w:color="auto" w:fill="auto"/>
            <w:vAlign w:val="center"/>
          </w:tcPr>
          <w:p w:rsidR="0061260C" w:rsidRPr="0061260C" w:rsidRDefault="0061260C" w:rsidP="0061260C">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61260C" w:rsidRPr="0061260C" w:rsidRDefault="0061260C" w:rsidP="0061260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61260C" w:rsidRPr="0061260C" w:rsidRDefault="0061260C" w:rsidP="0061260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61260C" w:rsidRPr="0061260C" w:rsidRDefault="0061260C" w:rsidP="0061260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61260C" w:rsidRPr="0061260C" w:rsidRDefault="0061260C" w:rsidP="0061260C">
            <w:pPr>
              <w:spacing w:after="0" w:line="240" w:lineRule="auto"/>
              <w:rPr>
                <w:rFonts w:ascii="Calibri" w:eastAsia="Times New Roman" w:hAnsi="Calibri" w:cs="Times New Roman"/>
                <w:color w:val="000000"/>
                <w:lang w:eastAsia="es-BO"/>
              </w:rPr>
            </w:pPr>
          </w:p>
        </w:tc>
      </w:tr>
      <w:tr w:rsidR="0061260C" w:rsidRPr="0061260C" w:rsidTr="0061260C">
        <w:trPr>
          <w:trHeight w:val="298"/>
        </w:trPr>
        <w:tc>
          <w:tcPr>
            <w:tcW w:w="0" w:type="auto"/>
            <w:tcBorders>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1260C" w:rsidRPr="0061260C" w:rsidRDefault="0061260C" w:rsidP="0061260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1260C" w:rsidRPr="0061260C" w:rsidRDefault="0061260C" w:rsidP="0061260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1"/>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298"/>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0"/>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right"/>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1260C" w:rsidRPr="0061260C" w:rsidRDefault="0061260C" w:rsidP="0061260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1260C" w:rsidRPr="0061260C" w:rsidRDefault="0061260C" w:rsidP="0061260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r w:rsidRPr="0061260C">
              <w:rPr>
                <w:rFonts w:ascii="Arial" w:eastAsia="Times New Roman" w:hAnsi="Arial" w:cs="Arial"/>
                <w:b/>
                <w:bCs/>
                <w:i/>
                <w:iCs/>
                <w:color w:val="000000"/>
                <w:sz w:val="16"/>
                <w:szCs w:val="16"/>
                <w:lang w:val="es-ES" w:eastAsia="es-ES"/>
              </w:rPr>
              <w:t>Correo Electrónico</w:t>
            </w:r>
          </w:p>
          <w:p w:rsidR="0061260C" w:rsidRPr="0061260C" w:rsidRDefault="0061260C" w:rsidP="0061260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311"/>
        </w:trPr>
        <w:tc>
          <w:tcPr>
            <w:tcW w:w="0" w:type="auto"/>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lang w:eastAsia="es-BO"/>
              </w:rPr>
            </w:pPr>
            <w:r w:rsidRPr="0061260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1260C" w:rsidRPr="0061260C" w:rsidRDefault="0061260C" w:rsidP="0061260C">
            <w:pPr>
              <w:spacing w:after="0" w:line="240" w:lineRule="auto"/>
              <w:jc w:val="center"/>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61260C" w:rsidRPr="0061260C" w:rsidRDefault="0061260C" w:rsidP="0061260C">
            <w:pPr>
              <w:spacing w:after="0" w:line="240" w:lineRule="auto"/>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771"/>
        </w:trPr>
        <w:tc>
          <w:tcPr>
            <w:tcW w:w="0" w:type="auto"/>
            <w:gridSpan w:val="20"/>
            <w:tcBorders>
              <w:top w:val="nil"/>
              <w:left w:val="single" w:sz="8" w:space="0" w:color="auto"/>
              <w:bottom w:val="nil"/>
              <w:right w:val="nil"/>
            </w:tcBorders>
            <w:shd w:val="clear" w:color="auto" w:fill="auto"/>
            <w:vAlign w:val="center"/>
            <w:hideMark/>
          </w:tcPr>
          <w:p w:rsidR="0061260C" w:rsidRPr="0061260C" w:rsidRDefault="0061260C" w:rsidP="0061260C">
            <w:pPr>
              <w:spacing w:after="0" w:line="240" w:lineRule="auto"/>
              <w:jc w:val="both"/>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61260C">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r w:rsidR="0061260C" w:rsidRPr="0061260C" w:rsidTr="0061260C">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61260C" w:rsidRPr="0061260C" w:rsidRDefault="0061260C" w:rsidP="0061260C">
            <w:pPr>
              <w:spacing w:after="0" w:line="240" w:lineRule="auto"/>
              <w:jc w:val="both"/>
              <w:rPr>
                <w:rFonts w:ascii="Arial" w:eastAsia="Times New Roman" w:hAnsi="Arial" w:cs="Arial"/>
                <w:color w:val="000000"/>
                <w:sz w:val="16"/>
                <w:szCs w:val="16"/>
                <w:lang w:eastAsia="es-BO"/>
              </w:rPr>
            </w:pPr>
            <w:r w:rsidRPr="0061260C">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61260C">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61260C" w:rsidRPr="0061260C" w:rsidRDefault="0061260C" w:rsidP="0061260C">
            <w:pPr>
              <w:spacing w:after="0" w:line="240" w:lineRule="auto"/>
              <w:rPr>
                <w:rFonts w:ascii="Calibri" w:eastAsia="Times New Roman" w:hAnsi="Calibri" w:cs="Times New Roman"/>
                <w:color w:val="000000"/>
                <w:lang w:eastAsia="es-BO"/>
              </w:rPr>
            </w:pPr>
            <w:r w:rsidRPr="0061260C">
              <w:rPr>
                <w:rFonts w:ascii="Calibri" w:eastAsia="Times New Roman" w:hAnsi="Calibri" w:cs="Times New Roman"/>
                <w:color w:val="000000"/>
                <w:lang w:eastAsia="es-BO"/>
              </w:rPr>
              <w:t> </w:t>
            </w:r>
          </w:p>
        </w:tc>
      </w:tr>
    </w:tbl>
    <w:p w:rsidR="0061260C" w:rsidRPr="0061260C" w:rsidRDefault="0061260C" w:rsidP="0061260C">
      <w:pPr>
        <w:spacing w:after="0" w:line="240" w:lineRule="auto"/>
        <w:jc w:val="both"/>
        <w:rPr>
          <w:rFonts w:ascii="Verdana" w:eastAsia="Times New Roman" w:hAnsi="Verdana" w:cs="Arial"/>
          <w:color w:val="000000"/>
          <w:sz w:val="18"/>
          <w:szCs w:val="18"/>
        </w:rPr>
      </w:pPr>
    </w:p>
    <w:p w:rsidR="0061260C" w:rsidRPr="0061260C" w:rsidRDefault="0061260C" w:rsidP="0061260C">
      <w:pPr>
        <w:spacing w:after="0" w:line="240" w:lineRule="auto"/>
        <w:jc w:val="both"/>
        <w:rPr>
          <w:rFonts w:ascii="Verdana" w:eastAsia="Times New Roman" w:hAnsi="Verdana" w:cs="Arial"/>
          <w:color w:val="000000"/>
          <w:sz w:val="18"/>
          <w:szCs w:val="18"/>
          <w:lang w:val="es-ES_tradnl"/>
        </w:rPr>
      </w:pPr>
      <w:r w:rsidRPr="0061260C">
        <w:rPr>
          <w:rFonts w:ascii="Verdana" w:eastAsia="Times New Roman" w:hAnsi="Verdana" w:cs="Arial"/>
          <w:color w:val="000000"/>
          <w:sz w:val="18"/>
          <w:szCs w:val="18"/>
          <w:lang w:val="es-ES"/>
        </w:rPr>
        <w:t xml:space="preserve">A nombre de </w:t>
      </w:r>
      <w:r w:rsidRPr="0061260C">
        <w:rPr>
          <w:rFonts w:ascii="Verdana" w:eastAsia="Times New Roman" w:hAnsi="Verdana" w:cs="Arial"/>
          <w:b/>
          <w:color w:val="000000"/>
          <w:sz w:val="18"/>
          <w:szCs w:val="18"/>
          <w:lang w:val="es-ES"/>
        </w:rPr>
        <w:t>(</w:t>
      </w:r>
      <w:r w:rsidRPr="0061260C">
        <w:rPr>
          <w:rFonts w:ascii="Verdana" w:eastAsia="Times New Roman" w:hAnsi="Verdana" w:cs="Arial"/>
          <w:b/>
          <w:i/>
          <w:color w:val="000000"/>
          <w:sz w:val="18"/>
          <w:szCs w:val="18"/>
          <w:lang w:val="es-ES"/>
        </w:rPr>
        <w:t xml:space="preserve">Nombre del proponente) </w:t>
      </w:r>
      <w:r w:rsidRPr="0061260C">
        <w:rPr>
          <w:rFonts w:ascii="Verdana" w:eastAsia="Times New Roman" w:hAnsi="Verdana" w:cs="Arial"/>
          <w:color w:val="000000"/>
          <w:sz w:val="18"/>
          <w:szCs w:val="18"/>
          <w:lang w:val="es-ES"/>
        </w:rPr>
        <w:t xml:space="preserve">a la cual represento, remito la presente oferta declarando </w:t>
      </w:r>
      <w:r w:rsidRPr="0061260C">
        <w:rPr>
          <w:rFonts w:ascii="Verdana" w:eastAsia="Times New Roman" w:hAnsi="Verdana" w:cs="Arial"/>
          <w:color w:val="000000"/>
          <w:sz w:val="18"/>
          <w:szCs w:val="18"/>
          <w:lang w:val="es-ES_tradnl"/>
        </w:rPr>
        <w:t>expresamente mi conformidad y compromiso de cumplimiento, conforme con los siguientes puntos:</w:t>
      </w:r>
    </w:p>
    <w:p w:rsidR="0061260C" w:rsidRPr="0061260C" w:rsidRDefault="0061260C" w:rsidP="0061260C">
      <w:pPr>
        <w:spacing w:after="0" w:line="240" w:lineRule="auto"/>
        <w:rPr>
          <w:rFonts w:ascii="Times New Roman" w:eastAsia="Times New Roman" w:hAnsi="Times New Roman" w:cs="Times New Roman"/>
          <w:color w:val="000000"/>
          <w:sz w:val="20"/>
          <w:szCs w:val="20"/>
          <w:lang w:val="es-ES_tradnl"/>
        </w:rPr>
      </w:pPr>
    </w:p>
    <w:p w:rsidR="0061260C" w:rsidRPr="0061260C" w:rsidRDefault="0061260C" w:rsidP="0061260C">
      <w:pPr>
        <w:suppressAutoHyphens/>
        <w:spacing w:after="0" w:line="240" w:lineRule="auto"/>
        <w:jc w:val="both"/>
        <w:rPr>
          <w:rFonts w:ascii="Verdana" w:eastAsia="Times New Roman" w:hAnsi="Verdana" w:cs="Arial"/>
          <w:b/>
          <w:color w:val="000000"/>
          <w:sz w:val="18"/>
          <w:szCs w:val="18"/>
          <w:lang w:val="es-ES"/>
        </w:rPr>
      </w:pPr>
      <w:r w:rsidRPr="0061260C">
        <w:rPr>
          <w:rFonts w:ascii="Verdana" w:eastAsia="Times New Roman" w:hAnsi="Verdana" w:cs="Arial"/>
          <w:b/>
          <w:color w:val="000000"/>
          <w:sz w:val="18"/>
          <w:szCs w:val="18"/>
          <w:lang w:val="es-ES"/>
        </w:rPr>
        <w:t>I.- De las Condiciones del Proceso</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Declaro no tener conflicto de intereses.</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 DCD. </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61260C" w:rsidRPr="0061260C" w:rsidRDefault="0061260C" w:rsidP="0061260C">
      <w:pPr>
        <w:numPr>
          <w:ilvl w:val="0"/>
          <w:numId w:val="2"/>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61260C" w:rsidRPr="0061260C" w:rsidRDefault="0061260C" w:rsidP="0061260C">
      <w:pPr>
        <w:spacing w:after="0" w:line="240" w:lineRule="auto"/>
        <w:jc w:val="both"/>
        <w:rPr>
          <w:rFonts w:ascii="Verdana" w:eastAsia="Times New Roman" w:hAnsi="Verdana" w:cs="Arial"/>
          <w:strike/>
          <w:color w:val="000000"/>
          <w:sz w:val="18"/>
          <w:szCs w:val="18"/>
          <w:lang w:val="es-ES"/>
        </w:rPr>
      </w:pPr>
    </w:p>
    <w:p w:rsidR="0061260C" w:rsidRPr="0061260C" w:rsidRDefault="0061260C" w:rsidP="0061260C">
      <w:pPr>
        <w:spacing w:after="0" w:line="240" w:lineRule="auto"/>
        <w:jc w:val="both"/>
        <w:rPr>
          <w:rFonts w:ascii="Verdana" w:eastAsia="Times New Roman" w:hAnsi="Verdana" w:cs="Arial"/>
          <w:b/>
          <w:color w:val="000000"/>
          <w:sz w:val="18"/>
          <w:szCs w:val="18"/>
          <w:lang w:val="es-ES"/>
        </w:rPr>
      </w:pPr>
      <w:r w:rsidRPr="0061260C">
        <w:rPr>
          <w:rFonts w:ascii="Verdana" w:eastAsia="Times New Roman" w:hAnsi="Verdana" w:cs="Arial"/>
          <w:b/>
          <w:color w:val="000000"/>
          <w:sz w:val="18"/>
          <w:szCs w:val="18"/>
          <w:lang w:val="es-ES"/>
        </w:rPr>
        <w:t>II.- De la Presentación de Documentos</w:t>
      </w:r>
    </w:p>
    <w:p w:rsidR="0061260C" w:rsidRPr="0061260C" w:rsidRDefault="0061260C" w:rsidP="0061260C">
      <w:pPr>
        <w:spacing w:after="0" w:line="240" w:lineRule="auto"/>
        <w:jc w:val="both"/>
        <w:rPr>
          <w:rFonts w:ascii="Verdana" w:eastAsia="Times New Roman" w:hAnsi="Verdana" w:cs="Arial"/>
          <w:b/>
          <w:color w:val="000000"/>
          <w:sz w:val="18"/>
          <w:szCs w:val="18"/>
          <w:lang w:val="es-ES"/>
        </w:rPr>
      </w:pPr>
    </w:p>
    <w:p w:rsidR="0061260C" w:rsidRPr="0061260C" w:rsidRDefault="0061260C" w:rsidP="0061260C">
      <w:p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En caso de ser adjudicado, para la suscripción de contrato, se presentará la siguiente documentación en fotocopia simple, original o fotocopia legalizada, salvo aquella documentación cuya información se encuentre consignada en el Certificado del RUPE, aceptando que el incumplimiento es causal de descalificación de la oferta. Y en caso de Asociaciones Accidentales, lo señalada en el inciso e).</w:t>
      </w:r>
    </w:p>
    <w:p w:rsidR="0061260C" w:rsidRPr="0061260C" w:rsidRDefault="0061260C" w:rsidP="0061260C">
      <w:pPr>
        <w:spacing w:after="0" w:line="240" w:lineRule="auto"/>
        <w:jc w:val="both"/>
        <w:rPr>
          <w:rFonts w:ascii="Verdana" w:eastAsia="Times New Roman" w:hAnsi="Verdana" w:cs="Arial"/>
          <w:color w:val="000000"/>
          <w:sz w:val="18"/>
          <w:szCs w:val="18"/>
          <w:lang w:val="es-ES"/>
        </w:rPr>
      </w:pPr>
    </w:p>
    <w:p w:rsidR="0061260C" w:rsidRPr="0061260C" w:rsidRDefault="0061260C" w:rsidP="0061260C">
      <w:pPr>
        <w:numPr>
          <w:ilvl w:val="0"/>
          <w:numId w:val="12"/>
        </w:numPr>
        <w:spacing w:after="0" w:line="240" w:lineRule="auto"/>
        <w:ind w:left="426"/>
        <w:jc w:val="both"/>
        <w:rPr>
          <w:rFonts w:ascii="Verdana" w:eastAsia="Times New Roman" w:hAnsi="Verdana" w:cs="Arial"/>
          <w:b/>
          <w:color w:val="000000"/>
          <w:sz w:val="18"/>
          <w:szCs w:val="18"/>
          <w:lang w:val="es-ES"/>
        </w:rPr>
      </w:pPr>
      <w:r w:rsidRPr="0061260C">
        <w:rPr>
          <w:rFonts w:ascii="Verdana" w:eastAsia="Times New Roman" w:hAnsi="Verdana" w:cs="Arial"/>
          <w:b/>
          <w:color w:val="000000"/>
          <w:sz w:val="18"/>
          <w:szCs w:val="18"/>
          <w:lang w:val="es-ES"/>
        </w:rPr>
        <w:t xml:space="preserve">DOCUMENTOS REQUERIDOS PARA ELABORACION DEL CONTRATO </w:t>
      </w:r>
    </w:p>
    <w:p w:rsidR="0061260C" w:rsidRPr="0061260C" w:rsidRDefault="0061260C" w:rsidP="0061260C">
      <w:pPr>
        <w:spacing w:after="0" w:line="240" w:lineRule="auto"/>
        <w:ind w:left="426"/>
        <w:jc w:val="both"/>
        <w:rPr>
          <w:rFonts w:ascii="Verdana" w:eastAsia="Times New Roman" w:hAnsi="Verdana" w:cs="Arial"/>
          <w:b/>
          <w:color w:val="000000"/>
          <w:sz w:val="18"/>
          <w:szCs w:val="18"/>
          <w:lang w:val="es-ES"/>
        </w:rPr>
      </w:pP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Certificado electrónico o fotocopia simple del (NIT) vigente. </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61260C" w:rsidRPr="0061260C" w:rsidRDefault="0061260C" w:rsidP="0061260C">
      <w:pPr>
        <w:numPr>
          <w:ilvl w:val="0"/>
          <w:numId w:val="25"/>
        </w:numPr>
        <w:tabs>
          <w:tab w:val="num" w:pos="1080"/>
        </w:tabs>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61260C" w:rsidRPr="0061260C" w:rsidRDefault="0061260C" w:rsidP="0061260C">
      <w:pPr>
        <w:numPr>
          <w:ilvl w:val="0"/>
          <w:numId w:val="25"/>
        </w:numPr>
        <w:tabs>
          <w:tab w:val="num" w:pos="1080"/>
        </w:tabs>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61260C" w:rsidRPr="0061260C" w:rsidRDefault="0061260C" w:rsidP="0061260C">
      <w:pPr>
        <w:numPr>
          <w:ilvl w:val="0"/>
          <w:numId w:val="25"/>
        </w:numPr>
        <w:tabs>
          <w:tab w:val="num" w:pos="1080"/>
        </w:tabs>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 xml:space="preserve">Original Certificado de Actualización de Matricula de Comercio, excepto para proponentes cuya normativa legal inherente a su constitución así lo prevea. </w:t>
      </w:r>
    </w:p>
    <w:p w:rsidR="0061260C" w:rsidRPr="0061260C" w:rsidRDefault="0061260C" w:rsidP="0061260C">
      <w:pPr>
        <w:numPr>
          <w:ilvl w:val="0"/>
          <w:numId w:val="3"/>
        </w:numPr>
        <w:spacing w:after="0" w:line="240" w:lineRule="auto"/>
        <w:jc w:val="both"/>
        <w:rPr>
          <w:rFonts w:ascii="Verdana" w:eastAsia="Times New Roman" w:hAnsi="Verdana" w:cs="Arial"/>
          <w:color w:val="000000"/>
          <w:sz w:val="18"/>
          <w:szCs w:val="18"/>
          <w:lang w:val="es-ES"/>
        </w:rPr>
      </w:pPr>
      <w:r w:rsidRPr="0061260C">
        <w:rPr>
          <w:rFonts w:ascii="Verdana" w:eastAsia="Times New Roman" w:hAnsi="Verdana" w:cs="Arial"/>
          <w:color w:val="000000"/>
          <w:sz w:val="18"/>
          <w:szCs w:val="18"/>
          <w:lang w:val="es-ES"/>
        </w:rPr>
        <w:t>Original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61260C" w:rsidRPr="0061260C" w:rsidRDefault="0061260C" w:rsidP="0061260C">
      <w:pPr>
        <w:numPr>
          <w:ilvl w:val="0"/>
          <w:numId w:val="3"/>
        </w:numPr>
        <w:spacing w:after="0" w:line="240" w:lineRule="auto"/>
        <w:jc w:val="both"/>
        <w:rPr>
          <w:rFonts w:ascii="Verdana" w:eastAsia="Times New Roman" w:hAnsi="Verdana" w:cs="Arial"/>
          <w:strike/>
          <w:color w:val="000000"/>
          <w:sz w:val="18"/>
          <w:szCs w:val="18"/>
          <w:lang w:val="es-ES"/>
        </w:rPr>
      </w:pPr>
      <w:r w:rsidRPr="0061260C">
        <w:rPr>
          <w:rFonts w:ascii="Verdana" w:eastAsia="Times New Roman" w:hAnsi="Verdana" w:cs="Arial"/>
          <w:color w:val="000000"/>
          <w:sz w:val="18"/>
          <w:szCs w:val="18"/>
          <w:lang w:val="es-ES"/>
        </w:rPr>
        <w:lastRenderedPageBreak/>
        <w:t>Fotocopia Simple de la Cédula de Identidad del propietario o Representante Legal de la empresa o asociación.</w:t>
      </w:r>
    </w:p>
    <w:p w:rsidR="0061260C" w:rsidRPr="0061260C" w:rsidRDefault="0061260C" w:rsidP="0061260C">
      <w:pPr>
        <w:numPr>
          <w:ilvl w:val="0"/>
          <w:numId w:val="3"/>
        </w:numPr>
        <w:spacing w:after="0" w:line="240" w:lineRule="auto"/>
        <w:jc w:val="both"/>
        <w:rPr>
          <w:rFonts w:ascii="Verdana" w:eastAsia="Times New Roman" w:hAnsi="Verdana" w:cs="Arial"/>
          <w:strike/>
          <w:color w:val="000000"/>
          <w:sz w:val="18"/>
          <w:szCs w:val="18"/>
          <w:lang w:val="es-ES"/>
        </w:rPr>
      </w:pPr>
      <w:r w:rsidRPr="0061260C">
        <w:rPr>
          <w:rFonts w:ascii="Verdana" w:eastAsia="Times New Roman" w:hAnsi="Verdana" w:cs="Arial"/>
          <w:color w:val="000000"/>
          <w:sz w:val="18"/>
          <w:szCs w:val="18"/>
          <w:lang w:val="es-ES"/>
        </w:rPr>
        <w:t>Fotocopia Simple del Registro Beneficiario SIGMA o SIGEP.</w:t>
      </w:r>
    </w:p>
    <w:p w:rsidR="0061260C" w:rsidRPr="0061260C" w:rsidRDefault="0061260C" w:rsidP="0061260C">
      <w:pPr>
        <w:numPr>
          <w:ilvl w:val="0"/>
          <w:numId w:val="3"/>
        </w:numPr>
        <w:spacing w:after="0" w:line="240" w:lineRule="auto"/>
        <w:jc w:val="both"/>
        <w:rPr>
          <w:rFonts w:ascii="Verdana" w:eastAsia="Times New Roman" w:hAnsi="Verdana" w:cs="Arial"/>
          <w:strike/>
          <w:color w:val="000000"/>
          <w:sz w:val="18"/>
          <w:szCs w:val="18"/>
          <w:lang w:val="es-ES"/>
        </w:rPr>
      </w:pPr>
      <w:r w:rsidRPr="0061260C">
        <w:rPr>
          <w:rFonts w:ascii="Verdana" w:eastAsia="Times New Roman" w:hAnsi="Verdana" w:cs="Arial"/>
          <w:color w:val="000000"/>
          <w:sz w:val="18"/>
          <w:szCs w:val="18"/>
          <w:lang w:val="es-ES"/>
        </w:rPr>
        <w:t>Otra documentación que YPFB solicite.</w:t>
      </w:r>
    </w:p>
    <w:p w:rsidR="0061260C" w:rsidRPr="0061260C" w:rsidRDefault="0061260C" w:rsidP="0061260C">
      <w:pPr>
        <w:spacing w:after="0" w:line="240" w:lineRule="auto"/>
        <w:ind w:left="360"/>
        <w:jc w:val="both"/>
        <w:rPr>
          <w:rFonts w:ascii="Verdana" w:eastAsia="Times New Roman" w:hAnsi="Verdana" w:cs="Arial"/>
          <w:color w:val="000000"/>
          <w:sz w:val="18"/>
          <w:szCs w:val="18"/>
          <w:lang w:val="es-ES"/>
        </w:rPr>
      </w:pPr>
    </w:p>
    <w:p w:rsidR="0061260C" w:rsidRPr="0061260C" w:rsidRDefault="0061260C" w:rsidP="0061260C">
      <w:pPr>
        <w:spacing w:after="0" w:line="240" w:lineRule="auto"/>
        <w:ind w:left="360"/>
        <w:jc w:val="both"/>
        <w:rPr>
          <w:rFonts w:ascii="Verdana" w:eastAsia="Times New Roman" w:hAnsi="Verdana" w:cs="Arial"/>
          <w:color w:val="000000"/>
          <w:sz w:val="18"/>
          <w:szCs w:val="18"/>
          <w:lang w:val="es-ES"/>
        </w:rPr>
      </w:pPr>
    </w:p>
    <w:p w:rsidR="0061260C" w:rsidRPr="0061260C" w:rsidRDefault="0061260C" w:rsidP="0061260C">
      <w:pPr>
        <w:spacing w:after="0" w:line="240" w:lineRule="auto"/>
        <w:ind w:left="360"/>
        <w:jc w:val="both"/>
        <w:rPr>
          <w:rFonts w:ascii="Verdana" w:eastAsia="Times New Roman" w:hAnsi="Verdana" w:cs="Arial"/>
          <w:color w:val="000000"/>
          <w:sz w:val="18"/>
          <w:szCs w:val="18"/>
          <w:lang w:val="es-ES"/>
        </w:rPr>
      </w:pPr>
    </w:p>
    <w:p w:rsidR="0061260C" w:rsidRPr="0061260C" w:rsidRDefault="0061260C" w:rsidP="0061260C">
      <w:pPr>
        <w:spacing w:after="0" w:line="240" w:lineRule="auto"/>
        <w:jc w:val="center"/>
        <w:rPr>
          <w:rFonts w:ascii="Verdana" w:eastAsia="Times New Roman" w:hAnsi="Verdana" w:cs="Arial"/>
          <w:b/>
          <w:i/>
          <w:color w:val="000000"/>
          <w:sz w:val="18"/>
          <w:szCs w:val="18"/>
          <w:lang w:val="es-ES"/>
        </w:rPr>
      </w:pPr>
      <w:r w:rsidRPr="0061260C">
        <w:rPr>
          <w:rFonts w:ascii="Verdana" w:eastAsia="Times New Roman" w:hAnsi="Verdana" w:cs="Arial"/>
          <w:b/>
          <w:i/>
          <w:color w:val="000000"/>
          <w:sz w:val="18"/>
          <w:szCs w:val="18"/>
          <w:lang w:val="es-ES"/>
        </w:rPr>
        <w:t>(Firma del proponente)</w:t>
      </w:r>
    </w:p>
    <w:p w:rsidR="0061260C" w:rsidRPr="0061260C" w:rsidRDefault="0061260C" w:rsidP="0061260C">
      <w:pPr>
        <w:spacing w:after="0" w:line="240" w:lineRule="auto"/>
        <w:jc w:val="center"/>
        <w:rPr>
          <w:rFonts w:ascii="Verdana" w:eastAsia="Times New Roman" w:hAnsi="Verdana" w:cs="Arial"/>
          <w:color w:val="000000"/>
          <w:sz w:val="18"/>
          <w:szCs w:val="18"/>
          <w:lang w:val="es-ES"/>
        </w:rPr>
      </w:pPr>
      <w:r w:rsidRPr="0061260C">
        <w:rPr>
          <w:rFonts w:ascii="Verdana" w:eastAsia="Times New Roman" w:hAnsi="Verdana" w:cs="Arial"/>
          <w:b/>
          <w:bCs/>
          <w:i/>
          <w:iCs/>
          <w:color w:val="000000"/>
          <w:sz w:val="18"/>
          <w:szCs w:val="18"/>
          <w:lang w:val="es-ES"/>
        </w:rPr>
        <w:t>(Nombre completo del proponente)</w:t>
      </w:r>
    </w:p>
    <w:p w:rsidR="0061260C" w:rsidRPr="0061260C" w:rsidRDefault="0061260C" w:rsidP="0061260C">
      <w:pPr>
        <w:spacing w:after="0" w:line="240" w:lineRule="auto"/>
        <w:rPr>
          <w:rFonts w:ascii="Times New Roman" w:eastAsia="Times New Roman" w:hAnsi="Times New Roman" w:cs="Times New Roman"/>
          <w:sz w:val="20"/>
          <w:szCs w:val="20"/>
          <w:lang w:val="es-MX"/>
        </w:rPr>
      </w:pPr>
    </w:p>
    <w:p w:rsidR="0061260C" w:rsidRPr="0061260C" w:rsidRDefault="0061260C" w:rsidP="0061260C">
      <w:pPr>
        <w:spacing w:after="0" w:line="240" w:lineRule="auto"/>
        <w:rPr>
          <w:rFonts w:ascii="Times New Roman" w:eastAsia="Times New Roman" w:hAnsi="Times New Roman" w:cs="Times New Roman"/>
          <w:sz w:val="20"/>
          <w:szCs w:val="20"/>
          <w:lang w:val="es-MX"/>
        </w:rPr>
      </w:pPr>
    </w:p>
    <w:p w:rsidR="0061260C" w:rsidRPr="0061260C" w:rsidRDefault="0061260C" w:rsidP="0061260C">
      <w:pPr>
        <w:spacing w:after="0" w:line="240" w:lineRule="auto"/>
        <w:rPr>
          <w:rFonts w:ascii="Times New Roman" w:eastAsia="Times New Roman" w:hAnsi="Times New Roman" w:cs="Times New Roman"/>
          <w:sz w:val="20"/>
          <w:szCs w:val="20"/>
          <w:lang w:val="es-MX"/>
        </w:rPr>
      </w:pPr>
    </w:p>
    <w:p w:rsidR="0061260C" w:rsidRPr="0061260C" w:rsidRDefault="0061260C" w:rsidP="0061260C">
      <w:pPr>
        <w:spacing w:after="0" w:line="240" w:lineRule="auto"/>
        <w:rPr>
          <w:rFonts w:ascii="Times New Roman" w:eastAsia="Times New Roman" w:hAnsi="Times New Roman" w:cs="Times New Roman"/>
          <w:sz w:val="20"/>
          <w:szCs w:val="20"/>
          <w:lang w:val="es-MX"/>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spacing w:after="0" w:line="240" w:lineRule="auto"/>
        <w:jc w:val="center"/>
        <w:rPr>
          <w:rFonts w:ascii="Verdana" w:eastAsia="Times New Roman" w:hAnsi="Verdana" w:cs="Times New Roman"/>
          <w:b/>
          <w:sz w:val="18"/>
          <w:szCs w:val="18"/>
          <w:lang w:val="es-ES"/>
        </w:rPr>
        <w:sectPr w:rsidR="0061260C" w:rsidRPr="0061260C" w:rsidSect="0061260C">
          <w:pgSz w:w="12240" w:h="15840"/>
          <w:pgMar w:top="1418" w:right="1276" w:bottom="1418" w:left="1701" w:header="709" w:footer="709" w:gutter="0"/>
          <w:cols w:space="708"/>
          <w:docGrid w:linePitch="360"/>
        </w:sectPr>
      </w:pPr>
    </w:p>
    <w:p w:rsidR="0061260C" w:rsidRPr="0061260C" w:rsidRDefault="0061260C" w:rsidP="0061260C">
      <w:pPr>
        <w:spacing w:after="0" w:line="240" w:lineRule="auto"/>
        <w:jc w:val="center"/>
        <w:rPr>
          <w:rFonts w:ascii="Verdana" w:eastAsia="Times New Roman" w:hAnsi="Verdana" w:cs="Times New Roman"/>
          <w:b/>
          <w:sz w:val="18"/>
          <w:szCs w:val="18"/>
          <w:lang w:val="es-ES"/>
        </w:rPr>
      </w:pPr>
      <w:r w:rsidRPr="0061260C">
        <w:rPr>
          <w:rFonts w:ascii="Verdana" w:eastAsia="Times New Roman" w:hAnsi="Verdana" w:cs="Times New Roman"/>
          <w:b/>
          <w:sz w:val="18"/>
          <w:szCs w:val="18"/>
          <w:lang w:val="es-ES"/>
        </w:rPr>
        <w:lastRenderedPageBreak/>
        <w:t>FORMULARIO Nº B-1</w:t>
      </w:r>
    </w:p>
    <w:p w:rsidR="0061260C" w:rsidRPr="0061260C" w:rsidRDefault="0061260C" w:rsidP="0061260C">
      <w:pPr>
        <w:spacing w:after="0" w:line="240" w:lineRule="auto"/>
        <w:jc w:val="center"/>
        <w:rPr>
          <w:rFonts w:ascii="Verdana" w:eastAsia="Times New Roman" w:hAnsi="Verdana" w:cs="Times New Roman"/>
          <w:b/>
          <w:sz w:val="18"/>
          <w:szCs w:val="18"/>
          <w:lang w:val="es-ES"/>
        </w:rPr>
      </w:pPr>
      <w:r w:rsidRPr="0061260C">
        <w:rPr>
          <w:rFonts w:ascii="Verdana" w:eastAsia="Times New Roman" w:hAnsi="Verdana" w:cs="Times New Roman"/>
          <w:b/>
          <w:sz w:val="18"/>
          <w:szCs w:val="18"/>
          <w:lang w:val="es-ES"/>
        </w:rPr>
        <w:t>OFERTA ECONÓMICA</w:t>
      </w:r>
    </w:p>
    <w:p w:rsidR="0061260C" w:rsidRPr="0061260C" w:rsidRDefault="0061260C" w:rsidP="0061260C">
      <w:pPr>
        <w:spacing w:after="0" w:line="240" w:lineRule="auto"/>
        <w:jc w:val="center"/>
        <w:rPr>
          <w:rFonts w:ascii="Verdana" w:eastAsia="Times New Roman" w:hAnsi="Verdana" w:cs="Times New Roman"/>
          <w:b/>
          <w:sz w:val="18"/>
          <w:szCs w:val="18"/>
          <w:lang w:val="es-ES"/>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655"/>
        <w:gridCol w:w="2904"/>
        <w:gridCol w:w="992"/>
        <w:gridCol w:w="993"/>
        <w:gridCol w:w="955"/>
        <w:gridCol w:w="3079"/>
        <w:gridCol w:w="1035"/>
        <w:gridCol w:w="6"/>
        <w:gridCol w:w="1222"/>
        <w:gridCol w:w="6"/>
        <w:gridCol w:w="1209"/>
      </w:tblGrid>
      <w:tr w:rsidR="0061260C" w:rsidRPr="0061260C" w:rsidTr="0061260C">
        <w:trPr>
          <w:trHeight w:val="315"/>
        </w:trPr>
        <w:tc>
          <w:tcPr>
            <w:tcW w:w="6499"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BIENES SOLICITADOS Y PRECIO REFERENCIAL</w:t>
            </w:r>
          </w:p>
        </w:tc>
        <w:tc>
          <w:tcPr>
            <w:tcW w:w="6557"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OFERTA</w:t>
            </w:r>
          </w:p>
        </w:tc>
      </w:tr>
      <w:tr w:rsidR="0061260C" w:rsidRPr="0061260C" w:rsidTr="0061260C">
        <w:trPr>
          <w:trHeight w:val="315"/>
        </w:trPr>
        <w:tc>
          <w:tcPr>
            <w:tcW w:w="6499" w:type="dxa"/>
            <w:gridSpan w:val="5"/>
            <w:vMerge/>
            <w:tcBorders>
              <w:top w:val="single" w:sz="8"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6557"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BIENES OFERTADOS PARA EL ITEM</w:t>
            </w:r>
          </w:p>
        </w:tc>
      </w:tr>
      <w:tr w:rsidR="0061260C" w:rsidRPr="0061260C" w:rsidTr="0061260C">
        <w:trPr>
          <w:trHeight w:val="359"/>
        </w:trPr>
        <w:tc>
          <w:tcPr>
            <w:tcW w:w="655"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ITEM</w:t>
            </w:r>
          </w:p>
        </w:tc>
        <w:tc>
          <w:tcPr>
            <w:tcW w:w="2904"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Cantidad solicitada</w:t>
            </w:r>
          </w:p>
        </w:tc>
        <w:tc>
          <w:tcPr>
            <w:tcW w:w="99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Precio Unitario</w:t>
            </w:r>
          </w:p>
        </w:tc>
        <w:tc>
          <w:tcPr>
            <w:tcW w:w="955"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Precio Total</w:t>
            </w:r>
          </w:p>
        </w:tc>
        <w:tc>
          <w:tcPr>
            <w:tcW w:w="3079"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Descripción del bien ofertado</w:t>
            </w:r>
          </w:p>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10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Cantidad Ofertada</w:t>
            </w:r>
          </w:p>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Precio Unitario</w:t>
            </w:r>
          </w:p>
        </w:tc>
        <w:tc>
          <w:tcPr>
            <w:tcW w:w="1215"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Precio Total</w:t>
            </w:r>
          </w:p>
        </w:tc>
      </w:tr>
      <w:tr w:rsidR="0061260C" w:rsidRPr="0061260C" w:rsidTr="0061260C">
        <w:trPr>
          <w:trHeight w:val="40"/>
        </w:trPr>
        <w:tc>
          <w:tcPr>
            <w:tcW w:w="655" w:type="dxa"/>
            <w:vMerge/>
            <w:tcBorders>
              <w:top w:val="nil"/>
              <w:left w:val="single" w:sz="4" w:space="0" w:color="auto"/>
              <w:bottom w:val="single" w:sz="4" w:space="0" w:color="auto"/>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2904" w:type="dxa"/>
            <w:vMerge/>
            <w:tcBorders>
              <w:top w:val="single" w:sz="8"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(Bs.)</w:t>
            </w:r>
          </w:p>
        </w:tc>
        <w:tc>
          <w:tcPr>
            <w:tcW w:w="955"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(Bs.)</w:t>
            </w:r>
          </w:p>
        </w:tc>
        <w:tc>
          <w:tcPr>
            <w:tcW w:w="3079" w:type="dxa"/>
            <w:vMerge/>
            <w:tcBorders>
              <w:top w:val="nil"/>
              <w:left w:val="single" w:sz="4" w:space="0" w:color="auto"/>
              <w:bottom w:val="single" w:sz="4" w:space="0" w:color="auto"/>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1035" w:type="dxa"/>
            <w:vMerge/>
            <w:tcBorders>
              <w:top w:val="nil"/>
              <w:left w:val="single" w:sz="4" w:space="0" w:color="auto"/>
              <w:bottom w:val="single" w:sz="8" w:space="0" w:color="000000"/>
              <w:right w:val="single" w:sz="4" w:space="0" w:color="auto"/>
            </w:tcBorders>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1228"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(Bs.)</w:t>
            </w:r>
          </w:p>
        </w:tc>
        <w:tc>
          <w:tcPr>
            <w:tcW w:w="1215"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(Bs.)</w:t>
            </w:r>
          </w:p>
        </w:tc>
      </w:tr>
      <w:tr w:rsidR="0061260C" w:rsidRPr="0061260C" w:rsidTr="0061260C">
        <w:trPr>
          <w:trHeight w:val="338"/>
        </w:trPr>
        <w:tc>
          <w:tcPr>
            <w:tcW w:w="655" w:type="dxa"/>
            <w:tcBorders>
              <w:top w:val="single" w:sz="4" w:space="0" w:color="auto"/>
              <w:left w:val="single" w:sz="4" w:space="0" w:color="auto"/>
              <w:right w:val="single" w:sz="4" w:space="0" w:color="auto"/>
            </w:tcBorders>
            <w:shd w:val="clear" w:color="auto" w:fill="FFFFFF"/>
            <w:vAlign w:val="center"/>
          </w:tcPr>
          <w:p w:rsidR="0061260C" w:rsidRPr="0061260C" w:rsidRDefault="0061260C" w:rsidP="0061260C">
            <w:pPr>
              <w:spacing w:after="0" w:line="36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1</w:t>
            </w:r>
          </w:p>
        </w:tc>
        <w:tc>
          <w:tcPr>
            <w:tcW w:w="2904"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both"/>
              <w:rPr>
                <w:rFonts w:ascii="Arial" w:eastAsia="Times New Roman" w:hAnsi="Arial" w:cs="Arial"/>
                <w:sz w:val="16"/>
                <w:szCs w:val="16"/>
                <w:lang w:val="es-ES"/>
              </w:rPr>
            </w:pPr>
          </w:p>
          <w:p w:rsidR="0061260C" w:rsidRPr="0061260C" w:rsidRDefault="0061260C" w:rsidP="0061260C">
            <w:pPr>
              <w:spacing w:after="0" w:line="240" w:lineRule="auto"/>
              <w:jc w:val="both"/>
              <w:rPr>
                <w:rFonts w:ascii="Arial" w:eastAsia="Times New Roman" w:hAnsi="Arial" w:cs="Arial"/>
                <w:sz w:val="16"/>
                <w:szCs w:val="16"/>
                <w:lang w:val="es-ES"/>
              </w:rPr>
            </w:pPr>
            <w:r w:rsidRPr="0061260C">
              <w:rPr>
                <w:rFonts w:ascii="Arial" w:eastAsia="Times New Roman" w:hAnsi="Arial" w:cs="Arial"/>
                <w:sz w:val="16"/>
                <w:szCs w:val="16"/>
                <w:lang w:val="es-ES"/>
              </w:rPr>
              <w:t>EQUIPO LINE CARD (INBOUND. OUTBOUND) IDIRECT (XLC-11)</w:t>
            </w:r>
          </w:p>
          <w:p w:rsidR="0061260C" w:rsidRPr="0061260C" w:rsidRDefault="0061260C" w:rsidP="0061260C">
            <w:pPr>
              <w:spacing w:after="0" w:line="240" w:lineRule="auto"/>
              <w:jc w:val="both"/>
              <w:rPr>
                <w:rFonts w:ascii="Arial" w:eastAsia="Times New Roman" w:hAnsi="Arial" w:cs="Arial"/>
                <w:sz w:val="16"/>
                <w:szCs w:val="16"/>
                <w:lang w:val="es-ES"/>
              </w:rPr>
            </w:pPr>
          </w:p>
        </w:tc>
        <w:tc>
          <w:tcPr>
            <w:tcW w:w="992"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1</w:t>
            </w:r>
          </w:p>
        </w:tc>
        <w:tc>
          <w:tcPr>
            <w:tcW w:w="993"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p>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631.555,55</w:t>
            </w:r>
          </w:p>
        </w:tc>
        <w:tc>
          <w:tcPr>
            <w:tcW w:w="955"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p>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631.555,55</w:t>
            </w:r>
          </w:p>
        </w:tc>
        <w:tc>
          <w:tcPr>
            <w:tcW w:w="307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r>
      <w:tr w:rsidR="0061260C" w:rsidRPr="0061260C" w:rsidTr="0061260C">
        <w:trPr>
          <w:trHeight w:val="240"/>
        </w:trPr>
        <w:tc>
          <w:tcPr>
            <w:tcW w:w="655" w:type="dxa"/>
            <w:tcBorders>
              <w:top w:val="single" w:sz="4" w:space="0" w:color="auto"/>
              <w:left w:val="single" w:sz="4" w:space="0" w:color="auto"/>
              <w:right w:val="single" w:sz="4" w:space="0" w:color="auto"/>
            </w:tcBorders>
            <w:shd w:val="clear" w:color="auto" w:fill="FFFFFF"/>
            <w:vAlign w:val="center"/>
          </w:tcPr>
          <w:p w:rsidR="0061260C" w:rsidRPr="0061260C" w:rsidRDefault="0061260C" w:rsidP="0061260C">
            <w:pPr>
              <w:spacing w:after="0" w:line="36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2</w:t>
            </w:r>
          </w:p>
        </w:tc>
        <w:tc>
          <w:tcPr>
            <w:tcW w:w="2904"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both"/>
              <w:rPr>
                <w:rFonts w:ascii="Arial" w:eastAsia="Times New Roman" w:hAnsi="Arial" w:cs="Arial"/>
                <w:sz w:val="16"/>
                <w:szCs w:val="16"/>
                <w:lang w:val="es-ES"/>
              </w:rPr>
            </w:pPr>
          </w:p>
          <w:p w:rsidR="0061260C" w:rsidRPr="0061260C" w:rsidRDefault="0061260C" w:rsidP="0061260C">
            <w:pPr>
              <w:spacing w:after="0" w:line="240" w:lineRule="auto"/>
              <w:jc w:val="both"/>
              <w:rPr>
                <w:rFonts w:ascii="Arial" w:eastAsia="Times New Roman" w:hAnsi="Arial" w:cs="Arial"/>
                <w:sz w:val="16"/>
                <w:szCs w:val="16"/>
                <w:lang w:val="es-ES"/>
              </w:rPr>
            </w:pPr>
            <w:r w:rsidRPr="0061260C">
              <w:rPr>
                <w:rFonts w:ascii="Arial" w:eastAsia="Times New Roman" w:hAnsi="Arial" w:cs="Arial"/>
                <w:sz w:val="16"/>
                <w:szCs w:val="16"/>
                <w:lang w:val="es-ES"/>
              </w:rPr>
              <w:t>EQUIPO LINE CARD (INBOUND) IDIRECT (XLC-M)</w:t>
            </w:r>
          </w:p>
          <w:p w:rsidR="0061260C" w:rsidRPr="0061260C" w:rsidRDefault="0061260C" w:rsidP="0061260C">
            <w:pPr>
              <w:spacing w:after="0" w:line="240" w:lineRule="auto"/>
              <w:jc w:val="both"/>
              <w:rPr>
                <w:rFonts w:ascii="Arial" w:eastAsia="Times New Roman" w:hAnsi="Arial" w:cs="Arial"/>
                <w:sz w:val="16"/>
                <w:szCs w:val="16"/>
                <w:lang w:val="es-ES"/>
              </w:rPr>
            </w:pPr>
          </w:p>
        </w:tc>
        <w:tc>
          <w:tcPr>
            <w:tcW w:w="992"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1</w:t>
            </w:r>
          </w:p>
        </w:tc>
        <w:tc>
          <w:tcPr>
            <w:tcW w:w="993"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270.666,67</w:t>
            </w:r>
          </w:p>
        </w:tc>
        <w:tc>
          <w:tcPr>
            <w:tcW w:w="955"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270.666,67</w:t>
            </w:r>
          </w:p>
        </w:tc>
        <w:tc>
          <w:tcPr>
            <w:tcW w:w="307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r>
      <w:tr w:rsidR="0061260C" w:rsidRPr="0061260C" w:rsidTr="0061260C">
        <w:trPr>
          <w:trHeight w:val="70"/>
        </w:trPr>
        <w:tc>
          <w:tcPr>
            <w:tcW w:w="655" w:type="dxa"/>
            <w:tcBorders>
              <w:top w:val="single" w:sz="4" w:space="0" w:color="auto"/>
              <w:left w:val="single" w:sz="4" w:space="0" w:color="auto"/>
              <w:right w:val="single" w:sz="4" w:space="0" w:color="auto"/>
            </w:tcBorders>
            <w:shd w:val="clear" w:color="auto" w:fill="FFFFFF"/>
            <w:vAlign w:val="center"/>
          </w:tcPr>
          <w:p w:rsidR="0061260C" w:rsidRPr="0061260C" w:rsidRDefault="0061260C" w:rsidP="0061260C">
            <w:pPr>
              <w:spacing w:after="0" w:line="36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3</w:t>
            </w:r>
          </w:p>
        </w:tc>
        <w:tc>
          <w:tcPr>
            <w:tcW w:w="2904"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both"/>
              <w:rPr>
                <w:rFonts w:ascii="Arial" w:eastAsia="Times New Roman" w:hAnsi="Arial" w:cs="Arial"/>
                <w:sz w:val="16"/>
                <w:szCs w:val="16"/>
                <w:lang w:val="es-ES"/>
              </w:rPr>
            </w:pPr>
          </w:p>
          <w:p w:rsidR="0061260C" w:rsidRPr="0061260C" w:rsidRDefault="0061260C" w:rsidP="0061260C">
            <w:pPr>
              <w:spacing w:after="0" w:line="240" w:lineRule="auto"/>
              <w:jc w:val="both"/>
              <w:rPr>
                <w:rFonts w:ascii="Arial" w:eastAsia="Times New Roman" w:hAnsi="Arial" w:cs="Arial"/>
                <w:sz w:val="16"/>
                <w:szCs w:val="16"/>
                <w:lang w:val="es-ES"/>
              </w:rPr>
            </w:pPr>
            <w:r w:rsidRPr="0061260C">
              <w:rPr>
                <w:rFonts w:ascii="Arial" w:eastAsia="Times New Roman" w:hAnsi="Arial" w:cs="Arial"/>
                <w:sz w:val="16"/>
                <w:szCs w:val="16"/>
                <w:lang w:val="es-ES"/>
              </w:rPr>
              <w:t>EQUIPOS ROUTER SATELITAL IDIRECT (EVOLUTION X5)</w:t>
            </w:r>
          </w:p>
          <w:p w:rsidR="0061260C" w:rsidRPr="0061260C" w:rsidRDefault="0061260C" w:rsidP="0061260C">
            <w:pPr>
              <w:spacing w:after="0" w:line="240" w:lineRule="auto"/>
              <w:jc w:val="both"/>
              <w:rPr>
                <w:rFonts w:ascii="Arial" w:eastAsia="Times New Roman" w:hAnsi="Arial" w:cs="Arial"/>
                <w:sz w:val="16"/>
                <w:szCs w:val="16"/>
                <w:lang w:val="es-ES"/>
              </w:rPr>
            </w:pPr>
          </w:p>
        </w:tc>
        <w:tc>
          <w:tcPr>
            <w:tcW w:w="992" w:type="dxa"/>
            <w:tcBorders>
              <w:top w:val="single" w:sz="2" w:space="0" w:color="auto"/>
              <w:left w:val="single" w:sz="2" w:space="0" w:color="auto"/>
              <w:bottom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5</w:t>
            </w:r>
          </w:p>
        </w:tc>
        <w:tc>
          <w:tcPr>
            <w:tcW w:w="993" w:type="dxa"/>
            <w:tcBorders>
              <w:top w:val="single" w:sz="2" w:space="0" w:color="auto"/>
              <w:left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15.005,76</w:t>
            </w:r>
          </w:p>
        </w:tc>
        <w:tc>
          <w:tcPr>
            <w:tcW w:w="955" w:type="dxa"/>
            <w:tcBorders>
              <w:top w:val="single" w:sz="2" w:space="0" w:color="auto"/>
              <w:left w:val="single" w:sz="2" w:space="0" w:color="auto"/>
              <w:right w:val="single" w:sz="2" w:space="0" w:color="auto"/>
            </w:tcBorders>
            <w:vAlign w:val="center"/>
          </w:tcPr>
          <w:p w:rsidR="0061260C" w:rsidRPr="0061260C" w:rsidRDefault="0061260C" w:rsidP="0061260C">
            <w:pPr>
              <w:spacing w:after="0" w:line="240" w:lineRule="auto"/>
              <w:jc w:val="center"/>
              <w:rPr>
                <w:rFonts w:ascii="Arial" w:eastAsia="Times New Roman" w:hAnsi="Arial" w:cs="Arial"/>
                <w:sz w:val="16"/>
                <w:szCs w:val="16"/>
                <w:lang w:val="es-ES"/>
              </w:rPr>
            </w:pPr>
            <w:r w:rsidRPr="0061260C">
              <w:rPr>
                <w:rFonts w:ascii="Arial" w:eastAsia="Times New Roman" w:hAnsi="Arial" w:cs="Arial"/>
                <w:sz w:val="16"/>
                <w:szCs w:val="16"/>
                <w:lang w:val="es-ES"/>
              </w:rPr>
              <w:t>75.028,80</w:t>
            </w:r>
          </w:p>
        </w:tc>
        <w:tc>
          <w:tcPr>
            <w:tcW w:w="307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041"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28" w:type="dxa"/>
            <w:gridSpan w:val="2"/>
            <w:tcBorders>
              <w:top w:val="nil"/>
              <w:left w:val="single" w:sz="4" w:space="0" w:color="auto"/>
              <w:bottom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c>
          <w:tcPr>
            <w:tcW w:w="1209" w:type="dxa"/>
            <w:tcBorders>
              <w:top w:val="single" w:sz="4" w:space="0" w:color="auto"/>
              <w:left w:val="single" w:sz="4" w:space="0" w:color="auto"/>
              <w:right w:val="single" w:sz="4" w:space="0" w:color="auto"/>
            </w:tcBorders>
            <w:shd w:val="clear" w:color="auto" w:fill="FFFFFF"/>
            <w:vAlign w:val="bottom"/>
          </w:tcPr>
          <w:p w:rsidR="0061260C" w:rsidRPr="0061260C" w:rsidRDefault="0061260C" w:rsidP="0061260C">
            <w:pPr>
              <w:spacing w:after="0" w:line="360" w:lineRule="auto"/>
              <w:jc w:val="center"/>
              <w:rPr>
                <w:rFonts w:ascii="Arial" w:eastAsia="Times New Roman" w:hAnsi="Arial" w:cs="Arial"/>
                <w:b/>
                <w:color w:val="000000"/>
                <w:sz w:val="16"/>
                <w:szCs w:val="16"/>
              </w:rPr>
            </w:pPr>
          </w:p>
        </w:tc>
      </w:tr>
      <w:tr w:rsidR="0061260C" w:rsidRPr="0061260C" w:rsidTr="0061260C">
        <w:trPr>
          <w:trHeight w:val="315"/>
        </w:trPr>
        <w:tc>
          <w:tcPr>
            <w:tcW w:w="4551" w:type="dxa"/>
            <w:gridSpan w:val="3"/>
            <w:vMerge w:val="restart"/>
            <w:tcBorders>
              <w:top w:val="single" w:sz="8" w:space="0" w:color="auto"/>
              <w:left w:val="single" w:sz="4" w:space="0" w:color="auto"/>
              <w:right w:val="single" w:sz="4" w:space="0" w:color="auto"/>
            </w:tcBorders>
            <w:shd w:val="clear" w:color="000000" w:fill="DBE5F1"/>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TOTAL PROPUESTA</w:t>
            </w:r>
          </w:p>
        </w:tc>
        <w:tc>
          <w:tcPr>
            <w:tcW w:w="8505"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(Numeral)</w:t>
            </w:r>
          </w:p>
          <w:p w:rsidR="0061260C" w:rsidRPr="0061260C" w:rsidRDefault="0061260C" w:rsidP="0061260C">
            <w:pPr>
              <w:spacing w:after="0" w:line="240" w:lineRule="auto"/>
              <w:jc w:val="center"/>
              <w:rPr>
                <w:rFonts w:ascii="Arial" w:eastAsia="Times New Roman" w:hAnsi="Arial" w:cs="Arial"/>
                <w:b/>
                <w:color w:val="000000"/>
                <w:sz w:val="16"/>
                <w:szCs w:val="16"/>
              </w:rPr>
            </w:pPr>
          </w:p>
        </w:tc>
      </w:tr>
      <w:tr w:rsidR="0061260C" w:rsidRPr="0061260C" w:rsidTr="0061260C">
        <w:trPr>
          <w:trHeight w:val="315"/>
        </w:trPr>
        <w:tc>
          <w:tcPr>
            <w:tcW w:w="4551" w:type="dxa"/>
            <w:gridSpan w:val="3"/>
            <w:vMerge/>
            <w:tcBorders>
              <w:left w:val="single" w:sz="4" w:space="0" w:color="auto"/>
              <w:bottom w:val="single" w:sz="4" w:space="0" w:color="auto"/>
              <w:right w:val="single" w:sz="4" w:space="0" w:color="auto"/>
            </w:tcBorders>
            <w:shd w:val="clear" w:color="000000" w:fill="DBE5F1"/>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p>
        </w:tc>
        <w:tc>
          <w:tcPr>
            <w:tcW w:w="8505"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61260C" w:rsidRPr="0061260C" w:rsidRDefault="0061260C" w:rsidP="0061260C">
            <w:pPr>
              <w:spacing w:after="0" w:line="240" w:lineRule="auto"/>
              <w:jc w:val="center"/>
              <w:rPr>
                <w:rFonts w:ascii="Arial" w:eastAsia="Times New Roman" w:hAnsi="Arial" w:cs="Arial"/>
                <w:b/>
                <w:bCs/>
                <w:color w:val="000000"/>
                <w:sz w:val="16"/>
                <w:szCs w:val="16"/>
              </w:rPr>
            </w:pPr>
            <w:r w:rsidRPr="0061260C">
              <w:rPr>
                <w:rFonts w:ascii="Arial" w:eastAsia="Times New Roman" w:hAnsi="Arial" w:cs="Arial"/>
                <w:b/>
                <w:bCs/>
                <w:color w:val="000000"/>
                <w:sz w:val="16"/>
                <w:szCs w:val="16"/>
              </w:rPr>
              <w:t>(Literal)</w:t>
            </w:r>
          </w:p>
          <w:p w:rsidR="0061260C" w:rsidRPr="0061260C" w:rsidRDefault="0061260C" w:rsidP="0061260C">
            <w:pPr>
              <w:spacing w:after="0" w:line="240" w:lineRule="auto"/>
              <w:jc w:val="center"/>
              <w:rPr>
                <w:rFonts w:ascii="Arial" w:eastAsia="Times New Roman" w:hAnsi="Arial" w:cs="Arial"/>
                <w:b/>
                <w:color w:val="000000"/>
                <w:sz w:val="16"/>
                <w:szCs w:val="16"/>
              </w:rPr>
            </w:pPr>
          </w:p>
        </w:tc>
      </w:tr>
    </w:tbl>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61260C" w:rsidRPr="0061260C" w:rsidRDefault="0061260C" w:rsidP="0061260C">
      <w:pPr>
        <w:spacing w:after="0" w:line="240" w:lineRule="auto"/>
        <w:jc w:val="center"/>
        <w:rPr>
          <w:rFonts w:ascii="Verdana" w:eastAsia="Times New Roman" w:hAnsi="Verdana" w:cs="Arial"/>
          <w:b/>
          <w:bCs/>
          <w:i/>
          <w:iCs/>
          <w:color w:val="000000"/>
          <w:sz w:val="18"/>
          <w:szCs w:val="18"/>
          <w:lang w:val="es-ES"/>
        </w:rPr>
      </w:pPr>
      <w:r w:rsidRPr="0061260C">
        <w:rPr>
          <w:rFonts w:ascii="Verdana" w:eastAsia="Times New Roman" w:hAnsi="Verdana" w:cs="Arial"/>
          <w:b/>
          <w:i/>
          <w:color w:val="000000"/>
          <w:sz w:val="18"/>
          <w:szCs w:val="18"/>
          <w:lang w:val="es-ES"/>
        </w:rPr>
        <w:t>(Firma del proponente)</w:t>
      </w:r>
    </w:p>
    <w:p w:rsidR="0061260C" w:rsidRPr="0061260C" w:rsidRDefault="0061260C" w:rsidP="0061260C">
      <w:pPr>
        <w:spacing w:after="0" w:line="240" w:lineRule="auto"/>
        <w:jc w:val="center"/>
        <w:rPr>
          <w:rFonts w:ascii="Verdana" w:eastAsia="Times New Roman" w:hAnsi="Verdana" w:cs="Arial"/>
          <w:b/>
          <w:bCs/>
          <w:i/>
          <w:iCs/>
          <w:color w:val="000000"/>
          <w:sz w:val="18"/>
          <w:szCs w:val="18"/>
          <w:lang w:val="es-ES"/>
        </w:rPr>
      </w:pPr>
      <w:r w:rsidRPr="0061260C">
        <w:rPr>
          <w:rFonts w:ascii="Verdana" w:eastAsia="Times New Roman" w:hAnsi="Verdana" w:cs="Arial"/>
          <w:b/>
          <w:bCs/>
          <w:i/>
          <w:iCs/>
          <w:color w:val="000000"/>
          <w:sz w:val="18"/>
          <w:szCs w:val="18"/>
          <w:lang w:val="es-ES"/>
        </w:rPr>
        <w:t xml:space="preserve"> (Nombre completo del proponente)</w:t>
      </w:r>
    </w:p>
    <w:p w:rsidR="0061260C" w:rsidRPr="0061260C" w:rsidRDefault="0061260C" w:rsidP="0061260C">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61260C" w:rsidRPr="0061260C" w:rsidSect="0061260C">
          <w:pgSz w:w="15840" w:h="12240" w:orient="landscape"/>
          <w:pgMar w:top="1701" w:right="1418" w:bottom="1276" w:left="1418" w:header="709" w:footer="709" w:gutter="0"/>
          <w:cols w:space="708"/>
          <w:docGrid w:linePitch="360"/>
        </w:sectPr>
      </w:pPr>
    </w:p>
    <w:p w:rsidR="0061260C" w:rsidRPr="0061260C" w:rsidRDefault="0061260C" w:rsidP="0061260C">
      <w:pPr>
        <w:spacing w:after="0" w:line="240" w:lineRule="auto"/>
        <w:jc w:val="center"/>
        <w:rPr>
          <w:rFonts w:ascii="Verdana" w:eastAsia="Times New Roman" w:hAnsi="Verdana" w:cs="Arial"/>
          <w:b/>
          <w:color w:val="000000"/>
          <w:sz w:val="20"/>
          <w:szCs w:val="20"/>
          <w:lang w:val="es-ES"/>
        </w:rPr>
      </w:pPr>
      <w:r w:rsidRPr="0061260C">
        <w:rPr>
          <w:rFonts w:ascii="Verdana" w:eastAsia="Times New Roman" w:hAnsi="Verdana" w:cs="Arial"/>
          <w:b/>
          <w:color w:val="000000"/>
          <w:sz w:val="20"/>
          <w:szCs w:val="20"/>
          <w:lang w:val="es-ES"/>
        </w:rPr>
        <w:lastRenderedPageBreak/>
        <w:t>FORMULARIO C-1</w:t>
      </w:r>
    </w:p>
    <w:p w:rsidR="0061260C" w:rsidRPr="0061260C" w:rsidRDefault="0061260C" w:rsidP="0061260C">
      <w:pPr>
        <w:spacing w:after="0" w:line="240" w:lineRule="auto"/>
        <w:jc w:val="center"/>
        <w:rPr>
          <w:rFonts w:ascii="Verdana" w:eastAsia="Times New Roman" w:hAnsi="Verdana" w:cs="Arial"/>
          <w:b/>
          <w:color w:val="000000"/>
          <w:sz w:val="20"/>
          <w:szCs w:val="20"/>
          <w:lang w:val="es-ES"/>
        </w:rPr>
      </w:pPr>
      <w:r w:rsidRPr="0061260C">
        <w:rPr>
          <w:rFonts w:ascii="Verdana" w:eastAsia="Times New Roman" w:hAnsi="Verdana" w:cs="Arial"/>
          <w:b/>
          <w:color w:val="000000"/>
          <w:sz w:val="20"/>
          <w:szCs w:val="20"/>
          <w:lang w:val="es-ES"/>
        </w:rPr>
        <w:t xml:space="preserve">ESPECIFICACIONES TÉCNICAS </w:t>
      </w:r>
    </w:p>
    <w:p w:rsidR="0061260C" w:rsidRPr="0061260C" w:rsidRDefault="0061260C" w:rsidP="0061260C">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4352"/>
        <w:gridCol w:w="283"/>
        <w:gridCol w:w="284"/>
        <w:gridCol w:w="43"/>
        <w:gridCol w:w="1134"/>
      </w:tblGrid>
      <w:tr w:rsidR="0061260C" w:rsidRPr="0061260C" w:rsidTr="0061260C">
        <w:trPr>
          <w:tblHeader/>
          <w:jc w:val="center"/>
        </w:trPr>
        <w:tc>
          <w:tcPr>
            <w:tcW w:w="4564" w:type="dxa"/>
            <w:shd w:val="clear" w:color="auto" w:fill="DBE5F1"/>
            <w:vAlign w:val="center"/>
          </w:tcPr>
          <w:p w:rsidR="0061260C" w:rsidRPr="0061260C" w:rsidRDefault="0061260C" w:rsidP="0061260C">
            <w:pPr>
              <w:spacing w:after="0" w:line="240" w:lineRule="auto"/>
              <w:jc w:val="center"/>
              <w:rPr>
                <w:rFonts w:ascii="Arial" w:eastAsia="Times New Roman" w:hAnsi="Arial" w:cs="Arial"/>
                <w:b/>
                <w:color w:val="000000"/>
                <w:sz w:val="16"/>
                <w:szCs w:val="16"/>
                <w:lang w:val="es-ES"/>
              </w:rPr>
            </w:pPr>
            <w:r w:rsidRPr="0061260C">
              <w:rPr>
                <w:rFonts w:ascii="Arial" w:eastAsia="Times New Roman" w:hAnsi="Arial" w:cs="Arial"/>
                <w:b/>
                <w:i/>
                <w:color w:val="000000"/>
                <w:sz w:val="16"/>
                <w:szCs w:val="16"/>
                <w:lang w:val="es-ES"/>
              </w:rPr>
              <w:t>Descripción de las Especificaciones Técnicas</w:t>
            </w:r>
          </w:p>
        </w:tc>
        <w:tc>
          <w:tcPr>
            <w:tcW w:w="4352" w:type="dxa"/>
            <w:shd w:val="clear" w:color="auto" w:fill="DBE5F1"/>
            <w:vAlign w:val="center"/>
          </w:tcPr>
          <w:p w:rsidR="0061260C" w:rsidRPr="0061260C" w:rsidRDefault="0061260C" w:rsidP="0061260C">
            <w:pPr>
              <w:spacing w:after="0" w:line="240" w:lineRule="auto"/>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61260C" w:rsidRPr="0061260C" w:rsidRDefault="0061260C" w:rsidP="0061260C">
            <w:pPr>
              <w:spacing w:after="0" w:line="240" w:lineRule="auto"/>
              <w:jc w:val="center"/>
              <w:rPr>
                <w:rFonts w:ascii="Arial" w:eastAsia="Times New Roman" w:hAnsi="Arial" w:cs="Arial"/>
                <w:b/>
                <w:color w:val="000000"/>
                <w:sz w:val="14"/>
                <w:szCs w:val="14"/>
                <w:lang w:val="es-ES"/>
              </w:rPr>
            </w:pPr>
            <w:r w:rsidRPr="0061260C">
              <w:rPr>
                <w:rFonts w:ascii="Arial" w:eastAsia="Times New Roman" w:hAnsi="Arial" w:cs="Arial"/>
                <w:b/>
                <w:color w:val="000000"/>
                <w:sz w:val="14"/>
                <w:szCs w:val="14"/>
                <w:lang w:val="es-ES"/>
              </w:rPr>
              <w:t>Evaluación (para ser llenado por el personal técnico del Comité de Contratación)</w:t>
            </w:r>
          </w:p>
        </w:tc>
      </w:tr>
      <w:tr w:rsidR="0061260C" w:rsidRPr="0061260C" w:rsidTr="0061260C">
        <w:trPr>
          <w:cantSplit/>
          <w:trHeight w:val="1286"/>
          <w:jc w:val="center"/>
        </w:trPr>
        <w:tc>
          <w:tcPr>
            <w:tcW w:w="4564" w:type="dxa"/>
            <w:shd w:val="clear" w:color="auto" w:fill="DBE5F1"/>
            <w:vAlign w:val="center"/>
          </w:tcPr>
          <w:p w:rsidR="0061260C" w:rsidRPr="0061260C" w:rsidRDefault="0061260C" w:rsidP="0061260C">
            <w:pPr>
              <w:spacing w:after="0" w:line="240" w:lineRule="auto"/>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Características Solicitadas</w:t>
            </w:r>
          </w:p>
        </w:tc>
        <w:tc>
          <w:tcPr>
            <w:tcW w:w="4352" w:type="dxa"/>
            <w:shd w:val="clear" w:color="auto" w:fill="DBE5F1"/>
            <w:vAlign w:val="center"/>
          </w:tcPr>
          <w:p w:rsidR="0061260C" w:rsidRPr="0061260C" w:rsidRDefault="0061260C" w:rsidP="0061260C">
            <w:pPr>
              <w:spacing w:after="0" w:line="240" w:lineRule="auto"/>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61260C" w:rsidRPr="0061260C" w:rsidRDefault="0061260C" w:rsidP="0061260C">
            <w:pPr>
              <w:spacing w:after="0" w:line="240" w:lineRule="auto"/>
              <w:ind w:left="113" w:right="113"/>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61260C" w:rsidRPr="0061260C" w:rsidRDefault="0061260C" w:rsidP="0061260C">
            <w:pPr>
              <w:spacing w:after="0" w:line="240" w:lineRule="auto"/>
              <w:ind w:left="113" w:right="113"/>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61260C" w:rsidRPr="0061260C" w:rsidRDefault="0061260C" w:rsidP="0061260C">
            <w:pPr>
              <w:spacing w:after="0" w:line="240" w:lineRule="auto"/>
              <w:ind w:left="113" w:right="113"/>
              <w:jc w:val="center"/>
              <w:rPr>
                <w:rFonts w:ascii="Arial" w:eastAsia="Times New Roman" w:hAnsi="Arial" w:cs="Arial"/>
                <w:b/>
                <w:color w:val="000000"/>
                <w:sz w:val="16"/>
                <w:szCs w:val="16"/>
                <w:lang w:val="es-ES"/>
              </w:rPr>
            </w:pPr>
            <w:r w:rsidRPr="0061260C">
              <w:rPr>
                <w:rFonts w:ascii="Arial" w:eastAsia="Times New Roman" w:hAnsi="Arial" w:cs="Arial"/>
                <w:b/>
                <w:color w:val="000000"/>
                <w:sz w:val="16"/>
                <w:szCs w:val="16"/>
                <w:lang w:val="es-ES"/>
              </w:rPr>
              <w:t>OBSERVACIÓN (porque no cumple)</w:t>
            </w:r>
          </w:p>
        </w:tc>
      </w:tr>
      <w:tr w:rsidR="0010534B" w:rsidRPr="0061260C" w:rsidTr="00302452">
        <w:trPr>
          <w:trHeight w:val="428"/>
          <w:jc w:val="center"/>
        </w:trPr>
        <w:tc>
          <w:tcPr>
            <w:tcW w:w="10660" w:type="dxa"/>
            <w:gridSpan w:val="6"/>
            <w:shd w:val="clear" w:color="auto" w:fill="D9D9D9"/>
          </w:tcPr>
          <w:p w:rsidR="0010534B" w:rsidRPr="0061260C" w:rsidRDefault="0010534B" w:rsidP="0061260C">
            <w:pPr>
              <w:spacing w:after="0" w:line="240" w:lineRule="auto"/>
              <w:rPr>
                <w:rFonts w:ascii="Century Gothic" w:eastAsia="Times New Roman" w:hAnsi="Century Gothic" w:cs="Arial"/>
                <w:b/>
                <w:bCs/>
                <w:color w:val="000000"/>
                <w:sz w:val="16"/>
                <w:szCs w:val="16"/>
              </w:rPr>
            </w:pPr>
            <w:r w:rsidRPr="0061260C">
              <w:rPr>
                <w:rFonts w:ascii="Century Gothic" w:eastAsia="Times New Roman" w:hAnsi="Century Gothic" w:cs="Arial"/>
                <w:b/>
                <w:bCs/>
                <w:color w:val="000000"/>
                <w:sz w:val="16"/>
                <w:szCs w:val="16"/>
                <w:lang w:val="x-none"/>
              </w:rPr>
              <w:t>ALCANCE</w:t>
            </w:r>
            <w:r w:rsidRPr="0061260C">
              <w:rPr>
                <w:rFonts w:ascii="Century Gothic" w:eastAsia="Times New Roman" w:hAnsi="Century Gothic" w:cs="Arial"/>
                <w:b/>
                <w:bCs/>
                <w:color w:val="000000"/>
                <w:sz w:val="16"/>
                <w:szCs w:val="16"/>
              </w:rPr>
              <w:t xml:space="preserve"> PROCESO ADQUISICION EQUIPOS DE </w:t>
            </w:r>
          </w:p>
          <w:p w:rsidR="0010534B" w:rsidRPr="0061260C" w:rsidRDefault="0010534B" w:rsidP="0061260C">
            <w:pPr>
              <w:spacing w:after="0" w:line="240" w:lineRule="auto"/>
              <w:rPr>
                <w:rFonts w:ascii="Century Gothic" w:eastAsia="Times New Roman" w:hAnsi="Century Gothic" w:cs="Arial"/>
                <w:b/>
                <w:bCs/>
                <w:color w:val="000000"/>
                <w:sz w:val="16"/>
                <w:szCs w:val="16"/>
                <w:lang w:val="x-none"/>
              </w:rPr>
            </w:pPr>
            <w:r w:rsidRPr="0061260C">
              <w:rPr>
                <w:rFonts w:ascii="Century Gothic" w:eastAsia="Times New Roman" w:hAnsi="Century Gothic" w:cs="Arial"/>
                <w:b/>
                <w:bCs/>
                <w:color w:val="000000"/>
                <w:sz w:val="16"/>
                <w:szCs w:val="16"/>
              </w:rPr>
              <w:t>COMUNICACION</w:t>
            </w:r>
            <w:r w:rsidRPr="0061260C">
              <w:rPr>
                <w:rFonts w:ascii="Century Gothic" w:eastAsia="Times New Roman" w:hAnsi="Century Gothic" w:cs="Arial"/>
                <w:b/>
                <w:bCs/>
                <w:color w:val="000000"/>
                <w:sz w:val="16"/>
                <w:szCs w:val="16"/>
                <w:lang w:val="x-none"/>
              </w:rPr>
              <w:t>.</w:t>
            </w:r>
          </w:p>
        </w:tc>
      </w:tr>
      <w:tr w:rsidR="0061260C" w:rsidRPr="0061260C" w:rsidTr="0061260C">
        <w:trPr>
          <w:jc w:val="center"/>
        </w:trPr>
        <w:tc>
          <w:tcPr>
            <w:tcW w:w="4564" w:type="dxa"/>
          </w:tcPr>
          <w:p w:rsidR="0061260C" w:rsidRPr="0061260C" w:rsidRDefault="0061260C" w:rsidP="0061260C">
            <w:pPr>
              <w:spacing w:after="0" w:line="240" w:lineRule="auto"/>
              <w:rPr>
                <w:rFonts w:ascii="Arial" w:eastAsia="Times New Roman" w:hAnsi="Arial" w:cs="Arial"/>
                <w:color w:val="000000"/>
                <w:sz w:val="16"/>
                <w:szCs w:val="16"/>
                <w:lang w:val="es-ES"/>
              </w:rPr>
            </w:pPr>
          </w:p>
          <w:p w:rsidR="0061260C" w:rsidRPr="0061260C" w:rsidRDefault="0061260C" w:rsidP="0061260C">
            <w:pPr>
              <w:spacing w:after="0" w:line="276" w:lineRule="auto"/>
              <w:ind w:left="114" w:right="112"/>
              <w:jc w:val="both"/>
              <w:rPr>
                <w:rFonts w:ascii="Century Gothic" w:eastAsia="Times New Roman" w:hAnsi="Century Gothic" w:cs="Aharoni"/>
                <w:sz w:val="16"/>
                <w:szCs w:val="16"/>
                <w:lang w:val="es-ES" w:eastAsia="es-ES"/>
              </w:rPr>
            </w:pPr>
            <w:r w:rsidRPr="0061260C">
              <w:rPr>
                <w:rFonts w:ascii="Century Gothic" w:eastAsia="Times New Roman" w:hAnsi="Century Gothic" w:cs="Aharoni"/>
                <w:sz w:val="16"/>
                <w:szCs w:val="16"/>
                <w:lang w:val="es-ES" w:eastAsia="es-ES"/>
              </w:rPr>
              <w:t>Comprende la adquisición, configuración y puesta en servicio de los siguientes equipos de comunicación:</w:t>
            </w:r>
          </w:p>
          <w:p w:rsidR="0061260C" w:rsidRPr="0061260C" w:rsidRDefault="0061260C" w:rsidP="0061260C">
            <w:pPr>
              <w:spacing w:after="0" w:line="276" w:lineRule="auto"/>
              <w:ind w:left="114" w:right="112"/>
              <w:jc w:val="both"/>
              <w:rPr>
                <w:rFonts w:ascii="Verdana" w:eastAsia="Times New Roman" w:hAnsi="Verdana" w:cs="Aharoni"/>
                <w:sz w:val="18"/>
                <w:szCs w:val="18"/>
                <w:lang w:val="es-ES" w:eastAsia="es-ES"/>
              </w:rPr>
            </w:pPr>
          </w:p>
          <w:tbl>
            <w:tblPr>
              <w:tblW w:w="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23"/>
              <w:gridCol w:w="709"/>
            </w:tblGrid>
            <w:tr w:rsidR="0061260C" w:rsidRPr="0061260C" w:rsidTr="0061260C">
              <w:trPr>
                <w:trHeight w:val="289"/>
                <w:jc w:val="center"/>
              </w:trPr>
              <w:tc>
                <w:tcPr>
                  <w:tcW w:w="421"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right="-103" w:hanging="113"/>
                    <w:jc w:val="center"/>
                    <w:rPr>
                      <w:rFonts w:ascii="Century Gothic" w:eastAsia="Times New Roman" w:hAnsi="Century Gothic" w:cs="Aharoni"/>
                      <w:b/>
                      <w:sz w:val="16"/>
                      <w:szCs w:val="16"/>
                      <w:lang w:val="es-ES" w:eastAsia="es-ES"/>
                    </w:rPr>
                  </w:pPr>
                  <w:r w:rsidRPr="0061260C">
                    <w:rPr>
                      <w:rFonts w:ascii="Century Gothic" w:eastAsia="Times New Roman" w:hAnsi="Century Gothic" w:cs="Aharoni"/>
                      <w:b/>
                      <w:sz w:val="16"/>
                      <w:szCs w:val="16"/>
                      <w:lang w:val="es-ES" w:eastAsia="es-ES"/>
                    </w:rPr>
                    <w:t>ITEM</w:t>
                  </w:r>
                </w:p>
              </w:tc>
              <w:tc>
                <w:tcPr>
                  <w:tcW w:w="3123"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center"/>
                    <w:rPr>
                      <w:rFonts w:ascii="Century Gothic" w:eastAsia="Times New Roman" w:hAnsi="Century Gothic" w:cs="Aharoni"/>
                      <w:b/>
                      <w:sz w:val="16"/>
                      <w:szCs w:val="16"/>
                      <w:lang w:val="es-ES" w:eastAsia="es-ES"/>
                    </w:rPr>
                  </w:pPr>
                  <w:r w:rsidRPr="0061260C">
                    <w:rPr>
                      <w:rFonts w:ascii="Century Gothic" w:eastAsia="Times New Roman" w:hAnsi="Century Gothic" w:cs="Aharoni"/>
                      <w:b/>
                      <w:sz w:val="16"/>
                      <w:szCs w:val="16"/>
                      <w:lang w:val="es-ES" w:eastAsia="es-ES"/>
                    </w:rPr>
                    <w:t>DESCRIPCION</w:t>
                  </w:r>
                </w:p>
              </w:tc>
              <w:tc>
                <w:tcPr>
                  <w:tcW w:w="7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hanging="114"/>
                    <w:jc w:val="center"/>
                    <w:rPr>
                      <w:rFonts w:ascii="Century Gothic" w:eastAsia="Times New Roman" w:hAnsi="Century Gothic" w:cs="Aharoni"/>
                      <w:b/>
                      <w:sz w:val="16"/>
                      <w:szCs w:val="16"/>
                      <w:lang w:val="es-ES" w:eastAsia="es-ES"/>
                    </w:rPr>
                  </w:pPr>
                  <w:r w:rsidRPr="0061260C">
                    <w:rPr>
                      <w:rFonts w:ascii="Century Gothic" w:eastAsia="Times New Roman" w:hAnsi="Century Gothic" w:cs="Aharoni"/>
                      <w:b/>
                      <w:sz w:val="16"/>
                      <w:szCs w:val="16"/>
                      <w:lang w:val="es-ES" w:eastAsia="es-ES"/>
                    </w:rPr>
                    <w:t>CANT.</w:t>
                  </w:r>
                </w:p>
              </w:tc>
            </w:tr>
            <w:tr w:rsidR="0061260C" w:rsidRPr="0061260C" w:rsidTr="0061260C">
              <w:trPr>
                <w:trHeight w:val="308"/>
                <w:jc w:val="center"/>
              </w:trPr>
              <w:tc>
                <w:tcPr>
                  <w:tcW w:w="421"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both"/>
                    <w:rPr>
                      <w:rFonts w:ascii="Century Gothic" w:eastAsia="Times New Roman" w:hAnsi="Century Gothic" w:cs="Aharoni"/>
                      <w:sz w:val="16"/>
                      <w:szCs w:val="16"/>
                      <w:lang w:val="es-ES" w:eastAsia="es-ES"/>
                    </w:rPr>
                  </w:pPr>
                  <w:r w:rsidRPr="0061260C">
                    <w:rPr>
                      <w:rFonts w:ascii="Century Gothic" w:eastAsia="Times New Roman" w:hAnsi="Century Gothic" w:cs="Aharoni"/>
                      <w:sz w:val="16"/>
                      <w:szCs w:val="16"/>
                      <w:lang w:val="es-ES" w:eastAsia="es-ES"/>
                    </w:rPr>
                    <w:t>1</w:t>
                  </w:r>
                </w:p>
              </w:tc>
              <w:tc>
                <w:tcPr>
                  <w:tcW w:w="3123"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right="57"/>
                    <w:jc w:val="both"/>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Equipo Line Card (Inbound. Outbound) IDIRECT XLC – 11.</w:t>
                  </w:r>
                </w:p>
              </w:tc>
              <w:tc>
                <w:tcPr>
                  <w:tcW w:w="7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center"/>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1</w:t>
                  </w:r>
                </w:p>
              </w:tc>
            </w:tr>
            <w:tr w:rsidR="0061260C" w:rsidRPr="0061260C" w:rsidTr="0061260C">
              <w:trPr>
                <w:trHeight w:val="289"/>
                <w:jc w:val="center"/>
              </w:trPr>
              <w:tc>
                <w:tcPr>
                  <w:tcW w:w="421"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both"/>
                    <w:rPr>
                      <w:rFonts w:ascii="Century Gothic" w:eastAsia="Times New Roman" w:hAnsi="Century Gothic" w:cs="Aharoni"/>
                      <w:sz w:val="16"/>
                      <w:szCs w:val="16"/>
                      <w:lang w:val="es-ES" w:eastAsia="es-ES"/>
                    </w:rPr>
                  </w:pPr>
                  <w:r w:rsidRPr="0061260C">
                    <w:rPr>
                      <w:rFonts w:ascii="Century Gothic" w:eastAsia="Times New Roman" w:hAnsi="Century Gothic" w:cs="Aharoni"/>
                      <w:sz w:val="16"/>
                      <w:szCs w:val="16"/>
                      <w:lang w:val="es-ES" w:eastAsia="es-ES"/>
                    </w:rPr>
                    <w:t>2</w:t>
                  </w:r>
                </w:p>
              </w:tc>
              <w:tc>
                <w:tcPr>
                  <w:tcW w:w="3123"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right="57"/>
                    <w:jc w:val="both"/>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Equipo Line Card (Inbound) IDIRECT XLC – M.</w:t>
                  </w:r>
                </w:p>
              </w:tc>
              <w:tc>
                <w:tcPr>
                  <w:tcW w:w="7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center"/>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1</w:t>
                  </w:r>
                </w:p>
              </w:tc>
            </w:tr>
            <w:tr w:rsidR="0061260C" w:rsidRPr="0061260C" w:rsidTr="0061260C">
              <w:trPr>
                <w:trHeight w:val="308"/>
                <w:jc w:val="center"/>
              </w:trPr>
              <w:tc>
                <w:tcPr>
                  <w:tcW w:w="421"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both"/>
                    <w:rPr>
                      <w:rFonts w:ascii="Century Gothic" w:eastAsia="Times New Roman" w:hAnsi="Century Gothic" w:cs="Aharoni"/>
                      <w:sz w:val="16"/>
                      <w:szCs w:val="16"/>
                      <w:lang w:val="es-ES" w:eastAsia="es-ES"/>
                    </w:rPr>
                  </w:pPr>
                  <w:r w:rsidRPr="0061260C">
                    <w:rPr>
                      <w:rFonts w:ascii="Century Gothic" w:eastAsia="Times New Roman" w:hAnsi="Century Gothic" w:cs="Aharoni"/>
                      <w:sz w:val="16"/>
                      <w:szCs w:val="16"/>
                      <w:lang w:val="es-ES" w:eastAsia="es-ES"/>
                    </w:rPr>
                    <w:t>3</w:t>
                  </w:r>
                </w:p>
              </w:tc>
              <w:tc>
                <w:tcPr>
                  <w:tcW w:w="3123"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right="57"/>
                    <w:jc w:val="both"/>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Equipos Router Satelital IDIRECT Evolution X5</w:t>
                  </w:r>
                </w:p>
              </w:tc>
              <w:tc>
                <w:tcPr>
                  <w:tcW w:w="7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hanging="114"/>
                    <w:jc w:val="center"/>
                    <w:rPr>
                      <w:rFonts w:ascii="Century Gothic" w:eastAsia="Times New Roman" w:hAnsi="Century Gothic" w:cs="Aharoni"/>
                      <w:sz w:val="16"/>
                      <w:szCs w:val="16"/>
                      <w:lang w:val="en-US" w:eastAsia="es-ES"/>
                    </w:rPr>
                  </w:pPr>
                  <w:r w:rsidRPr="0061260C">
                    <w:rPr>
                      <w:rFonts w:ascii="Century Gothic" w:eastAsia="Times New Roman" w:hAnsi="Century Gothic" w:cs="Aharoni"/>
                      <w:sz w:val="16"/>
                      <w:szCs w:val="16"/>
                      <w:lang w:val="en-US" w:eastAsia="es-ES"/>
                    </w:rPr>
                    <w:t>5</w:t>
                  </w:r>
                </w:p>
              </w:tc>
            </w:tr>
          </w:tbl>
          <w:p w:rsidR="0061260C" w:rsidRPr="0061260C" w:rsidRDefault="0061260C" w:rsidP="0061260C">
            <w:pPr>
              <w:spacing w:after="0" w:line="240" w:lineRule="auto"/>
              <w:rPr>
                <w:rFonts w:ascii="Arial" w:eastAsia="Times New Roman" w:hAnsi="Arial" w:cs="Arial"/>
                <w:color w:val="000000"/>
                <w:sz w:val="16"/>
                <w:szCs w:val="16"/>
              </w:rPr>
            </w:pPr>
          </w:p>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10534B" w:rsidRPr="0061260C" w:rsidTr="00413BCE">
        <w:trPr>
          <w:jc w:val="center"/>
        </w:trPr>
        <w:tc>
          <w:tcPr>
            <w:tcW w:w="10660" w:type="dxa"/>
            <w:gridSpan w:val="6"/>
            <w:shd w:val="clear" w:color="auto" w:fill="D9D9D9"/>
          </w:tcPr>
          <w:p w:rsidR="0010534B" w:rsidRPr="0061260C" w:rsidRDefault="0010534B"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CARACTERISTICAS TECNICAS</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tbl>
            <w:tblPr>
              <w:tblW w:w="4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409"/>
              <w:gridCol w:w="2432"/>
            </w:tblGrid>
            <w:tr w:rsidR="0061260C" w:rsidRPr="0061260C" w:rsidTr="0061260C">
              <w:trPr>
                <w:trHeight w:val="466"/>
              </w:trPr>
              <w:tc>
                <w:tcPr>
                  <w:tcW w:w="4353"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rsidR="0061260C" w:rsidRPr="0061260C" w:rsidRDefault="0061260C" w:rsidP="0061260C">
                  <w:pPr>
                    <w:autoSpaceDE w:val="0"/>
                    <w:autoSpaceDN w:val="0"/>
                    <w:adjustRightInd w:val="0"/>
                    <w:spacing w:after="0" w:line="240" w:lineRule="auto"/>
                    <w:ind w:right="112"/>
                    <w:jc w:val="both"/>
                    <w:rPr>
                      <w:rFonts w:ascii="Arial" w:eastAsia="Times New Roman" w:hAnsi="Arial" w:cs="Arial"/>
                      <w:b/>
                      <w:sz w:val="16"/>
                      <w:szCs w:val="16"/>
                      <w:lang w:eastAsia="es-ES"/>
                    </w:rPr>
                  </w:pPr>
                  <w:r w:rsidRPr="0061260C">
                    <w:rPr>
                      <w:rFonts w:ascii="Arial" w:eastAsia="Times New Roman" w:hAnsi="Arial" w:cs="Arial"/>
                      <w:b/>
                      <w:sz w:val="16"/>
                      <w:szCs w:val="16"/>
                      <w:lang w:val="en-US" w:eastAsia="es-ES"/>
                    </w:rPr>
                    <w:t xml:space="preserve">ITEM 1: Equipo Line Card (Inbound. </w:t>
                  </w:r>
                  <w:r w:rsidRPr="0061260C">
                    <w:rPr>
                      <w:rFonts w:ascii="Arial" w:eastAsia="Times New Roman" w:hAnsi="Arial" w:cs="Arial"/>
                      <w:b/>
                      <w:sz w:val="16"/>
                      <w:szCs w:val="16"/>
                      <w:lang w:eastAsia="es-ES"/>
                    </w:rPr>
                    <w:t>Outbound) IDIRECT XLC – 11</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eastAsia="es-ES"/>
                    </w:rPr>
                  </w:pPr>
                  <w:r w:rsidRPr="0061260C">
                    <w:rPr>
                      <w:rFonts w:ascii="Arial" w:eastAsia="Times New Roman" w:hAnsi="Arial" w:cs="Arial"/>
                      <w:b/>
                      <w:sz w:val="16"/>
                      <w:szCs w:val="16"/>
                      <w:lang w:eastAsia="es-ES"/>
                    </w:rPr>
                    <w:t>N°</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DESCRIPCION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CARACTERISTICAS TECNICAS</w:t>
                  </w:r>
                </w:p>
              </w:tc>
            </w:tr>
            <w:tr w:rsidR="0061260C" w:rsidRPr="0061260C" w:rsidTr="0061260C">
              <w:trPr>
                <w:trHeight w:val="177"/>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Marca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Idirect</w:t>
                  </w:r>
                </w:p>
              </w:tc>
            </w:tr>
            <w:tr w:rsidR="0061260C" w:rsidRPr="0061260C" w:rsidTr="0061260C">
              <w:trPr>
                <w:trHeight w:val="177"/>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2</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Modelo</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Evolution XLC-11</w:t>
                  </w:r>
                </w:p>
              </w:tc>
            </w:tr>
            <w:tr w:rsidR="0061260C" w:rsidRPr="0061260C" w:rsidTr="0061260C">
              <w:trPr>
                <w:trHeight w:val="798"/>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3</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Demodulación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Downstream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DVB-S2/ACM or (iNFINITI TDM)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Upstream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ATDMA*</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4</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Compatibilidad</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Compatible with Series 15000 Universal Hub (5IF/20Slot) chassis and Series 12000 Universal Hub (4-slot)</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Requires iDX 2.0 software or above</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5</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6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Interfaz Com SAT</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TxIF: Type-F, 950–2000 MHz, +5dBm/-35dBm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RxIF: Type-F, 950–2000 MHz, -5dBm (max) composite/ -130+10*log(Fsym)dBm (min) single carrier</w:t>
                  </w:r>
                </w:p>
              </w:tc>
            </w:tr>
            <w:tr w:rsidR="0061260C" w:rsidRPr="0061260C" w:rsidTr="0061260C">
              <w:trPr>
                <w:trHeight w:val="91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6</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Interfaz Com DATA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LAN: RJ-45</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Two 100/1000Base-T, one 10/100Base-T</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RS-232: RJ-45 (console connection)</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7</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Redundancia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Software Controlled, Hot-Swappable, and Auto-Failover</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lastRenderedPageBreak/>
                    <w:t>8</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Temperatura de Operación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0° to +45°C (+32° to +113°F)</w:t>
                  </w:r>
                </w:p>
              </w:tc>
            </w:tr>
            <w:tr w:rsidR="0061260C" w:rsidRPr="0061260C" w:rsidTr="0061260C">
              <w:trPr>
                <w:trHeight w:val="550"/>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9</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Radio Standards</w:t>
                  </w: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(System Level)</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301-428 v1.3.1 — Ku-Band System Level Specication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301-443 v1.3.1 — C-Band System Level Specication</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10</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Compatibilidad</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•Fits into any Universal Series 15000 or 12000 Hub chassis</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11</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EMC/Immunity Standard</w:t>
                  </w: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(System Level)</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eastAsia="es-ES"/>
                    </w:rPr>
                  </w:pPr>
                  <w:r w:rsidRPr="0061260C">
                    <w:rPr>
                      <w:rFonts w:ascii="Arial" w:eastAsia="Times New Roman" w:hAnsi="Arial" w:cs="Arial"/>
                      <w:sz w:val="16"/>
                      <w:szCs w:val="16"/>
                      <w:lang w:eastAsia="es-ES"/>
                    </w:rPr>
                    <w:t>Complies with EN 55024, EN 301-489-1, EN 301-489-12, EN 61000-4-2, EN 61000-4-3, EN 61000-4-4</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EN 61000-4-5, EN 61000-4-6, EN 61000-4-11</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12</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Certificación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FCC, CE, and RoHS Compliant</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All carriers within 36 MHz IF bandwidth</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TPC not supported for use with DVB-S2 outbound in iDX 3.0 and above</w:t>
                  </w:r>
                </w:p>
              </w:tc>
            </w:tr>
            <w:tr w:rsidR="0061260C" w:rsidRPr="0061260C" w:rsidTr="0061260C">
              <w:trPr>
                <w:trHeight w:val="466"/>
              </w:trPr>
              <w:tc>
                <w:tcPr>
                  <w:tcW w:w="4353" w:type="dxa"/>
                  <w:gridSpan w:val="3"/>
                  <w:tcBorders>
                    <w:top w:val="single" w:sz="4" w:space="0" w:color="auto"/>
                    <w:left w:val="single" w:sz="4" w:space="0" w:color="auto"/>
                    <w:bottom w:val="single" w:sz="4" w:space="0" w:color="auto"/>
                    <w:right w:val="single" w:sz="4" w:space="0" w:color="auto"/>
                  </w:tcBorders>
                  <w:shd w:val="clear" w:color="auto" w:fill="BDD6EE"/>
                  <w:hideMark/>
                </w:tcPr>
                <w:p w:rsidR="0061260C" w:rsidRPr="0061260C" w:rsidRDefault="0061260C" w:rsidP="0061260C">
                  <w:pPr>
                    <w:autoSpaceDE w:val="0"/>
                    <w:autoSpaceDN w:val="0"/>
                    <w:adjustRightInd w:val="0"/>
                    <w:spacing w:after="0" w:line="240" w:lineRule="auto"/>
                    <w:ind w:right="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2"/>
                    <w:rPr>
                      <w:rFonts w:ascii="Arial" w:eastAsia="Times New Roman" w:hAnsi="Arial" w:cs="Arial"/>
                      <w:b/>
                      <w:sz w:val="16"/>
                      <w:szCs w:val="16"/>
                      <w:lang w:val="es-ES" w:eastAsia="es-ES"/>
                    </w:rPr>
                  </w:pPr>
                  <w:r w:rsidRPr="0061260C">
                    <w:rPr>
                      <w:rFonts w:ascii="Arial" w:eastAsia="Times New Roman" w:hAnsi="Arial" w:cs="Arial"/>
                      <w:b/>
                      <w:sz w:val="16"/>
                      <w:szCs w:val="16"/>
                      <w:lang w:val="en-US" w:eastAsia="es-ES"/>
                    </w:rPr>
                    <w:t>ITEM 2: Equipo Line Card (Inbound) IDIRECT XLC – M</w:t>
                  </w:r>
                </w:p>
              </w:tc>
            </w:tr>
            <w:tr w:rsidR="0061260C" w:rsidRPr="0061260C" w:rsidTr="0061260C">
              <w:trPr>
                <w:trHeight w:val="373"/>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eastAsia="es-ES"/>
                    </w:rPr>
                  </w:pPr>
                  <w:r w:rsidRPr="0061260C">
                    <w:rPr>
                      <w:rFonts w:ascii="Arial" w:eastAsia="Times New Roman" w:hAnsi="Arial" w:cs="Arial"/>
                      <w:b/>
                      <w:sz w:val="16"/>
                      <w:szCs w:val="16"/>
                      <w:lang w:eastAsia="es-ES"/>
                    </w:rPr>
                    <w:t>N°</w:t>
                  </w:r>
                </w:p>
              </w:tc>
              <w:tc>
                <w:tcPr>
                  <w:tcW w:w="1409"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DESCRIPCION</w:t>
                  </w:r>
                </w:p>
              </w:tc>
              <w:tc>
                <w:tcPr>
                  <w:tcW w:w="243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CARACTERISTICAS TECNICAS</w:t>
                  </w:r>
                </w:p>
              </w:tc>
            </w:tr>
            <w:tr w:rsidR="0061260C" w:rsidRPr="0061260C" w:rsidTr="0061260C">
              <w:trPr>
                <w:trHeight w:val="186"/>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Marca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Idirect</w:t>
                  </w:r>
                </w:p>
              </w:tc>
            </w:tr>
            <w:tr w:rsidR="0061260C" w:rsidRPr="0061260C" w:rsidTr="0061260C">
              <w:trPr>
                <w:trHeight w:val="177"/>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2</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Modelo</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Evolution XLC-M</w:t>
                  </w:r>
                </w:p>
              </w:tc>
            </w:tr>
            <w:tr w:rsidR="0061260C" w:rsidRPr="0061260C" w:rsidTr="0061260C">
              <w:trPr>
                <w:trHeight w:val="373"/>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3</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Demodulación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Multiple Demodulation TDMA / SCPC Return</w:t>
                  </w:r>
                </w:p>
              </w:tc>
            </w:tr>
            <w:tr w:rsidR="0061260C" w:rsidRPr="0061260C" w:rsidTr="0061260C">
              <w:trPr>
                <w:trHeight w:val="3303"/>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4</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Compatibilidad</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Compatible with Series 15000 Universal Hub chassis and Series 12000 Universal Hub</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Compatible with Evolution Series remotes and linecards in multi-channel mode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Compatible with Evolution and iNFINITI Series remotes and line cards in single channel mode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Requires iDX 3.1 software or above for 16-channel narrowband license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Requires iDX 3.0 software or above in multi-channel mode and SCPC Return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Requires iDX 2.0 software or above in single channel mode</w:t>
                  </w:r>
                </w:p>
              </w:tc>
            </w:tr>
            <w:tr w:rsidR="0061260C" w:rsidRPr="0061260C" w:rsidTr="0061260C">
              <w:trPr>
                <w:trHeight w:val="737"/>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5</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6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Interfaz Com SAT</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RxIF: Type-F, 950–1700 MHz, -5dBm (max) composite,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-130+10*log(Fsym)dBm (min) single carrier</w:t>
                  </w:r>
                </w:p>
              </w:tc>
            </w:tr>
            <w:tr w:rsidR="0061260C" w:rsidRPr="0061260C" w:rsidTr="0061260C">
              <w:trPr>
                <w:trHeight w:val="737"/>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6</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21"/>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Interfaz Com DATA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LAN: RJ-45; Two 100/1000Base-T, one 10/100Base-T; RS-232: RJ-45 (console connection)</w:t>
                  </w:r>
                </w:p>
              </w:tc>
            </w:tr>
            <w:tr w:rsidR="0061260C" w:rsidRPr="0061260C" w:rsidTr="0061260C">
              <w:trPr>
                <w:trHeight w:val="1278"/>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lastRenderedPageBreak/>
                    <w:t>7</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Redundancia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Hot-Swappable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Software controlled Auto-Failover by cards licensed for equal or greater number of channels, up to M=8.</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M=16 can only failover to another M=16 line card.</w:t>
                  </w:r>
                </w:p>
              </w:tc>
            </w:tr>
            <w:tr w:rsidR="0061260C" w:rsidRPr="0061260C" w:rsidTr="0061260C">
              <w:trPr>
                <w:trHeight w:val="373"/>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8</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Temperatura de Operación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0° to +45°C (+32° to +113°F)</w:t>
                  </w:r>
                </w:p>
              </w:tc>
            </w:tr>
            <w:tr w:rsidR="0061260C" w:rsidRPr="0061260C" w:rsidTr="0061260C">
              <w:trPr>
                <w:trHeight w:val="737"/>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9</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Radio Standards</w:t>
                  </w: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(System Level)</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301-428 v1.3.1 — Ku-Band System Level Specication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301-443 v1.3.1 — C-Band System Level Specication</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10</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Compatibilidad</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•Fits into any Universal Series 15000 or 12000 Hub chassis</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vAlign w:val="center"/>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11</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EMC/Immunity Standard</w:t>
                  </w: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(System Level)</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eastAsia="es-ES"/>
                    </w:rPr>
                  </w:pPr>
                  <w:r w:rsidRPr="0061260C">
                    <w:rPr>
                      <w:rFonts w:ascii="Arial" w:eastAsia="Times New Roman" w:hAnsi="Arial" w:cs="Arial"/>
                      <w:sz w:val="16"/>
                      <w:szCs w:val="16"/>
                      <w:lang w:eastAsia="es-ES"/>
                    </w:rPr>
                    <w:t>Complies with EN 55024, EN 301-489-1, EN 301-489-12, EN 61000-4-2, EN 61000-4-3, EN 61000-4-4</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EN 61000-4-5, EN 61000-4-6, EN 61000-4-11</w:t>
                  </w:r>
                </w:p>
              </w:tc>
            </w:tr>
            <w:tr w:rsidR="0061260C" w:rsidRPr="0061260C" w:rsidTr="0061260C">
              <w:trPr>
                <w:trHeight w:val="1100"/>
              </w:trPr>
              <w:tc>
                <w:tcPr>
                  <w:tcW w:w="512"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12</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Certificación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FCC, CE, and RoHS Compliant</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All carriers within 36 MHz IF bandwidth</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TPC not supported for use with DVB-S2 outbound in iDX 3.0 and above</w:t>
                  </w:r>
                </w:p>
              </w:tc>
            </w:tr>
            <w:tr w:rsidR="0061260C" w:rsidRPr="0061260C" w:rsidTr="0061260C">
              <w:trPr>
                <w:trHeight w:val="373"/>
              </w:trPr>
              <w:tc>
                <w:tcPr>
                  <w:tcW w:w="4353"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r w:rsidRPr="0061260C">
                    <w:rPr>
                      <w:rFonts w:ascii="Arial" w:eastAsia="Times New Roman" w:hAnsi="Arial" w:cs="Arial"/>
                      <w:b/>
                      <w:sz w:val="16"/>
                      <w:szCs w:val="16"/>
                      <w:lang w:val="en-US" w:eastAsia="es-ES"/>
                    </w:rPr>
                    <w:t xml:space="preserve">ITEM 3: Equipos Router Satelital IDIRECT Evolution </w:t>
                  </w:r>
                  <w:r w:rsidRPr="0061260C">
                    <w:rPr>
                      <w:rFonts w:ascii="Arial" w:eastAsia="Times New Roman" w:hAnsi="Arial" w:cs="Arial"/>
                      <w:b/>
                      <w:sz w:val="16"/>
                      <w:szCs w:val="16"/>
                      <w:shd w:val="clear" w:color="auto" w:fill="BDD6EE"/>
                      <w:lang w:val="en-US" w:eastAsia="es-ES"/>
                    </w:rPr>
                    <w:t>X5</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N°</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21"/>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DESCRIPCION</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CARACTERISTICAS TECNICAS</w:t>
                  </w:r>
                </w:p>
              </w:tc>
            </w:tr>
            <w:tr w:rsidR="0061260C" w:rsidRPr="0061260C" w:rsidTr="0061260C">
              <w:trPr>
                <w:trHeight w:val="186"/>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Marca</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xml:space="preserve">Idirect </w:t>
                  </w:r>
                </w:p>
              </w:tc>
            </w:tr>
            <w:tr w:rsidR="0061260C" w:rsidRPr="0061260C" w:rsidTr="0061260C">
              <w:trPr>
                <w:trHeight w:val="186"/>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2</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Modelo</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EVOLUTION X5</w:t>
                  </w:r>
                </w:p>
              </w:tc>
            </w:tr>
            <w:tr w:rsidR="0061260C" w:rsidRPr="0061260C" w:rsidTr="0061260C">
              <w:trPr>
                <w:trHeight w:val="364"/>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3</w:t>
                  </w:r>
                </w:p>
              </w:tc>
              <w:tc>
                <w:tcPr>
                  <w:tcW w:w="1409"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Banda de Frequencies</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 xml:space="preserve">Banda Ku </w:t>
                  </w:r>
                </w:p>
              </w:tc>
            </w:tr>
            <w:tr w:rsidR="0061260C" w:rsidRPr="0061260C" w:rsidTr="0061260C">
              <w:trPr>
                <w:trHeight w:val="186"/>
              </w:trPr>
              <w:tc>
                <w:tcPr>
                  <w:tcW w:w="4353" w:type="dxa"/>
                  <w:gridSpan w:val="3"/>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Mechanical/Environmental</w:t>
                  </w:r>
                </w:p>
              </w:tc>
            </w:tr>
            <w:tr w:rsidR="0061260C" w:rsidRPr="0061260C" w:rsidTr="0061260C">
              <w:trPr>
                <w:trHeight w:val="6420"/>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lastRenderedPageBreak/>
                    <w:t>4</w:t>
                  </w:r>
                </w:p>
              </w:tc>
              <w:tc>
                <w:tcPr>
                  <w:tcW w:w="1409" w:type="dxa"/>
                  <w:tcBorders>
                    <w:top w:val="single" w:sz="4" w:space="0" w:color="auto"/>
                    <w:left w:val="single" w:sz="4" w:space="0" w:color="auto"/>
                    <w:bottom w:val="single" w:sz="4" w:space="0" w:color="auto"/>
                    <w:right w:val="single" w:sz="4" w:space="0" w:color="auto"/>
                  </w:tcBorders>
                </w:tcPr>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Size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Weight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Operating Temperature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Humidity Max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Input Voltage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Radio Standards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Safety Standards</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Emission Standard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EMC/Immunity Standard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b/>
                      <w:sz w:val="16"/>
                      <w:szCs w:val="16"/>
                      <w:lang w:val="en-US" w:eastAsia="es-ES"/>
                    </w:rPr>
                    <w:t>Certification</w:t>
                  </w:r>
                  <w:r w:rsidRPr="0061260C">
                    <w:rPr>
                      <w:rFonts w:ascii="Arial" w:eastAsia="Times New Roman" w:hAnsi="Arial" w:cs="Arial"/>
                      <w:sz w:val="16"/>
                      <w:szCs w:val="16"/>
                      <w:lang w:val="en-US" w:eastAsia="es-ES"/>
                    </w:rPr>
                    <w:t xml:space="preserve"> </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W 11.5 in (29.2 cm) x D 9.9 in (25.1 cm) x H 2 in (5.1cm)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4.4 lbs (1.99 Kg)</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0˚ to +50˚C (32˚ to +122˚F) at Sea Level with temperature gradient of 1˚C per 1 min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0˚ to +45˚C (32˚ to +113˚F) at 10,000 Feet with temperature gradient of 1˚C per 1 min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For ODU power consumption &lt;70W (please refer to X5 Installation Manual for details)</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Humidity Max 90% non-condensing humidity</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100–240 VAC Universal Input, 2A, 50–60 Hz</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301-428 v1.3.1 — Ku-Band System Level Specification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EN 301-443 v1.3.1 — C-Band System Level Specification</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Safety Standards Complies with IEC 60950, EN 60950-1, UL 60950-1, CSA C22.2 No.60950-1-03</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Complies with EN 55022 Class B, FCC Part 15 Class B, CISPR 22 Class B, EN 61000-3-2, EN 61000-3-3</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eastAsia="es-ES"/>
                    </w:rPr>
                  </w:pPr>
                  <w:r w:rsidRPr="0061260C">
                    <w:rPr>
                      <w:rFonts w:ascii="Arial" w:eastAsia="Times New Roman" w:hAnsi="Arial" w:cs="Arial"/>
                      <w:sz w:val="16"/>
                      <w:szCs w:val="16"/>
                      <w:lang w:eastAsia="es-ES"/>
                    </w:rPr>
                    <w:t>Complies with EN 55024, EN 301-489-1, EN 301-489-12, EN 61000-4-2, EN 61000-4-3, EN 61000-4-4,</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eastAsia="es-ES"/>
                    </w:rPr>
                  </w:pPr>
                  <w:r w:rsidRPr="0061260C">
                    <w:rPr>
                      <w:rFonts w:ascii="Arial" w:eastAsia="Times New Roman" w:hAnsi="Arial" w:cs="Arial"/>
                      <w:sz w:val="16"/>
                      <w:szCs w:val="16"/>
                      <w:lang w:eastAsia="es-ES"/>
                    </w:rPr>
                    <w:t>EN 61000-4-5, EN 61000-4-6, EN 61000-4-11</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FCC, CE, and RoHS Compliant</w:t>
                  </w:r>
                </w:p>
              </w:tc>
            </w:tr>
            <w:tr w:rsidR="0061260C" w:rsidRPr="0061260C" w:rsidTr="0061260C">
              <w:trPr>
                <w:trHeight w:val="186"/>
              </w:trPr>
              <w:tc>
                <w:tcPr>
                  <w:tcW w:w="4353" w:type="dxa"/>
                  <w:gridSpan w:val="3"/>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jc w:val="center"/>
                    <w:rPr>
                      <w:rFonts w:ascii="Arial" w:eastAsia="Times New Roman" w:hAnsi="Arial" w:cs="Arial"/>
                      <w:b/>
                      <w:sz w:val="16"/>
                      <w:szCs w:val="16"/>
                      <w:lang w:val="en-US" w:eastAsia="es-ES"/>
                    </w:rPr>
                  </w:pPr>
                  <w:r w:rsidRPr="0061260C">
                    <w:rPr>
                      <w:rFonts w:ascii="Arial" w:eastAsia="Times New Roman" w:hAnsi="Arial" w:cs="Arial"/>
                      <w:b/>
                      <w:sz w:val="16"/>
                      <w:szCs w:val="16"/>
                      <w:lang w:val="es-ES" w:eastAsia="es-ES"/>
                    </w:rPr>
                    <w:t>Interfaces</w:t>
                  </w:r>
                </w:p>
              </w:tc>
            </w:tr>
            <w:tr w:rsidR="0061260C" w:rsidRPr="0061260C" w:rsidTr="0061260C">
              <w:trPr>
                <w:trHeight w:val="1465"/>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5</w:t>
                  </w:r>
                </w:p>
              </w:tc>
              <w:tc>
                <w:tcPr>
                  <w:tcW w:w="1409" w:type="dxa"/>
                  <w:tcBorders>
                    <w:top w:val="single" w:sz="4" w:space="0" w:color="auto"/>
                    <w:left w:val="single" w:sz="4" w:space="0" w:color="auto"/>
                    <w:bottom w:val="single" w:sz="4" w:space="0" w:color="auto"/>
                    <w:right w:val="single" w:sz="4" w:space="0" w:color="auto"/>
                  </w:tcBorders>
                </w:tcPr>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SatCom Interfaces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BUC IFL Interface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 </w:t>
                  </w: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LNB IFL Interface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Data Interfaces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Protocols Supported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 xml:space="preserve">Traffic Engineering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r w:rsidRPr="0061260C">
                    <w:rPr>
                      <w:rFonts w:ascii="Arial" w:eastAsia="Times New Roman" w:hAnsi="Arial" w:cs="Arial"/>
                      <w:b/>
                      <w:sz w:val="16"/>
                      <w:szCs w:val="16"/>
                      <w:lang w:val="en-US" w:eastAsia="es-ES"/>
                    </w:rPr>
                    <w:t xml:space="preserve">Other Features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lastRenderedPageBreak/>
                    <w:t>TX Out: Type-F, 950–1700 MHz, +7dBm/-35dBm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RX In: Type-F, 950–2150 MHz, -5dBm (max) composite/ -125+10*log (Fsym) dBm (min) single carrier. Software controllable 10 MHz reference on TX Out and TX In ports</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+24V, max. 70W, (120W PSU) (please refer to X5 Installation Manual for full list of supported BUCs)</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+19V (Nominal), 500mA max</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DiSEqC (Voltage 14V/19V + 22KHz tone)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LAN: Single 10/100, 802.1q VLAN RS-232: RJ45 (Console connection )</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TCP, UDP, ACL, ICMP, IGMP, RIP Ver2, Static Routes, NAT, DHCP, DHCP Helper, Local DNS Caching,</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OpenAMIP, cRTP and GRE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Group QoS, QoS (Priority Queuing and CBWFQ), Strict Priority Queuing, Application Based QoS, Minimum</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CIR, CIR (Static and Dynamic), Rate Limiting</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Built-in Automatic Uplink Power, Frequency and Timing Control, Authentication, Spread Spectrum**. Antenna Control Interface (OpenAMIP)</w:t>
                  </w:r>
                </w:p>
              </w:tc>
            </w:tr>
            <w:tr w:rsidR="0061260C" w:rsidRPr="0061260C" w:rsidTr="0061260C">
              <w:trPr>
                <w:trHeight w:val="177"/>
              </w:trPr>
              <w:tc>
                <w:tcPr>
                  <w:tcW w:w="4353" w:type="dxa"/>
                  <w:gridSpan w:val="3"/>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lastRenderedPageBreak/>
                    <w:t>Configuration</w:t>
                  </w:r>
                </w:p>
              </w:tc>
            </w:tr>
            <w:tr w:rsidR="0061260C" w:rsidRPr="0061260C" w:rsidTr="0061260C">
              <w:trPr>
                <w:trHeight w:val="2211"/>
              </w:trPr>
              <w:tc>
                <w:tcPr>
                  <w:tcW w:w="51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6</w:t>
                  </w:r>
                </w:p>
              </w:tc>
              <w:tc>
                <w:tcPr>
                  <w:tcW w:w="1409" w:type="dxa"/>
                  <w:tcBorders>
                    <w:top w:val="single" w:sz="4" w:space="0" w:color="auto"/>
                    <w:left w:val="single" w:sz="4" w:space="0" w:color="auto"/>
                    <w:bottom w:val="single" w:sz="4" w:space="0" w:color="auto"/>
                    <w:right w:val="single" w:sz="4" w:space="0" w:color="auto"/>
                  </w:tcBorders>
                </w:tcPr>
                <w:p w:rsidR="0061260C" w:rsidRPr="0061260C" w:rsidRDefault="0061260C" w:rsidP="0061260C">
                  <w:pPr>
                    <w:autoSpaceDE w:val="0"/>
                    <w:autoSpaceDN w:val="0"/>
                    <w:adjustRightInd w:val="0"/>
                    <w:spacing w:after="0" w:line="240" w:lineRule="auto"/>
                    <w:ind w:right="-16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Modulación FEC</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Max. Symbol Rate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s-E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Max. Info Rate</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b/>
                      <w:sz w:val="16"/>
                      <w:szCs w:val="16"/>
                      <w:lang w:val="en-US" w:eastAsia="es-ES"/>
                    </w:rPr>
                  </w:pPr>
                </w:p>
                <w:p w:rsidR="0061260C" w:rsidRPr="0061260C" w:rsidRDefault="0061260C" w:rsidP="0061260C">
                  <w:pPr>
                    <w:autoSpaceDE w:val="0"/>
                    <w:autoSpaceDN w:val="0"/>
                    <w:adjustRightInd w:val="0"/>
                    <w:spacing w:after="0" w:line="240" w:lineRule="auto"/>
                    <w:ind w:right="112"/>
                    <w:rPr>
                      <w:rFonts w:ascii="Arial" w:eastAsia="Times New Roman" w:hAnsi="Arial" w:cs="Arial"/>
                      <w:sz w:val="16"/>
                      <w:szCs w:val="16"/>
                      <w:lang w:val="en-US" w:eastAsia="es-ES"/>
                    </w:rPr>
                  </w:pPr>
                  <w:r w:rsidRPr="0061260C">
                    <w:rPr>
                      <w:rFonts w:ascii="Arial" w:eastAsia="Times New Roman" w:hAnsi="Arial" w:cs="Arial"/>
                      <w:b/>
                      <w:sz w:val="16"/>
                      <w:szCs w:val="16"/>
                      <w:lang w:val="en-US" w:eastAsia="es-ES"/>
                    </w:rPr>
                    <w:t>Max. Line Card IP Data Rate</w:t>
                  </w:r>
                </w:p>
              </w:tc>
              <w:tc>
                <w:tcPr>
                  <w:tcW w:w="2432"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QPSK, 8PSK, 16APSK (BPSK, QPSK, 8PSK)</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LDPC, 1/4 – 8/9 (Turbo, 0.495 – 0.879) / TPC*, 0.431 – 0.793 2D 16-State, 1/2 - 6/7 (SCPC Return: 2D 16-State, 1/2 - 6/7)</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45 Msps (15 Msps) / 7.5 Msps (15 Msps)</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150 Mbps1 (21 Mbps2) / 19.2 Mbps3 (38.5 Mbps4)</w:t>
                  </w: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p>
                <w:p w:rsidR="0061260C" w:rsidRPr="0061260C" w:rsidRDefault="0061260C" w:rsidP="0061260C">
                  <w:pPr>
                    <w:autoSpaceDE w:val="0"/>
                    <w:autoSpaceDN w:val="0"/>
                    <w:adjustRightInd w:val="0"/>
                    <w:spacing w:after="0" w:line="240" w:lineRule="auto"/>
                    <w:ind w:left="114" w:right="112"/>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149 Mbps1 (20 Mbps2) / 16 Mbps3 (19.3 Mbps4)</w:t>
                  </w:r>
                </w:p>
              </w:tc>
            </w:tr>
          </w:tbl>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rPr>
            </w:pPr>
            <w:r w:rsidRPr="0061260C">
              <w:rPr>
                <w:rFonts w:ascii="Century Gothic" w:eastAsia="Times New Roman" w:hAnsi="Century Gothic" w:cs="Arial"/>
                <w:b/>
                <w:color w:val="000000"/>
                <w:sz w:val="16"/>
                <w:szCs w:val="16"/>
              </w:rPr>
              <w:t xml:space="preserve">Similar a Evolution X5 Satellite Router o superior, compatible Chassis IDIRECT IF 15000 </w:t>
            </w:r>
            <w:r w:rsidRPr="0061260C">
              <w:rPr>
                <w:rFonts w:ascii="Century Gothic" w:eastAsia="Times New Roman" w:hAnsi="Century Gothic" w:cs="Arial"/>
                <w:color w:val="000000"/>
                <w:sz w:val="16"/>
                <w:szCs w:val="16"/>
              </w:rPr>
              <w:t>que cumpla con las características mínimas requeridas descritas</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lastRenderedPageBreak/>
              <w:t xml:space="preserve">INSTALACION Y CONFIGURACION EQUIPOS IDIRECT A </w:t>
            </w:r>
          </w:p>
          <w:p w:rsidR="0061260C" w:rsidRPr="0061260C" w:rsidRDefault="0061260C" w:rsidP="0061260C">
            <w:pPr>
              <w:spacing w:after="0" w:line="240" w:lineRule="auto"/>
              <w:rPr>
                <w:rFonts w:ascii="Arial" w:eastAsia="Times New Roman" w:hAnsi="Arial" w:cs="Arial"/>
                <w:color w:val="000000"/>
                <w:sz w:val="16"/>
                <w:szCs w:val="16"/>
                <w:lang w:val="es-ES"/>
              </w:rPr>
            </w:pPr>
            <w:r w:rsidRPr="0061260C">
              <w:rPr>
                <w:rFonts w:ascii="Century Gothic" w:eastAsia="Times New Roman" w:hAnsi="Century Gothic" w:cs="Arial"/>
                <w:b/>
                <w:color w:val="000000"/>
                <w:sz w:val="16"/>
                <w:szCs w:val="16"/>
                <w:lang w:val="es-ES"/>
              </w:rPr>
              <w:t>CHASISS IF 150000.</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Los equipos adquiridos deben ser instalados y configurados en el HUB SATELITAL que tiene un CHASISS IDIRECT MOD. 15000, para este propósito se requiere un personal certificado por fabrica  que garantizará el funcionamiento correcto de los equipos adquiridos en el presente proceso de contratación.</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bookmarkStart w:id="1" w:name="_GoBack"/>
            <w:bookmarkEnd w:id="1"/>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lastRenderedPageBreak/>
              <w:t>EXPERIENCIA DE LA EMPRESA</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La empresa ofertante deberá presentar documentación del personal técnico con formación profesional de: Ingeniero o Licenciado en Sistemas de Comunicación Satelital, Electrónico, Eléctrico, Sistemas o ramas afines. Se solicita fotocopia del Título Académico del Profesional.</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Adicionalmente deberá contar con certificación que avale representación de fábrica y soporte técnico de la misma para la instalación, montaje, configuración y puesta en marcha de los equipos solicitados para la ampliación del sistema de comunicación satelital.</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Las empresas ofertantes deberán demostrar experiencia en trabajos similares de al menos dos contratos de servicio en sistemas de comunicación satelital, Presentar documentación en fotocopia simple.</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 xml:space="preserve">FORMACION Y EXPERIENCIA DEL PERSONAL CLAVE O </w:t>
            </w:r>
          </w:p>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 xml:space="preserve">ESPECIALISTAS DE LA EMPRESA </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Especialista de Configuración IDIRECT.</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Para realizar los trabajos en las oficinas de Sala de Control CNMCH Villa Montes, se solicita un personal técnico con formación profesional de: Ingeniero o Licenciado en Sistemas de Comunicación Satelital, Electrónico, Eléctrico, Sistemas o ramas afines. Se solicita fotocopia del Título Académico del Profesional.</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Este especialista de instalación y configuración deberá presentar Certificados: IOMiDX3.2 Básico y IOM3.2 Avanzado de IDIRECT. Deberá tener una experiencia mínimo de 2 años en configuración y operación de equipos iDirect, Hub Satelital IDIRECT 15000, Modem iDirect Series 5320, modem iDirect Evolution X3. Presentar documento de respaldo en fotocopia simple</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tc>
        <w:tc>
          <w:tcPr>
            <w:tcW w:w="4352"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283"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284"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1177" w:type="dxa"/>
            <w:gridSpan w:val="2"/>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PRUEBAS DE ACEPTACION EN FABRICA (FAT)</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La empresa ofertante deberá presentar certificados de pruebas FAT (pruebas de aceptación en Fábrica) y/o certificaciones de calidad de los equipos IDIRECT ofertados.</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PRUEBAS DE ACEPTACION EN SITIO (SAT)</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Las pruebas de aceptación en sitio se basaran sobre los mismos procedimientos utilizados en FAT.</w:t>
            </w:r>
          </w:p>
          <w:p w:rsidR="0061260C" w:rsidRPr="0061260C" w:rsidRDefault="0061260C" w:rsidP="0061260C">
            <w:pPr>
              <w:spacing w:after="0" w:line="240" w:lineRule="auto"/>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El SAT también deberá regirse por un protocolo escrito el cual deberá presentarse, para su aprobación, con un mínimo de 2 días de anticipación al inicio de las pruebas.</w:t>
            </w:r>
          </w:p>
          <w:p w:rsidR="0061260C" w:rsidRPr="0061260C" w:rsidRDefault="0061260C" w:rsidP="0061260C">
            <w:pPr>
              <w:spacing w:after="0" w:line="240" w:lineRule="auto"/>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Una vez realizadas las pruebas FAT, SAT y cuando el resultado de las mismas sea satisfactorio, según resultados y previa conformidad, se procederá a redactar el Acta de recepción del suministro y la configuración realizada para su instalación.</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 xml:space="preserve">METODO DE SELECCIÓN Y ADJUDICACION </w:t>
            </w:r>
          </w:p>
        </w:tc>
      </w:tr>
      <w:tr w:rsidR="0061260C" w:rsidRPr="0061260C" w:rsidTr="0061260C">
        <w:trPr>
          <w:jc w:val="center"/>
        </w:trPr>
        <w:tc>
          <w:tcPr>
            <w:tcW w:w="4564" w:type="dxa"/>
          </w:tcPr>
          <w:p w:rsidR="0061260C" w:rsidRPr="0061260C" w:rsidRDefault="0061260C" w:rsidP="0061260C">
            <w:pPr>
              <w:spacing w:after="0" w:line="240" w:lineRule="auto"/>
              <w:ind w:right="153"/>
              <w:jc w:val="both"/>
              <w:rPr>
                <w:rFonts w:ascii="Century Gothic" w:eastAsia="Times New Roman" w:hAnsi="Century Gothic" w:cs="Times New Roman"/>
                <w:sz w:val="16"/>
                <w:szCs w:val="16"/>
                <w:lang w:val="es-ES"/>
              </w:rPr>
            </w:pPr>
            <w:r w:rsidRPr="0061260C">
              <w:rPr>
                <w:rFonts w:ascii="Century Gothic" w:eastAsia="Times New Roman" w:hAnsi="Century Gothic" w:cs="Times New Roman"/>
                <w:sz w:val="16"/>
                <w:szCs w:val="16"/>
                <w:lang w:val="es-ES"/>
              </w:rPr>
              <w:t>PRECIO EVALUADO MAS BAJO</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ind w:right="153"/>
              <w:jc w:val="both"/>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FORMA DE ADJUDICACION</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POR EL TOTAL</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PRECIO REFERENCIAL</w:t>
            </w:r>
          </w:p>
        </w:tc>
      </w:tr>
      <w:tr w:rsidR="0061260C" w:rsidRPr="0061260C" w:rsidTr="0061260C">
        <w:trPr>
          <w:trHeight w:val="3647"/>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
                <w:color w:val="000000"/>
                <w:sz w:val="16"/>
                <w:szCs w:val="16"/>
                <w:lang w:val="es-ES_tradnl"/>
              </w:rPr>
            </w:pPr>
          </w:p>
          <w:tbl>
            <w:tblPr>
              <w:tblW w:w="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1808"/>
              <w:gridCol w:w="387"/>
              <w:gridCol w:w="903"/>
              <w:gridCol w:w="850"/>
            </w:tblGrid>
            <w:tr w:rsidR="0061260C" w:rsidRPr="0061260C" w:rsidTr="0061260C">
              <w:trPr>
                <w:cantSplit/>
                <w:trHeight w:val="1123"/>
                <w:jc w:val="center"/>
              </w:trPr>
              <w:tc>
                <w:tcPr>
                  <w:tcW w:w="370" w:type="dxa"/>
                  <w:tcBorders>
                    <w:top w:val="single" w:sz="4" w:space="0" w:color="auto"/>
                    <w:left w:val="single" w:sz="4" w:space="0" w:color="auto"/>
                    <w:bottom w:val="single" w:sz="4" w:space="0" w:color="auto"/>
                    <w:right w:val="single" w:sz="4" w:space="0" w:color="auto"/>
                  </w:tcBorders>
                  <w:textDirection w:val="tbRl"/>
                  <w:hideMark/>
                </w:tcPr>
                <w:p w:rsidR="0061260C" w:rsidRPr="0061260C" w:rsidRDefault="0061260C" w:rsidP="0061260C">
                  <w:pPr>
                    <w:spacing w:after="0" w:line="276"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ITEM</w:t>
                  </w:r>
                </w:p>
              </w:tc>
              <w:tc>
                <w:tcPr>
                  <w:tcW w:w="1808"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DESCRIPCION</w:t>
                  </w:r>
                </w:p>
              </w:tc>
              <w:tc>
                <w:tcPr>
                  <w:tcW w:w="387" w:type="dxa"/>
                  <w:tcBorders>
                    <w:top w:val="single" w:sz="4" w:space="0" w:color="auto"/>
                    <w:left w:val="single" w:sz="4" w:space="0" w:color="auto"/>
                    <w:bottom w:val="single" w:sz="4" w:space="0" w:color="auto"/>
                    <w:right w:val="single" w:sz="4" w:space="0" w:color="auto"/>
                  </w:tcBorders>
                  <w:textDirection w:val="tbRl"/>
                  <w:hideMark/>
                </w:tcPr>
                <w:p w:rsidR="0061260C" w:rsidRPr="0061260C" w:rsidRDefault="0061260C" w:rsidP="0061260C">
                  <w:pPr>
                    <w:spacing w:after="0" w:line="276"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CANTI.</w:t>
                  </w:r>
                </w:p>
              </w:tc>
              <w:tc>
                <w:tcPr>
                  <w:tcW w:w="903" w:type="dxa"/>
                  <w:tcBorders>
                    <w:top w:val="single" w:sz="4" w:space="0" w:color="auto"/>
                    <w:left w:val="single" w:sz="4" w:space="0" w:color="auto"/>
                    <w:bottom w:val="single" w:sz="4" w:space="0" w:color="auto"/>
                    <w:right w:val="single" w:sz="4" w:space="0" w:color="auto"/>
                  </w:tcBorders>
                  <w:textDirection w:val="tbRl"/>
                  <w:hideMark/>
                </w:tcPr>
                <w:p w:rsidR="0061260C" w:rsidRPr="0061260C" w:rsidRDefault="0061260C" w:rsidP="0061260C">
                  <w:pPr>
                    <w:spacing w:after="0" w:line="276"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PRECIO UNITARIO (Bs)</w:t>
                  </w:r>
                </w:p>
              </w:tc>
              <w:tc>
                <w:tcPr>
                  <w:tcW w:w="850" w:type="dxa"/>
                  <w:tcBorders>
                    <w:top w:val="single" w:sz="4" w:space="0" w:color="auto"/>
                    <w:left w:val="single" w:sz="4" w:space="0" w:color="auto"/>
                    <w:bottom w:val="single" w:sz="4" w:space="0" w:color="auto"/>
                    <w:right w:val="single" w:sz="4" w:space="0" w:color="auto"/>
                  </w:tcBorders>
                  <w:textDirection w:val="tbRl"/>
                  <w:hideMark/>
                </w:tcPr>
                <w:p w:rsidR="0061260C" w:rsidRPr="0061260C" w:rsidRDefault="0061260C" w:rsidP="0061260C">
                  <w:pPr>
                    <w:spacing w:after="0" w:line="276"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TOTAL POR ITEM</w:t>
                  </w:r>
                </w:p>
                <w:p w:rsidR="0061260C" w:rsidRPr="0061260C" w:rsidRDefault="0061260C" w:rsidP="0061260C">
                  <w:pPr>
                    <w:spacing w:after="0" w:line="276" w:lineRule="auto"/>
                    <w:ind w:left="114" w:right="112"/>
                    <w:jc w:val="center"/>
                    <w:rPr>
                      <w:rFonts w:ascii="Arial" w:eastAsia="Times New Roman" w:hAnsi="Arial" w:cs="Arial"/>
                      <w:b/>
                      <w:sz w:val="16"/>
                      <w:szCs w:val="16"/>
                      <w:lang w:val="es-ES" w:eastAsia="es-ES"/>
                    </w:rPr>
                  </w:pPr>
                  <w:r w:rsidRPr="0061260C">
                    <w:rPr>
                      <w:rFonts w:ascii="Arial" w:eastAsia="Times New Roman" w:hAnsi="Arial" w:cs="Arial"/>
                      <w:b/>
                      <w:sz w:val="16"/>
                      <w:szCs w:val="16"/>
                      <w:lang w:val="es-ES" w:eastAsia="es-ES"/>
                    </w:rPr>
                    <w:t>(Bs)</w:t>
                  </w:r>
                </w:p>
              </w:tc>
            </w:tr>
            <w:tr w:rsidR="0061260C" w:rsidRPr="0061260C" w:rsidTr="0061260C">
              <w:trPr>
                <w:trHeight w:val="368"/>
                <w:jc w:val="center"/>
              </w:trPr>
              <w:tc>
                <w:tcPr>
                  <w:tcW w:w="370"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jc w:val="both"/>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w:t>
                  </w:r>
                </w:p>
              </w:tc>
              <w:tc>
                <w:tcPr>
                  <w:tcW w:w="1808"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jc w:val="both"/>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Equipo Line Card (Inbound. Outbound) IDIRECT XLC – 11.</w:t>
                  </w:r>
                </w:p>
              </w:tc>
              <w:tc>
                <w:tcPr>
                  <w:tcW w:w="387"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114" w:right="112"/>
                    <w:jc w:val="center"/>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1</w:t>
                  </w:r>
                </w:p>
              </w:tc>
              <w:tc>
                <w:tcPr>
                  <w:tcW w:w="903"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80"/>
                    <w:jc w:val="center"/>
                    <w:rPr>
                      <w:rFonts w:ascii="Arial" w:eastAsia="Times New Roman" w:hAnsi="Arial" w:cs="Arial"/>
                      <w:sz w:val="14"/>
                      <w:szCs w:val="14"/>
                      <w:lang w:val="es-ES" w:eastAsia="es-ES"/>
                    </w:rPr>
                  </w:pPr>
                  <w:r w:rsidRPr="0061260C">
                    <w:rPr>
                      <w:rFonts w:ascii="Arial" w:eastAsia="Times New Roman" w:hAnsi="Arial" w:cs="Arial"/>
                      <w:sz w:val="14"/>
                      <w:szCs w:val="14"/>
                      <w:lang w:val="es-ES" w:eastAsia="es-ES"/>
                    </w:rPr>
                    <w:t>631.555,55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right="-87"/>
                    <w:jc w:val="center"/>
                    <w:rPr>
                      <w:rFonts w:ascii="Arial" w:eastAsia="Times New Roman" w:hAnsi="Arial" w:cs="Arial"/>
                      <w:sz w:val="14"/>
                      <w:szCs w:val="14"/>
                      <w:lang w:val="es-ES" w:eastAsia="es-ES"/>
                    </w:rPr>
                  </w:pPr>
                  <w:r w:rsidRPr="0061260C">
                    <w:rPr>
                      <w:rFonts w:ascii="Arial" w:eastAsia="Times New Roman" w:hAnsi="Arial" w:cs="Arial"/>
                      <w:sz w:val="14"/>
                      <w:szCs w:val="14"/>
                      <w:lang w:val="es-ES" w:eastAsia="es-ES"/>
                    </w:rPr>
                    <w:t>631.555,55</w:t>
                  </w:r>
                </w:p>
              </w:tc>
            </w:tr>
            <w:tr w:rsidR="0061260C" w:rsidRPr="0061260C" w:rsidTr="0061260C">
              <w:trPr>
                <w:trHeight w:val="368"/>
                <w:jc w:val="center"/>
              </w:trPr>
              <w:tc>
                <w:tcPr>
                  <w:tcW w:w="370"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jc w:val="both"/>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2</w:t>
                  </w:r>
                </w:p>
              </w:tc>
              <w:tc>
                <w:tcPr>
                  <w:tcW w:w="1808"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jc w:val="both"/>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Equipo Line Card (Inbound) IDIRECT XLC – M.</w:t>
                  </w:r>
                </w:p>
              </w:tc>
              <w:tc>
                <w:tcPr>
                  <w:tcW w:w="387"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114" w:right="112"/>
                    <w:jc w:val="center"/>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1</w:t>
                  </w:r>
                </w:p>
              </w:tc>
              <w:tc>
                <w:tcPr>
                  <w:tcW w:w="903"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80"/>
                    <w:jc w:val="center"/>
                    <w:rPr>
                      <w:rFonts w:ascii="Arial" w:eastAsia="Times New Roman" w:hAnsi="Arial" w:cs="Arial"/>
                      <w:sz w:val="14"/>
                      <w:szCs w:val="14"/>
                      <w:lang w:val="en-US" w:eastAsia="es-ES"/>
                    </w:rPr>
                  </w:pPr>
                  <w:r w:rsidRPr="0061260C">
                    <w:rPr>
                      <w:rFonts w:ascii="Arial" w:eastAsia="Times New Roman" w:hAnsi="Arial" w:cs="Arial"/>
                      <w:sz w:val="14"/>
                      <w:szCs w:val="14"/>
                      <w:lang w:val="en-US" w:eastAsia="es-ES"/>
                    </w:rPr>
                    <w:t>270.666,67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right="-87"/>
                    <w:jc w:val="center"/>
                    <w:rPr>
                      <w:rFonts w:ascii="Arial" w:eastAsia="Times New Roman" w:hAnsi="Arial" w:cs="Arial"/>
                      <w:sz w:val="14"/>
                      <w:szCs w:val="14"/>
                      <w:lang w:val="en-US" w:eastAsia="es-ES"/>
                    </w:rPr>
                  </w:pPr>
                  <w:r w:rsidRPr="0061260C">
                    <w:rPr>
                      <w:rFonts w:ascii="Arial" w:eastAsia="Times New Roman" w:hAnsi="Arial" w:cs="Arial"/>
                      <w:sz w:val="14"/>
                      <w:szCs w:val="14"/>
                      <w:lang w:val="en-US" w:eastAsia="es-ES"/>
                    </w:rPr>
                    <w:t>270.666,67</w:t>
                  </w:r>
                </w:p>
              </w:tc>
            </w:tr>
            <w:tr w:rsidR="0061260C" w:rsidRPr="0061260C" w:rsidTr="0061260C">
              <w:trPr>
                <w:trHeight w:val="368"/>
                <w:jc w:val="center"/>
              </w:trPr>
              <w:tc>
                <w:tcPr>
                  <w:tcW w:w="370"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jc w:val="both"/>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3</w:t>
                  </w:r>
                </w:p>
              </w:tc>
              <w:tc>
                <w:tcPr>
                  <w:tcW w:w="1808" w:type="dxa"/>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jc w:val="both"/>
                    <w:rPr>
                      <w:rFonts w:ascii="Arial" w:eastAsia="Times New Roman" w:hAnsi="Arial" w:cs="Arial"/>
                      <w:sz w:val="16"/>
                      <w:szCs w:val="16"/>
                      <w:lang w:val="en-US" w:eastAsia="es-ES"/>
                    </w:rPr>
                  </w:pPr>
                  <w:r w:rsidRPr="0061260C">
                    <w:rPr>
                      <w:rFonts w:ascii="Arial" w:eastAsia="Times New Roman" w:hAnsi="Arial" w:cs="Arial"/>
                      <w:sz w:val="16"/>
                      <w:szCs w:val="16"/>
                      <w:lang w:val="en-US" w:eastAsia="es-ES"/>
                    </w:rPr>
                    <w:t>Equipos Router Satelital IDIRECT Evolution X5</w:t>
                  </w:r>
                </w:p>
              </w:tc>
              <w:tc>
                <w:tcPr>
                  <w:tcW w:w="387"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114" w:right="112"/>
                    <w:jc w:val="center"/>
                    <w:rPr>
                      <w:rFonts w:ascii="Arial" w:eastAsia="Times New Roman" w:hAnsi="Arial" w:cs="Arial"/>
                      <w:sz w:val="16"/>
                      <w:szCs w:val="16"/>
                      <w:lang w:val="es-ES" w:eastAsia="es-ES"/>
                    </w:rPr>
                  </w:pPr>
                  <w:r w:rsidRPr="0061260C">
                    <w:rPr>
                      <w:rFonts w:ascii="Arial" w:eastAsia="Times New Roman" w:hAnsi="Arial" w:cs="Arial"/>
                      <w:sz w:val="16"/>
                      <w:szCs w:val="16"/>
                      <w:lang w:val="es-ES" w:eastAsia="es-ES"/>
                    </w:rPr>
                    <w:t>5</w:t>
                  </w:r>
                </w:p>
              </w:tc>
              <w:tc>
                <w:tcPr>
                  <w:tcW w:w="903"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left="-80"/>
                    <w:jc w:val="center"/>
                    <w:rPr>
                      <w:rFonts w:ascii="Arial" w:eastAsia="Times New Roman" w:hAnsi="Arial" w:cs="Arial"/>
                      <w:sz w:val="14"/>
                      <w:szCs w:val="14"/>
                      <w:lang w:val="es-ES" w:eastAsia="es-ES"/>
                    </w:rPr>
                  </w:pPr>
                  <w:r w:rsidRPr="0061260C">
                    <w:rPr>
                      <w:rFonts w:ascii="Arial" w:eastAsia="Times New Roman" w:hAnsi="Arial" w:cs="Arial"/>
                      <w:sz w:val="14"/>
                      <w:szCs w:val="14"/>
                      <w:lang w:val="es-ES" w:eastAsia="es-ES"/>
                    </w:rPr>
                    <w:t>15.005,76</w:t>
                  </w:r>
                </w:p>
              </w:tc>
              <w:tc>
                <w:tcPr>
                  <w:tcW w:w="850" w:type="dxa"/>
                  <w:tcBorders>
                    <w:top w:val="single" w:sz="4" w:space="0" w:color="auto"/>
                    <w:left w:val="single" w:sz="4" w:space="0" w:color="auto"/>
                    <w:bottom w:val="single" w:sz="4" w:space="0" w:color="auto"/>
                    <w:right w:val="single" w:sz="4" w:space="0" w:color="auto"/>
                  </w:tcBorders>
                  <w:vAlign w:val="center"/>
                  <w:hideMark/>
                </w:tcPr>
                <w:p w:rsidR="0061260C" w:rsidRPr="0061260C" w:rsidRDefault="0061260C" w:rsidP="0061260C">
                  <w:pPr>
                    <w:spacing w:after="0" w:line="276" w:lineRule="auto"/>
                    <w:ind w:right="-87"/>
                    <w:jc w:val="center"/>
                    <w:rPr>
                      <w:rFonts w:ascii="Arial" w:eastAsia="Times New Roman" w:hAnsi="Arial" w:cs="Arial"/>
                      <w:sz w:val="14"/>
                      <w:szCs w:val="14"/>
                      <w:lang w:val="es-ES" w:eastAsia="es-ES"/>
                    </w:rPr>
                  </w:pPr>
                  <w:r w:rsidRPr="0061260C">
                    <w:rPr>
                      <w:rFonts w:ascii="Arial" w:eastAsia="Times New Roman" w:hAnsi="Arial" w:cs="Arial"/>
                      <w:sz w:val="14"/>
                      <w:szCs w:val="14"/>
                      <w:lang w:val="es-ES" w:eastAsia="es-ES"/>
                    </w:rPr>
                    <w:t>75.028,80</w:t>
                  </w:r>
                </w:p>
              </w:tc>
            </w:tr>
            <w:tr w:rsidR="0061260C" w:rsidRPr="0061260C" w:rsidTr="0061260C">
              <w:trPr>
                <w:trHeight w:val="186"/>
                <w:jc w:val="center"/>
              </w:trPr>
              <w:tc>
                <w:tcPr>
                  <w:tcW w:w="2565" w:type="dxa"/>
                  <w:gridSpan w:val="3"/>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jc w:val="right"/>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TOTAL GENERAL</w:t>
                  </w:r>
                  <w:r w:rsidRPr="0061260C">
                    <w:rPr>
                      <w:rFonts w:ascii="Arial" w:eastAsia="Times New Roman" w:hAnsi="Arial" w:cs="Arial"/>
                      <w:b/>
                      <w:sz w:val="16"/>
                      <w:szCs w:val="16"/>
                      <w:lang w:val="en-US" w:eastAsia="es-ES"/>
                    </w:rPr>
                    <w:sym w:font="Wingdings" w:char="F0E0"/>
                  </w:r>
                  <w:r w:rsidRPr="0061260C">
                    <w:rPr>
                      <w:rFonts w:ascii="Arial" w:eastAsia="Times New Roman" w:hAnsi="Arial" w:cs="Arial"/>
                      <w:b/>
                      <w:sz w:val="16"/>
                      <w:szCs w:val="16"/>
                      <w:lang w:val="en-US" w:eastAsia="es-ES"/>
                    </w:rPr>
                    <w:t xml:space="preserve"> Bs</w:t>
                  </w:r>
                </w:p>
              </w:tc>
              <w:tc>
                <w:tcPr>
                  <w:tcW w:w="1753" w:type="dxa"/>
                  <w:gridSpan w:val="2"/>
                  <w:tcBorders>
                    <w:top w:val="single" w:sz="4" w:space="0" w:color="auto"/>
                    <w:left w:val="single" w:sz="4" w:space="0" w:color="auto"/>
                    <w:bottom w:val="single" w:sz="4" w:space="0" w:color="auto"/>
                    <w:right w:val="single" w:sz="4" w:space="0" w:color="auto"/>
                  </w:tcBorders>
                  <w:hideMark/>
                </w:tcPr>
                <w:p w:rsidR="0061260C" w:rsidRPr="0061260C" w:rsidRDefault="0061260C" w:rsidP="0061260C">
                  <w:pPr>
                    <w:spacing w:after="0" w:line="276" w:lineRule="auto"/>
                    <w:ind w:left="114" w:right="112"/>
                    <w:jc w:val="both"/>
                    <w:rPr>
                      <w:rFonts w:ascii="Arial" w:eastAsia="Times New Roman" w:hAnsi="Arial" w:cs="Arial"/>
                      <w:b/>
                      <w:sz w:val="16"/>
                      <w:szCs w:val="16"/>
                      <w:lang w:val="en-US" w:eastAsia="es-ES"/>
                    </w:rPr>
                  </w:pPr>
                  <w:r w:rsidRPr="0061260C">
                    <w:rPr>
                      <w:rFonts w:ascii="Arial" w:eastAsia="Times New Roman" w:hAnsi="Arial" w:cs="Arial"/>
                      <w:b/>
                      <w:sz w:val="16"/>
                      <w:szCs w:val="16"/>
                      <w:lang w:val="en-US" w:eastAsia="es-ES"/>
                    </w:rPr>
                    <w:t>977.251,02</w:t>
                  </w:r>
                </w:p>
              </w:tc>
            </w:tr>
          </w:tbl>
          <w:p w:rsidR="0061260C" w:rsidRPr="0061260C" w:rsidRDefault="0061260C" w:rsidP="0061260C">
            <w:pPr>
              <w:spacing w:after="0" w:line="240" w:lineRule="auto"/>
              <w:jc w:val="both"/>
              <w:rPr>
                <w:rFonts w:ascii="Century Gothic" w:eastAsia="Times New Roman" w:hAnsi="Century Gothic" w:cs="Arial"/>
                <w:b/>
                <w:color w:val="000000"/>
                <w:sz w:val="16"/>
                <w:szCs w:val="16"/>
                <w:lang w:val="es-ES_tradnl"/>
              </w:rPr>
            </w:pP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BDBDB"/>
          </w:tcPr>
          <w:p w:rsidR="0061260C" w:rsidRPr="0061260C" w:rsidRDefault="0061260C" w:rsidP="0061260C">
            <w:pPr>
              <w:spacing w:after="0" w:line="240" w:lineRule="auto"/>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t>PLAZO DE ENTREGA DE LOS EQUIPOS DE COMUNICACIÓN.</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El plazo de recepción final que contempla la entrega, instalación y configuración de los equipos, será de máximo de 150 días calendario computable desde el día siguiente a la firma del contrato.</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BDBDB"/>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LUGAR DE ENTREGA</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 xml:space="preserve">La entrega, instalación y configuración de los equipos se realizara en el HUB Satelital CNMCH ubicado en Villa Montes – Tarija, Calle La Paz esq. Avaroa. </w:t>
            </w:r>
          </w:p>
        </w:tc>
        <w:tc>
          <w:tcPr>
            <w:tcW w:w="4352"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283"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284" w:type="dxa"/>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c>
          <w:tcPr>
            <w:tcW w:w="1177" w:type="dxa"/>
            <w:gridSpan w:val="2"/>
          </w:tcPr>
          <w:p w:rsidR="0061260C" w:rsidRPr="0061260C" w:rsidRDefault="0061260C" w:rsidP="0061260C">
            <w:pPr>
              <w:spacing w:after="0" w:line="240" w:lineRule="auto"/>
              <w:rPr>
                <w:rFonts w:ascii="Century Gothic" w:eastAsia="Times New Roman" w:hAnsi="Century Gothic" w:cs="Arial"/>
                <w:color w:val="000000"/>
                <w:sz w:val="16"/>
                <w:szCs w:val="16"/>
                <w:lang w:val="es-ES"/>
              </w:rPr>
            </w:pPr>
          </w:p>
        </w:tc>
      </w:tr>
      <w:tr w:rsidR="0061260C" w:rsidRPr="0061260C" w:rsidTr="0061260C">
        <w:trPr>
          <w:jc w:val="center"/>
        </w:trPr>
        <w:tc>
          <w:tcPr>
            <w:tcW w:w="10660" w:type="dxa"/>
            <w:gridSpan w:val="6"/>
            <w:shd w:val="clear" w:color="auto" w:fill="DBDBDB"/>
          </w:tcPr>
          <w:p w:rsidR="0061260C" w:rsidRPr="0061260C" w:rsidRDefault="0061260C" w:rsidP="0061260C">
            <w:pPr>
              <w:spacing w:after="0" w:line="240" w:lineRule="auto"/>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t>DOCUMENTACIÓN A ENTREGAR DE LA EJECUCIÓN DEL</w:t>
            </w:r>
          </w:p>
          <w:p w:rsidR="0061260C" w:rsidRPr="0061260C" w:rsidRDefault="0061260C" w:rsidP="0061260C">
            <w:pPr>
              <w:spacing w:after="0" w:line="240" w:lineRule="auto"/>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t>SERVICIO</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color w:val="000000"/>
                <w:sz w:val="16"/>
                <w:szCs w:val="16"/>
                <w:lang w:val="es-ES"/>
              </w:rPr>
              <w:t xml:space="preserve">La empresa adjudicada debe entregar antes de la firma del acta de recepción de los equipos, toda la documentación técnica de los equipos suministrados: </w:t>
            </w:r>
          </w:p>
          <w:p w:rsidR="0061260C" w:rsidRPr="0061260C" w:rsidRDefault="0061260C" w:rsidP="0061260C">
            <w:pPr>
              <w:spacing w:after="0" w:line="240" w:lineRule="auto"/>
              <w:jc w:val="both"/>
              <w:rPr>
                <w:rFonts w:ascii="Century Gothic" w:eastAsia="Times New Roman" w:hAnsi="Century Gothic" w:cs="Arial"/>
                <w:color w:val="000000"/>
                <w:sz w:val="16"/>
                <w:szCs w:val="16"/>
                <w:lang w:val="es-ES"/>
              </w:rPr>
            </w:pP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Informe de los resultados de las pruebas FAT, SAT que se realizó a los equipos entregados.</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Certificados de equipos en origen.</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Certificados de pruebas realizadas en fábrica.</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Certificados de garantía.</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Manuales de equipos.</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Manuales de operación y mantenimiento.</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Plazo de garantía y asistencia técnica a prestar durante el periodo postventa</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Manual de Operación de los Equipos en Físico y en un CD.</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 xml:space="preserve">Configuración </w:t>
            </w:r>
            <w:r w:rsidRPr="0061260C">
              <w:rPr>
                <w:rFonts w:ascii="Century Gothic" w:eastAsia="Times New Roman" w:hAnsi="Century Gothic" w:cs="Arial"/>
                <w:b/>
                <w:color w:val="000000"/>
                <w:sz w:val="16"/>
                <w:szCs w:val="16"/>
                <w:lang w:val="es-ES"/>
              </w:rPr>
              <w:t>Inicial y Final</w:t>
            </w:r>
            <w:r w:rsidRPr="0061260C">
              <w:rPr>
                <w:rFonts w:ascii="Century Gothic" w:eastAsia="Times New Roman" w:hAnsi="Century Gothic" w:cs="Arial"/>
                <w:color w:val="000000"/>
                <w:sz w:val="16"/>
                <w:szCs w:val="16"/>
                <w:lang w:val="es-ES"/>
              </w:rPr>
              <w:t xml:space="preserve"> para la instalación de los equipos en el Chasís Idirect 15000.</w:t>
            </w:r>
          </w:p>
          <w:p w:rsidR="0061260C" w:rsidRPr="0061260C" w:rsidRDefault="0061260C" w:rsidP="0061260C">
            <w:pPr>
              <w:numPr>
                <w:ilvl w:val="0"/>
                <w:numId w:val="21"/>
              </w:numPr>
              <w:spacing w:after="0" w:line="240" w:lineRule="auto"/>
              <w:ind w:left="529" w:hanging="284"/>
              <w:jc w:val="both"/>
              <w:rPr>
                <w:rFonts w:ascii="Century Gothic" w:eastAsia="Times New Roman" w:hAnsi="Century Gothic" w:cs="Arial"/>
                <w:color w:val="000000"/>
                <w:sz w:val="16"/>
                <w:szCs w:val="16"/>
                <w:lang w:val="es-ES"/>
              </w:rPr>
            </w:pPr>
            <w:r w:rsidRPr="0061260C">
              <w:rPr>
                <w:rFonts w:ascii="Century Gothic" w:eastAsia="Times New Roman" w:hAnsi="Century Gothic" w:cs="Arial"/>
                <w:color w:val="000000"/>
                <w:sz w:val="16"/>
                <w:szCs w:val="16"/>
                <w:lang w:val="es-ES"/>
              </w:rPr>
              <w:t>Presentar toda la documentación realizada en el mantenimiento en un DATABOOK de mantenimiento ejecutado y con respaldo en electrónico en un CD.</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BDBDB"/>
          </w:tcPr>
          <w:p w:rsidR="0061260C" w:rsidRPr="0061260C" w:rsidRDefault="0061260C" w:rsidP="0061260C">
            <w:pPr>
              <w:spacing w:after="0" w:line="240" w:lineRule="auto"/>
              <w:rPr>
                <w:rFonts w:ascii="Century Gothic" w:eastAsia="Times New Roman" w:hAnsi="Century Gothic" w:cs="Arial"/>
                <w:b/>
                <w:color w:val="000000"/>
                <w:sz w:val="16"/>
                <w:szCs w:val="16"/>
                <w:lang w:val="es-ES"/>
              </w:rPr>
            </w:pPr>
            <w:r w:rsidRPr="0061260C">
              <w:rPr>
                <w:rFonts w:ascii="Century Gothic" w:eastAsia="Times New Roman" w:hAnsi="Century Gothic" w:cs="Arial"/>
                <w:b/>
                <w:color w:val="000000"/>
                <w:sz w:val="16"/>
                <w:szCs w:val="16"/>
                <w:lang w:val="es-ES"/>
              </w:rPr>
              <w:t>FORMA DE PAGO</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YPFB procederá al pago en forma total cuando se concluya la entrega de los bienes, instalación y configuración   dicho pago se realizara a través del SIGMA previa presentación de la factura ajuntando una solicitud de pago, la misma que debe ser aprobada por el Comité de Recepción del Proceso de Contratación quien emitirá el Informe correspondiente de cumplimiento.</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t xml:space="preserve">PERIODO DE GARANTÍA </w:t>
            </w:r>
          </w:p>
        </w:tc>
      </w:tr>
      <w:tr w:rsidR="0061260C" w:rsidRPr="0061260C" w:rsidTr="0061260C">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 xml:space="preserve">La empresa ofertante extenderá un certificado de garantía de equipos provistos por un lapso 24 meses a </w:t>
            </w:r>
            <w:r w:rsidRPr="0061260C">
              <w:rPr>
                <w:rFonts w:ascii="Century Gothic" w:eastAsia="Times New Roman" w:hAnsi="Century Gothic" w:cs="Arial"/>
                <w:bCs/>
                <w:color w:val="000000"/>
                <w:sz w:val="16"/>
                <w:szCs w:val="16"/>
                <w:lang w:val="es-ES"/>
              </w:rPr>
              <w:lastRenderedPageBreak/>
              <w:t>partir de la instalación de los mismos, por lo que será responsable de cualquier falla de fábrica de los equipos.</w:t>
            </w:r>
          </w:p>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Todos los equipos de comunicaciones a ser provistos deberán ser nuevos de fábrica, entendiéndose como nuevos de fábrica, aquellos con una fecha de expedición no mayor a un año. No admitiéndose que sean re-usados, reacondicionados, reconstruidos y/o re manufacturados, alternativos, ni equivalentes o sustitutos. Por lo que YPFB exigirá documentación que respalde el estado de los mismos, certificados de expedición de fábrica, importación y otros que considere necesarios.</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lastRenderedPageBreak/>
              <w:t>GASTOS POR CUENTA DE LA EMPRESA ADJUDICADA</w:t>
            </w:r>
          </w:p>
        </w:tc>
      </w:tr>
      <w:tr w:rsidR="0061260C" w:rsidRPr="0061260C" w:rsidTr="00117E71">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Serán por cuenta del contratista todos los gastos necesarios incluyendo embalajes, transportes, seguros.</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Arial" w:eastAsia="Times New Roman" w:hAnsi="Arial" w:cs="Arial"/>
                <w:b/>
                <w:bCs/>
                <w:color w:val="000000"/>
                <w:sz w:val="16"/>
                <w:szCs w:val="16"/>
                <w:lang w:val="es-ES"/>
              </w:rPr>
            </w:pPr>
            <w:r w:rsidRPr="0061260C">
              <w:rPr>
                <w:rFonts w:ascii="Arial" w:eastAsia="Times New Roman" w:hAnsi="Arial" w:cs="Arial"/>
                <w:b/>
                <w:bCs/>
                <w:color w:val="000000"/>
                <w:sz w:val="16"/>
                <w:szCs w:val="16"/>
                <w:lang w:val="es-ES"/>
              </w:rPr>
              <w:t>MULTAS</w:t>
            </w:r>
          </w:p>
        </w:tc>
      </w:tr>
      <w:tr w:rsidR="0061260C" w:rsidRPr="0061260C" w:rsidTr="00117E71">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Cs/>
                <w:color w:val="000000"/>
                <w:sz w:val="16"/>
                <w:szCs w:val="16"/>
                <w:lang w:val="es-ES"/>
              </w:rPr>
              <w:t>Se procederá al cobro de multas, previa verificación del Comité de Recepción de acuerdo con el siguiente detalle y montos:</w:t>
            </w:r>
          </w:p>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p>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En caso de incumplimiento en el plazo de  entrega del bien, instalación y configuración; se aplicara una multa de 1% sobre el monto total adjudicado por cada día de retraso.</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rPr>
                <w:rFonts w:ascii="Arial" w:eastAsia="Times New Roman" w:hAnsi="Arial" w:cs="Arial"/>
                <w:b/>
                <w:bCs/>
                <w:color w:val="000000"/>
                <w:sz w:val="16"/>
                <w:szCs w:val="16"/>
                <w:lang w:val="es-ES"/>
              </w:rPr>
            </w:pPr>
            <w:r w:rsidRPr="0061260C">
              <w:rPr>
                <w:rFonts w:ascii="Arial" w:eastAsia="Times New Roman" w:hAnsi="Arial" w:cs="Arial"/>
                <w:b/>
                <w:bCs/>
                <w:color w:val="000000"/>
                <w:sz w:val="16"/>
                <w:szCs w:val="16"/>
                <w:lang w:val="es-ES"/>
              </w:rPr>
              <w:t>IMPUESTOS</w:t>
            </w:r>
          </w:p>
        </w:tc>
      </w:tr>
      <w:tr w:rsidR="0061260C" w:rsidRPr="0061260C" w:rsidTr="00117E71">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Cs/>
                <w:color w:val="000000"/>
                <w:sz w:val="16"/>
                <w:szCs w:val="16"/>
                <w:lang w:val="es-ES"/>
              </w:rPr>
            </w:pPr>
            <w:r w:rsidRPr="0061260C">
              <w:rPr>
                <w:rFonts w:ascii="Century Gothic" w:eastAsia="Times New Roman" w:hAnsi="Century Gothic" w:cs="Arial"/>
                <w:bCs/>
                <w:color w:val="000000"/>
                <w:sz w:val="16"/>
                <w:szCs w:val="16"/>
                <w:lang w:val="es-ES"/>
              </w:rPr>
              <w:t>Los impuestos de Ley están a cargo del proponente debiendo ser considerados en la propuesta económica, correspondiendo presentar para el pago, la respectiva factura a nombre de Yacimientos Petrolíferos Fiscales Bolivianos con NIT 1020269020.</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
                <w:bCs/>
                <w:color w:val="000000"/>
                <w:sz w:val="16"/>
                <w:szCs w:val="16"/>
                <w:lang w:val="es-ES"/>
              </w:rPr>
              <w:t xml:space="preserve">VALIDEZ DE LA PROPUESTA. </w:t>
            </w:r>
          </w:p>
        </w:tc>
      </w:tr>
      <w:tr w:rsidR="0061260C" w:rsidRPr="0061260C" w:rsidTr="00117E71">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Cs/>
                <w:color w:val="000000"/>
                <w:sz w:val="16"/>
                <w:szCs w:val="16"/>
                <w:lang w:val="es-ES"/>
              </w:rPr>
              <w:t>El plazo de validez de la propuesta debe ser de 90 días calendario</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r w:rsidR="0061260C" w:rsidRPr="0061260C" w:rsidTr="0061260C">
        <w:trPr>
          <w:jc w:val="center"/>
        </w:trPr>
        <w:tc>
          <w:tcPr>
            <w:tcW w:w="10660" w:type="dxa"/>
            <w:gridSpan w:val="6"/>
            <w:shd w:val="clear" w:color="auto" w:fill="D9D9D9"/>
          </w:tcPr>
          <w:p w:rsidR="0061260C" w:rsidRPr="0061260C" w:rsidRDefault="0061260C" w:rsidP="0061260C">
            <w:pPr>
              <w:spacing w:after="0" w:line="240" w:lineRule="auto"/>
              <w:jc w:val="both"/>
              <w:rPr>
                <w:rFonts w:ascii="Century Gothic" w:eastAsia="Times New Roman" w:hAnsi="Century Gothic" w:cs="Arial"/>
                <w:b/>
                <w:bCs/>
                <w:color w:val="000000"/>
                <w:sz w:val="16"/>
                <w:szCs w:val="16"/>
              </w:rPr>
            </w:pPr>
            <w:r w:rsidRPr="0061260C">
              <w:rPr>
                <w:rFonts w:ascii="Century Gothic" w:eastAsia="Times New Roman" w:hAnsi="Century Gothic" w:cs="Arial"/>
                <w:b/>
                <w:bCs/>
                <w:color w:val="000000"/>
                <w:sz w:val="16"/>
                <w:szCs w:val="16"/>
              </w:rPr>
              <w:t xml:space="preserve">ANTICIPO </w:t>
            </w:r>
          </w:p>
        </w:tc>
      </w:tr>
      <w:tr w:rsidR="0061260C" w:rsidRPr="0061260C" w:rsidTr="00117E71">
        <w:trPr>
          <w:jc w:val="center"/>
        </w:trPr>
        <w:tc>
          <w:tcPr>
            <w:tcW w:w="4564" w:type="dxa"/>
          </w:tcPr>
          <w:p w:rsidR="0061260C" w:rsidRPr="0061260C" w:rsidRDefault="0061260C" w:rsidP="0061260C">
            <w:pPr>
              <w:spacing w:after="0" w:line="240" w:lineRule="auto"/>
              <w:jc w:val="both"/>
              <w:rPr>
                <w:rFonts w:ascii="Century Gothic" w:eastAsia="Times New Roman" w:hAnsi="Century Gothic" w:cs="Arial"/>
                <w:b/>
                <w:bCs/>
                <w:color w:val="000000"/>
                <w:sz w:val="16"/>
                <w:szCs w:val="16"/>
                <w:lang w:val="es-ES"/>
              </w:rPr>
            </w:pPr>
            <w:r w:rsidRPr="0061260C">
              <w:rPr>
                <w:rFonts w:ascii="Century Gothic" w:eastAsia="Times New Roman" w:hAnsi="Century Gothic" w:cs="Arial"/>
                <w:bCs/>
                <w:color w:val="000000"/>
                <w:sz w:val="16"/>
                <w:szCs w:val="16"/>
              </w:rPr>
              <w:t>No se realizara ningún tipo de anticipo, el pago se realizara una vez que el Comité de Recepción realice el informe de Conformidad del Proceso  de Contratación</w:t>
            </w:r>
          </w:p>
        </w:tc>
        <w:tc>
          <w:tcPr>
            <w:tcW w:w="4352"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3"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284" w:type="dxa"/>
          </w:tcPr>
          <w:p w:rsidR="0061260C" w:rsidRPr="0061260C" w:rsidRDefault="0061260C" w:rsidP="0061260C">
            <w:pPr>
              <w:spacing w:after="0" w:line="240" w:lineRule="auto"/>
              <w:rPr>
                <w:rFonts w:ascii="Arial" w:eastAsia="Times New Roman" w:hAnsi="Arial" w:cs="Arial"/>
                <w:color w:val="000000"/>
                <w:sz w:val="16"/>
                <w:szCs w:val="16"/>
                <w:lang w:val="es-ES"/>
              </w:rPr>
            </w:pPr>
          </w:p>
        </w:tc>
        <w:tc>
          <w:tcPr>
            <w:tcW w:w="1177" w:type="dxa"/>
            <w:gridSpan w:val="2"/>
          </w:tcPr>
          <w:p w:rsidR="0061260C" w:rsidRPr="0061260C" w:rsidRDefault="0061260C" w:rsidP="0061260C">
            <w:pPr>
              <w:spacing w:after="0" w:line="240" w:lineRule="auto"/>
              <w:rPr>
                <w:rFonts w:ascii="Arial" w:eastAsia="Times New Roman" w:hAnsi="Arial" w:cs="Arial"/>
                <w:color w:val="000000"/>
                <w:sz w:val="16"/>
                <w:szCs w:val="16"/>
                <w:lang w:val="es-ES"/>
              </w:rPr>
            </w:pPr>
          </w:p>
        </w:tc>
      </w:tr>
    </w:tbl>
    <w:p w:rsidR="0061260C" w:rsidRPr="0061260C" w:rsidRDefault="0061260C" w:rsidP="0061260C">
      <w:pPr>
        <w:spacing w:after="0" w:line="240" w:lineRule="auto"/>
        <w:jc w:val="center"/>
        <w:rPr>
          <w:rFonts w:ascii="Calibri" w:eastAsia="Times New Roman" w:hAnsi="Calibri" w:cs="Calibri"/>
          <w:b/>
        </w:rPr>
      </w:pPr>
    </w:p>
    <w:p w:rsidR="0061260C" w:rsidRPr="0061260C" w:rsidRDefault="0061260C" w:rsidP="0061260C">
      <w:pPr>
        <w:spacing w:after="0" w:line="240" w:lineRule="auto"/>
        <w:jc w:val="center"/>
        <w:rPr>
          <w:rFonts w:ascii="Calibri" w:eastAsia="Times New Roman" w:hAnsi="Calibri" w:cs="Calibri"/>
          <w:b/>
        </w:rPr>
      </w:pPr>
    </w:p>
    <w:p w:rsidR="0061260C" w:rsidRPr="0061260C" w:rsidRDefault="0061260C" w:rsidP="0061260C">
      <w:pPr>
        <w:spacing w:after="0" w:line="240" w:lineRule="auto"/>
        <w:jc w:val="center"/>
        <w:rPr>
          <w:rFonts w:ascii="Verdana" w:eastAsia="Times New Roman" w:hAnsi="Verdana" w:cs="Arial"/>
          <w:b/>
          <w:i/>
          <w:color w:val="000000"/>
          <w:sz w:val="18"/>
          <w:szCs w:val="18"/>
        </w:rPr>
      </w:pPr>
      <w:r w:rsidRPr="0061260C">
        <w:rPr>
          <w:rFonts w:ascii="Calibri" w:eastAsia="Times New Roman" w:hAnsi="Calibri" w:cs="Calibri"/>
          <w:b/>
        </w:rPr>
        <w:t xml:space="preserve">                                                                                          </w:t>
      </w:r>
    </w:p>
    <w:p w:rsidR="0061260C" w:rsidRPr="0061260C" w:rsidRDefault="0061260C" w:rsidP="0061260C">
      <w:pPr>
        <w:spacing w:after="0" w:line="240" w:lineRule="auto"/>
        <w:jc w:val="center"/>
        <w:rPr>
          <w:rFonts w:ascii="Verdana" w:eastAsia="Times New Roman" w:hAnsi="Verdana" w:cs="Arial"/>
          <w:b/>
          <w:i/>
          <w:color w:val="000000"/>
          <w:sz w:val="18"/>
          <w:szCs w:val="18"/>
          <w:lang w:val="es-ES"/>
        </w:rPr>
      </w:pPr>
      <w:r w:rsidRPr="0061260C">
        <w:rPr>
          <w:rFonts w:ascii="Verdana" w:eastAsia="Times New Roman" w:hAnsi="Verdana" w:cs="Arial"/>
          <w:b/>
          <w:i/>
          <w:color w:val="000000"/>
          <w:sz w:val="18"/>
          <w:szCs w:val="18"/>
        </w:rPr>
        <w:t xml:space="preserve"> </w:t>
      </w:r>
      <w:r w:rsidRPr="0061260C">
        <w:rPr>
          <w:rFonts w:ascii="Verdana" w:eastAsia="Times New Roman" w:hAnsi="Verdana" w:cs="Arial"/>
          <w:b/>
          <w:i/>
          <w:color w:val="000000"/>
          <w:sz w:val="18"/>
          <w:szCs w:val="18"/>
          <w:lang w:val="es-ES"/>
        </w:rPr>
        <w:t>(Firma del proponente)</w:t>
      </w:r>
    </w:p>
    <w:p w:rsidR="0061260C" w:rsidRPr="0061260C" w:rsidRDefault="0061260C" w:rsidP="0061260C">
      <w:pPr>
        <w:spacing w:after="0" w:line="240" w:lineRule="auto"/>
        <w:jc w:val="center"/>
        <w:rPr>
          <w:rFonts w:ascii="Verdana" w:eastAsia="Times New Roman" w:hAnsi="Verdana" w:cs="Arial"/>
          <w:b/>
          <w:bCs/>
          <w:i/>
          <w:iCs/>
          <w:color w:val="000000"/>
          <w:sz w:val="18"/>
          <w:szCs w:val="18"/>
          <w:lang w:val="es-ES"/>
        </w:rPr>
      </w:pPr>
      <w:r w:rsidRPr="0061260C">
        <w:rPr>
          <w:rFonts w:ascii="Verdana" w:eastAsia="Times New Roman" w:hAnsi="Verdana" w:cs="Arial"/>
          <w:b/>
          <w:bCs/>
          <w:i/>
          <w:iCs/>
          <w:color w:val="000000"/>
          <w:sz w:val="18"/>
          <w:szCs w:val="18"/>
          <w:lang w:val="es-ES"/>
        </w:rPr>
        <w:t xml:space="preserve"> (Nombre completo del proponente)</w:t>
      </w:r>
    </w:p>
    <w:p w:rsidR="0061260C" w:rsidRPr="0061260C" w:rsidRDefault="0061260C" w:rsidP="0061260C">
      <w:pPr>
        <w:spacing w:after="0" w:line="240" w:lineRule="auto"/>
        <w:jc w:val="center"/>
        <w:rPr>
          <w:rFonts w:ascii="Verdana" w:eastAsia="Times New Roman" w:hAnsi="Verdana" w:cs="Arial"/>
          <w:b/>
          <w:bCs/>
          <w:i/>
          <w:iCs/>
          <w:color w:val="000000"/>
          <w:sz w:val="18"/>
          <w:szCs w:val="18"/>
          <w:lang w:val="es-ES"/>
        </w:rPr>
      </w:pPr>
    </w:p>
    <w:p w:rsidR="0061260C" w:rsidRDefault="0061260C"/>
    <w:sectPr w:rsidR="0061260C" w:rsidSect="0061260C">
      <w:pgSz w:w="12240" w:h="15840" w:code="172"/>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447"/>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
    <w:nsid w:val="03533445"/>
    <w:multiLevelType w:val="singleLevel"/>
    <w:tmpl w:val="0C0A0019"/>
    <w:lvl w:ilvl="0">
      <w:start w:val="1"/>
      <w:numFmt w:val="lowerLetter"/>
      <w:lvlText w:val="%1."/>
      <w:lvlJc w:val="left"/>
      <w:pPr>
        <w:ind w:left="1944" w:hanging="360"/>
      </w:pPr>
      <w:rPr>
        <w:rFonts w:hint="default"/>
      </w:rPr>
    </w:lvl>
  </w:abstractNum>
  <w:abstractNum w:abstractNumId="2">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3717C86"/>
    <w:multiLevelType w:val="hybridMultilevel"/>
    <w:tmpl w:val="FBDCDF5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D324BE3"/>
    <w:multiLevelType w:val="multilevel"/>
    <w:tmpl w:val="10BE8918"/>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nsid w:val="2C8348AB"/>
    <w:multiLevelType w:val="hybridMultilevel"/>
    <w:tmpl w:val="F3767F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693F04"/>
    <w:multiLevelType w:val="multilevel"/>
    <w:tmpl w:val="520021B2"/>
    <w:lvl w:ilvl="0">
      <w:start w:val="19"/>
      <w:numFmt w:val="decimal"/>
      <w:lvlText w:val="%1."/>
      <w:lvlJc w:val="left"/>
      <w:pPr>
        <w:ind w:left="525" w:hanging="525"/>
      </w:pPr>
      <w:rPr>
        <w:rFonts w:hint="default"/>
        <w:b/>
      </w:rPr>
    </w:lvl>
    <w:lvl w:ilvl="1">
      <w:start w:val="1"/>
      <w:numFmt w:val="none"/>
      <w:lvlText w:val="17.1."/>
      <w:lvlJc w:val="left"/>
      <w:pPr>
        <w:ind w:left="720" w:hanging="720"/>
      </w:pPr>
      <w:rPr>
        <w:rFonts w:hint="default"/>
        <w:b/>
      </w:rPr>
    </w:lvl>
    <w:lvl w:ilvl="2">
      <w:start w:val="1"/>
      <w:numFmt w:val="decimal"/>
      <w:lvlText w:val="17.%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7">
    <w:nsid w:val="33DA6687"/>
    <w:multiLevelType w:val="multilevel"/>
    <w:tmpl w:val="0EF8C334"/>
    <w:lvl w:ilvl="0">
      <w:start w:val="20"/>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3BFC6C13"/>
    <w:multiLevelType w:val="hybridMultilevel"/>
    <w:tmpl w:val="3CF047E6"/>
    <w:lvl w:ilvl="0" w:tplc="FFFFFFFF">
      <w:start w:val="1"/>
      <w:numFmt w:val="lowerLetter"/>
      <w:lvlText w:val="%1)"/>
      <w:lvlJc w:val="left"/>
      <w:pPr>
        <w:ind w:left="2136" w:hanging="360"/>
      </w:pPr>
      <w:rPr>
        <w:rFonts w:cs="Times New Roman"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9">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2D6ED4"/>
    <w:multiLevelType w:val="hybridMultilevel"/>
    <w:tmpl w:val="FFEEFB4A"/>
    <w:lvl w:ilvl="0" w:tplc="1336749E">
      <w:start w:val="1"/>
      <w:numFmt w:val="lowerLetter"/>
      <w:lvlText w:val="%1)"/>
      <w:lvlJc w:val="left"/>
      <w:pPr>
        <w:ind w:left="720" w:hanging="360"/>
      </w:pPr>
      <w:rPr>
        <w:b/>
      </w:r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21">
    <w:nsid w:val="4DFA331D"/>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70195F"/>
    <w:multiLevelType w:val="singleLevel"/>
    <w:tmpl w:val="38C2B268"/>
    <w:lvl w:ilvl="0">
      <w:numFmt w:val="decimal"/>
      <w:pStyle w:val="Ttulo9"/>
      <w:lvlText w:val=""/>
      <w:lvlJc w:val="left"/>
    </w:lvl>
  </w:abstractNum>
  <w:abstractNum w:abstractNumId="23">
    <w:nsid w:val="5A094215"/>
    <w:multiLevelType w:val="hybridMultilevel"/>
    <w:tmpl w:val="55E47C1A"/>
    <w:lvl w:ilvl="0" w:tplc="0D445A36">
      <w:start w:val="1"/>
      <w:numFmt w:val="lowerLetter"/>
      <w:lvlText w:val="%1)"/>
      <w:lvlJc w:val="left"/>
      <w:pPr>
        <w:ind w:left="1614" w:hanging="360"/>
      </w:pPr>
      <w:rPr>
        <w:rFonts w:hint="default"/>
      </w:rPr>
    </w:lvl>
    <w:lvl w:ilvl="1" w:tplc="400A0019" w:tentative="1">
      <w:start w:val="1"/>
      <w:numFmt w:val="lowerLetter"/>
      <w:lvlText w:val="%2."/>
      <w:lvlJc w:val="left"/>
      <w:pPr>
        <w:ind w:left="2334" w:hanging="360"/>
      </w:pPr>
    </w:lvl>
    <w:lvl w:ilvl="2" w:tplc="400A001B" w:tentative="1">
      <w:start w:val="1"/>
      <w:numFmt w:val="lowerRoman"/>
      <w:lvlText w:val="%3."/>
      <w:lvlJc w:val="right"/>
      <w:pPr>
        <w:ind w:left="3054" w:hanging="180"/>
      </w:pPr>
    </w:lvl>
    <w:lvl w:ilvl="3" w:tplc="400A000F" w:tentative="1">
      <w:start w:val="1"/>
      <w:numFmt w:val="decimal"/>
      <w:lvlText w:val="%4."/>
      <w:lvlJc w:val="left"/>
      <w:pPr>
        <w:ind w:left="3774" w:hanging="360"/>
      </w:pPr>
    </w:lvl>
    <w:lvl w:ilvl="4" w:tplc="400A0019" w:tentative="1">
      <w:start w:val="1"/>
      <w:numFmt w:val="lowerLetter"/>
      <w:lvlText w:val="%5."/>
      <w:lvlJc w:val="left"/>
      <w:pPr>
        <w:ind w:left="4494" w:hanging="360"/>
      </w:pPr>
    </w:lvl>
    <w:lvl w:ilvl="5" w:tplc="400A001B" w:tentative="1">
      <w:start w:val="1"/>
      <w:numFmt w:val="lowerRoman"/>
      <w:lvlText w:val="%6."/>
      <w:lvlJc w:val="right"/>
      <w:pPr>
        <w:ind w:left="5214" w:hanging="180"/>
      </w:pPr>
    </w:lvl>
    <w:lvl w:ilvl="6" w:tplc="400A000F" w:tentative="1">
      <w:start w:val="1"/>
      <w:numFmt w:val="decimal"/>
      <w:lvlText w:val="%7."/>
      <w:lvlJc w:val="left"/>
      <w:pPr>
        <w:ind w:left="5934" w:hanging="360"/>
      </w:pPr>
    </w:lvl>
    <w:lvl w:ilvl="7" w:tplc="400A0019" w:tentative="1">
      <w:start w:val="1"/>
      <w:numFmt w:val="lowerLetter"/>
      <w:lvlText w:val="%8."/>
      <w:lvlJc w:val="left"/>
      <w:pPr>
        <w:ind w:left="6654" w:hanging="360"/>
      </w:pPr>
    </w:lvl>
    <w:lvl w:ilvl="8" w:tplc="400A001B" w:tentative="1">
      <w:start w:val="1"/>
      <w:numFmt w:val="lowerRoman"/>
      <w:lvlText w:val="%9."/>
      <w:lvlJc w:val="right"/>
      <w:pPr>
        <w:ind w:left="7374" w:hanging="180"/>
      </w:pPr>
    </w:lvl>
  </w:abstractNum>
  <w:abstractNum w:abstractNumId="24">
    <w:nsid w:val="5A52445C"/>
    <w:multiLevelType w:val="hybridMultilevel"/>
    <w:tmpl w:val="93F24436"/>
    <w:lvl w:ilvl="0" w:tplc="3B4C23F2">
      <w:start w:val="1"/>
      <w:numFmt w:val="lowerLetter"/>
      <w:lvlText w:val="%1)"/>
      <w:lvlJc w:val="left"/>
      <w:pPr>
        <w:ind w:left="720" w:hanging="360"/>
      </w:pPr>
      <w:rPr>
        <w:rFonts w:hint="default"/>
        <w:b/>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25">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27">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8">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nsid w:val="687E6436"/>
    <w:multiLevelType w:val="hybridMultilevel"/>
    <w:tmpl w:val="4C8CE564"/>
    <w:lvl w:ilvl="0" w:tplc="A07AD7BA">
      <w:start w:val="1"/>
      <w:numFmt w:val="ordinal"/>
      <w:lvlText w:val="%1."/>
      <w:lvlJc w:val="left"/>
      <w:pPr>
        <w:ind w:left="1146" w:hanging="360"/>
      </w:pPr>
      <w:rPr>
        <w:rFonts w:hint="default"/>
      </w:r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0">
    <w:nsid w:val="6C5710AC"/>
    <w:multiLevelType w:val="hybridMultilevel"/>
    <w:tmpl w:val="19588C7A"/>
    <w:lvl w:ilvl="0" w:tplc="049629A6">
      <w:start w:val="1"/>
      <w:numFmt w:val="lowerLetter"/>
      <w:lvlText w:val="%1)"/>
      <w:lvlJc w:val="left"/>
      <w:pPr>
        <w:tabs>
          <w:tab w:val="num" w:pos="1410"/>
        </w:tabs>
        <w:ind w:left="1410" w:hanging="705"/>
      </w:pPr>
      <w:rPr>
        <w:rFonts w:hint="default"/>
      </w:rPr>
    </w:lvl>
    <w:lvl w:ilvl="1" w:tplc="97F89812">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1">
    <w:nsid w:val="7C620C86"/>
    <w:multiLevelType w:val="hybridMultilevel"/>
    <w:tmpl w:val="AC0CB2D8"/>
    <w:lvl w:ilvl="0" w:tplc="B068F5AE">
      <w:start w:val="1"/>
      <w:numFmt w:val="lowerLetter"/>
      <w:lvlText w:val="%1)"/>
      <w:lvlJc w:val="left"/>
      <w:pPr>
        <w:ind w:left="720" w:hanging="360"/>
      </w:pPr>
      <w:rPr>
        <w:rFonts w:hint="default"/>
        <w:b/>
        <w:i w:val="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2">
    <w:nsid w:val="7FCE4E64"/>
    <w:multiLevelType w:val="hybridMultilevel"/>
    <w:tmpl w:val="A7CE0734"/>
    <w:lvl w:ilvl="0" w:tplc="04090013">
      <w:start w:val="1"/>
      <w:numFmt w:val="upperRoman"/>
      <w:lvlText w:val="%1."/>
      <w:lvlJc w:val="righ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7FF10C76"/>
    <w:multiLevelType w:val="hybridMultilevel"/>
    <w:tmpl w:val="A8568470"/>
    <w:lvl w:ilvl="0" w:tplc="A9B0305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22"/>
  </w:num>
  <w:num w:numId="5">
    <w:abstractNumId w:val="6"/>
  </w:num>
  <w:num w:numId="6">
    <w:abstractNumId w:val="26"/>
  </w:num>
  <w:num w:numId="7">
    <w:abstractNumId w:val="0"/>
  </w:num>
  <w:num w:numId="8">
    <w:abstractNumId w:val="19"/>
  </w:num>
  <w:num w:numId="9">
    <w:abstractNumId w:val="16"/>
  </w:num>
  <w:num w:numId="10">
    <w:abstractNumId w:val="3"/>
  </w:num>
  <w:num w:numId="11">
    <w:abstractNumId w:val="27"/>
  </w:num>
  <w:num w:numId="12">
    <w:abstractNumId w:val="25"/>
  </w:num>
  <w:num w:numId="13">
    <w:abstractNumId w:val="29"/>
  </w:num>
  <w:num w:numId="14">
    <w:abstractNumId w:val="15"/>
  </w:num>
  <w:num w:numId="15">
    <w:abstractNumId w:val="18"/>
  </w:num>
  <w:num w:numId="16">
    <w:abstractNumId w:val="7"/>
  </w:num>
  <w:num w:numId="17">
    <w:abstractNumId w:val="17"/>
  </w:num>
  <w:num w:numId="18">
    <w:abstractNumId w:val="8"/>
  </w:num>
  <w:num w:numId="19">
    <w:abstractNumId w:val="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33"/>
  </w:num>
  <w:num w:numId="24">
    <w:abstractNumId w:val="23"/>
  </w:num>
  <w:num w:numId="25">
    <w:abstractNumId w:val="28"/>
  </w:num>
  <w:num w:numId="26">
    <w:abstractNumId w:val="1"/>
  </w:num>
  <w:num w:numId="27">
    <w:abstractNumId w:val="11"/>
  </w:num>
  <w:num w:numId="28">
    <w:abstractNumId w:val="24"/>
  </w:num>
  <w:num w:numId="29">
    <w:abstractNumId w:val="31"/>
  </w:num>
  <w:num w:numId="30">
    <w:abstractNumId w:val="20"/>
  </w:num>
  <w:num w:numId="31">
    <w:abstractNumId w:val="9"/>
  </w:num>
  <w:num w:numId="32">
    <w:abstractNumId w:val="14"/>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6B"/>
    <w:rsid w:val="00072308"/>
    <w:rsid w:val="0010534B"/>
    <w:rsid w:val="00117E71"/>
    <w:rsid w:val="00501B6B"/>
    <w:rsid w:val="006126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D5B47-9FCC-4FB2-A216-F34F547D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uiPriority w:val="99"/>
    <w:qFormat/>
    <w:rsid w:val="0061260C"/>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1260C"/>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1260C"/>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1260C"/>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1260C"/>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1260C"/>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1260C"/>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1260C"/>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1260C"/>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61260C"/>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1260C"/>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1260C"/>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1260C"/>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1260C"/>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1260C"/>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1260C"/>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1260C"/>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1260C"/>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1260C"/>
  </w:style>
  <w:style w:type="paragraph" w:customStyle="1" w:styleId="1301Autolist">
    <w:name w:val="13.01 Autolist"/>
    <w:basedOn w:val="Normal"/>
    <w:next w:val="Normal"/>
    <w:rsid w:val="0061260C"/>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1260C"/>
    <w:pPr>
      <w:tabs>
        <w:tab w:val="num" w:pos="1584"/>
      </w:tabs>
      <w:ind w:left="1584" w:hanging="432"/>
    </w:pPr>
  </w:style>
  <w:style w:type="paragraph" w:customStyle="1" w:styleId="aparagraphs">
    <w:name w:val="(a) paragraphs"/>
    <w:next w:val="Normal"/>
    <w:rsid w:val="0061260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1260C"/>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1260C"/>
    <w:rPr>
      <w:rFonts w:ascii="Times New Roman" w:eastAsia="Times New Roman" w:hAnsi="Times New Roman" w:cs="Times New Roman"/>
      <w:sz w:val="20"/>
      <w:szCs w:val="20"/>
      <w:lang w:val="es-ES"/>
    </w:rPr>
  </w:style>
  <w:style w:type="paragraph" w:styleId="a">
    <w:basedOn w:val="Normal"/>
    <w:next w:val="Puesto"/>
    <w:link w:val="TtuloCar"/>
    <w:qFormat/>
    <w:rsid w:val="0061260C"/>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61260C"/>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1260C"/>
    <w:rPr>
      <w:rFonts w:ascii="Tms Rmn" w:eastAsia="Times New Roman" w:hAnsi="Tms Rmn" w:cs="Times New Roman"/>
      <w:sz w:val="20"/>
      <w:szCs w:val="20"/>
      <w:lang w:val="en-US"/>
    </w:rPr>
  </w:style>
  <w:style w:type="paragraph" w:styleId="Textoindependiente2">
    <w:name w:val="Body Text 2"/>
    <w:basedOn w:val="Normal"/>
    <w:link w:val="Textoindependiente2Car"/>
    <w:rsid w:val="0061260C"/>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1260C"/>
    <w:rPr>
      <w:rFonts w:ascii="Tms Rmn" w:eastAsia="Times New Roman" w:hAnsi="Tms Rmn" w:cs="Times New Roman"/>
      <w:sz w:val="20"/>
      <w:szCs w:val="20"/>
      <w:lang w:val="en-US" w:eastAsia="es-BO"/>
    </w:rPr>
  </w:style>
  <w:style w:type="paragraph" w:styleId="Listaconvietas2">
    <w:name w:val="List Bullet 2"/>
    <w:basedOn w:val="Normal"/>
    <w:autoRedefine/>
    <w:rsid w:val="0061260C"/>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1260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1260C"/>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61260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61260C"/>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61260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61260C"/>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61260C"/>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61260C"/>
    <w:rPr>
      <w:sz w:val="16"/>
      <w:szCs w:val="16"/>
    </w:rPr>
  </w:style>
  <w:style w:type="paragraph" w:styleId="Textocomentario">
    <w:name w:val="annotation text"/>
    <w:basedOn w:val="Normal"/>
    <w:link w:val="TextocomentarioCar"/>
    <w:semiHidden/>
    <w:rsid w:val="0061260C"/>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1260C"/>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61260C"/>
    <w:rPr>
      <w:b/>
      <w:bCs/>
    </w:rPr>
  </w:style>
  <w:style w:type="character" w:customStyle="1" w:styleId="AsuntodelcomentarioCar">
    <w:name w:val="Asunto del comentario Car"/>
    <w:basedOn w:val="TextocomentarioCar"/>
    <w:link w:val="Asuntodelcomentario"/>
    <w:uiPriority w:val="99"/>
    <w:semiHidden/>
    <w:rsid w:val="0061260C"/>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1260C"/>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1260C"/>
    <w:rPr>
      <w:rFonts w:ascii="Tahoma" w:eastAsia="Times New Roman" w:hAnsi="Tahoma" w:cs="Times New Roman"/>
      <w:sz w:val="16"/>
      <w:szCs w:val="16"/>
      <w:lang w:val="x-none"/>
    </w:rPr>
  </w:style>
  <w:style w:type="paragraph" w:customStyle="1" w:styleId="Normal2">
    <w:name w:val="Normal 2"/>
    <w:basedOn w:val="Normal"/>
    <w:rsid w:val="0061260C"/>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1260C"/>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1260C"/>
    <w:rPr>
      <w:color w:val="808080"/>
    </w:rPr>
  </w:style>
  <w:style w:type="paragraph" w:customStyle="1" w:styleId="Sub-ClauseText">
    <w:name w:val="Sub-Clause Text"/>
    <w:basedOn w:val="Normal"/>
    <w:rsid w:val="0061260C"/>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1260C"/>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1260C"/>
    <w:rPr>
      <w:rFonts w:ascii="Calibri" w:eastAsia="Calibri" w:hAnsi="Calibri" w:cs="Times New Roman"/>
      <w:sz w:val="20"/>
      <w:szCs w:val="20"/>
    </w:rPr>
  </w:style>
  <w:style w:type="character" w:styleId="Refdenotaalpie">
    <w:name w:val="footnote reference"/>
    <w:semiHidden/>
    <w:rsid w:val="0061260C"/>
    <w:rPr>
      <w:vertAlign w:val="superscript"/>
    </w:rPr>
  </w:style>
  <w:style w:type="table" w:styleId="Tablaconcuadrcula">
    <w:name w:val="Table Grid"/>
    <w:basedOn w:val="Tablanormal"/>
    <w:rsid w:val="0061260C"/>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1260C"/>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1260C"/>
    <w:rPr>
      <w:rFonts w:ascii="Tahoma" w:eastAsia="Times New Roman" w:hAnsi="Tahoma"/>
      <w:b/>
      <w:caps/>
      <w:sz w:val="22"/>
      <w:szCs w:val="22"/>
      <w:u w:val="single"/>
      <w:lang w:val="es-MX" w:eastAsia="es-ES"/>
    </w:rPr>
  </w:style>
  <w:style w:type="character" w:customStyle="1" w:styleId="CarCar10">
    <w:name w:val="Car Car10"/>
    <w:rsid w:val="0061260C"/>
    <w:rPr>
      <w:rFonts w:ascii="Times New Roman" w:eastAsia="Times New Roman" w:hAnsi="Times New Roman"/>
      <w:b/>
      <w:sz w:val="22"/>
      <w:u w:val="single"/>
      <w:lang w:val="es-MX" w:eastAsia="es-ES"/>
    </w:rPr>
  </w:style>
  <w:style w:type="character" w:styleId="Nmerodepgina">
    <w:name w:val="page number"/>
    <w:basedOn w:val="Fuentedeprrafopredeter"/>
    <w:rsid w:val="0061260C"/>
  </w:style>
  <w:style w:type="character" w:customStyle="1" w:styleId="TtuloCar">
    <w:name w:val="Título Car"/>
    <w:link w:val="a"/>
    <w:rsid w:val="0061260C"/>
    <w:rPr>
      <w:rFonts w:cs="Arial"/>
      <w:b/>
      <w:bCs/>
      <w:kern w:val="28"/>
      <w:szCs w:val="32"/>
    </w:rPr>
  </w:style>
  <w:style w:type="paragraph" w:customStyle="1" w:styleId="Document1">
    <w:name w:val="Document 1"/>
    <w:rsid w:val="0061260C"/>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1260C"/>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1260C"/>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1260C"/>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1260C"/>
    <w:rPr>
      <w:rFonts w:ascii="Times New Roman" w:eastAsia="Times New Roman" w:hAnsi="Times New Roman" w:cs="Times New Roman"/>
      <w:sz w:val="16"/>
      <w:szCs w:val="16"/>
    </w:rPr>
  </w:style>
  <w:style w:type="paragraph" w:styleId="Textoindependiente3">
    <w:name w:val="Body Text 3"/>
    <w:basedOn w:val="Normal"/>
    <w:link w:val="Textoindependiente3Car"/>
    <w:rsid w:val="0061260C"/>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1260C"/>
    <w:rPr>
      <w:rFonts w:ascii="Times New Roman" w:eastAsia="Times New Roman" w:hAnsi="Times New Roman" w:cs="Times New Roman"/>
      <w:sz w:val="16"/>
      <w:szCs w:val="16"/>
      <w:lang w:val="x-none"/>
    </w:rPr>
  </w:style>
  <w:style w:type="paragraph" w:customStyle="1" w:styleId="Head1">
    <w:name w:val="Head1"/>
    <w:basedOn w:val="Normal"/>
    <w:rsid w:val="0061260C"/>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1260C"/>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61260C"/>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1260C"/>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1260C"/>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1260C"/>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1260C"/>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61260C"/>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1260C"/>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1260C"/>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99"/>
    <w:qFormat/>
    <w:rsid w:val="0061260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99"/>
    <w:rsid w:val="0061260C"/>
    <w:rPr>
      <w:rFonts w:ascii="Calibri" w:eastAsia="Times New Roman" w:hAnsi="Calibri" w:cs="Times New Roman"/>
      <w:lang w:val="es-ES"/>
    </w:rPr>
  </w:style>
  <w:style w:type="paragraph" w:styleId="Revisin">
    <w:name w:val="Revision"/>
    <w:hidden/>
    <w:uiPriority w:val="99"/>
    <w:semiHidden/>
    <w:rsid w:val="0061260C"/>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1260C"/>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1260C"/>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1260C"/>
    <w:rPr>
      <w:vertAlign w:val="superscript"/>
    </w:rPr>
  </w:style>
  <w:style w:type="paragraph" w:styleId="TtulodeTDC">
    <w:name w:val="TOC Heading"/>
    <w:basedOn w:val="Ttulo1"/>
    <w:next w:val="Normal"/>
    <w:uiPriority w:val="39"/>
    <w:unhideWhenUsed/>
    <w:qFormat/>
    <w:rsid w:val="0061260C"/>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1260C"/>
    <w:rPr>
      <w:color w:val="0000FF"/>
      <w:u w:val="single"/>
    </w:rPr>
  </w:style>
  <w:style w:type="paragraph" w:customStyle="1" w:styleId="font6">
    <w:name w:val="font6"/>
    <w:basedOn w:val="Normal"/>
    <w:rsid w:val="0061260C"/>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61260C"/>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PrrafodelistaCar">
    <w:name w:val="Párrafo de lista Car"/>
    <w:link w:val="Prrafodelista"/>
    <w:uiPriority w:val="34"/>
    <w:locked/>
    <w:rsid w:val="0061260C"/>
    <w:rPr>
      <w:rFonts w:ascii="Times New Roman" w:eastAsia="Times New Roman" w:hAnsi="Times New Roman" w:cs="Times New Roman"/>
      <w:sz w:val="20"/>
      <w:szCs w:val="20"/>
      <w:lang w:val="es-ES"/>
    </w:rPr>
  </w:style>
  <w:style w:type="character" w:styleId="nfasis">
    <w:name w:val="Emphasis"/>
    <w:qFormat/>
    <w:rsid w:val="0061260C"/>
    <w:rPr>
      <w:i/>
      <w:iCs/>
    </w:rPr>
  </w:style>
  <w:style w:type="paragraph" w:styleId="Puesto">
    <w:name w:val="Title"/>
    <w:basedOn w:val="Normal"/>
    <w:next w:val="Normal"/>
    <w:link w:val="PuestoCar"/>
    <w:uiPriority w:val="10"/>
    <w:qFormat/>
    <w:rsid w:val="006126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126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3192</Words>
  <Characters>17557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2015-07-07T13:40:00Z</dcterms:created>
  <dcterms:modified xsi:type="dcterms:W3CDTF">2015-07-07T13:54:00Z</dcterms:modified>
</cp:coreProperties>
</file>