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CO</w:t>
      </w:r>
      <w:r w:rsidR="00FD482C" w:rsidRPr="0087396D">
        <w:rPr>
          <w:rFonts w:ascii="Arial" w:hAnsi="Arial" w:cs="Arial"/>
          <w:b/>
          <w:sz w:val="18"/>
          <w:szCs w:val="18"/>
          <w:u w:val="single"/>
        </w:rPr>
        <w:t xml:space="preserve">NTRATACIÓN DE LA </w:t>
      </w:r>
      <w:r w:rsidR="003F5B9B">
        <w:rPr>
          <w:rFonts w:ascii="Arial" w:hAnsi="Arial" w:cs="Arial"/>
          <w:b/>
          <w:sz w:val="18"/>
          <w:szCs w:val="18"/>
          <w:u w:val="single"/>
        </w:rPr>
        <w:t>SUPERVISIÓN CONSTRUCCIÓN GALPÓN PARA DEPOSITO DE GARRAFAS EN EL DCAM - RIBERALTA</w:t>
      </w:r>
    </w:p>
    <w:p w:rsidR="00E541FF" w:rsidRPr="0048072F" w:rsidRDefault="00E541FF" w:rsidP="00DD7EF0">
      <w:pPr>
        <w:spacing w:after="0" w:line="240" w:lineRule="auto"/>
        <w:jc w:val="center"/>
        <w:rPr>
          <w:rFonts w:ascii="Arial" w:hAnsi="Arial" w:cs="Arial"/>
          <w:b/>
          <w:sz w:val="12"/>
          <w:szCs w:val="18"/>
          <w:u w:val="single"/>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OBJETIVO GENERAL</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Contratar una Empresa </w:t>
      </w:r>
      <w:r w:rsidR="003F5B9B">
        <w:rPr>
          <w:rFonts w:ascii="Arial" w:hAnsi="Arial" w:cs="Arial"/>
          <w:sz w:val="18"/>
          <w:szCs w:val="18"/>
          <w:lang w:val="es-ES_tradnl"/>
        </w:rPr>
        <w:t xml:space="preserve">Consultora </w:t>
      </w:r>
      <w:r w:rsidR="00AC20CE">
        <w:rPr>
          <w:rFonts w:ascii="Arial" w:hAnsi="Arial" w:cs="Arial"/>
          <w:sz w:val="18"/>
          <w:szCs w:val="18"/>
          <w:lang w:val="es-ES_tradnl"/>
        </w:rPr>
        <w:t>que se encargue de la</w:t>
      </w:r>
      <w:r w:rsidR="00B87C78" w:rsidRPr="0087396D">
        <w:rPr>
          <w:rFonts w:ascii="Arial" w:hAnsi="Arial" w:cs="Arial"/>
          <w:sz w:val="18"/>
          <w:szCs w:val="18"/>
          <w:lang w:val="es-ES_tradnl"/>
        </w:rPr>
        <w:t xml:space="preserve"> Supervisión </w:t>
      </w:r>
      <w:r w:rsidR="00FD482C" w:rsidRPr="0087396D">
        <w:rPr>
          <w:rFonts w:ascii="Arial" w:hAnsi="Arial" w:cs="Arial"/>
          <w:sz w:val="18"/>
          <w:szCs w:val="18"/>
          <w:lang w:val="es-ES_tradnl"/>
        </w:rPr>
        <w:t>d</w:t>
      </w:r>
      <w:r w:rsidR="00996A17" w:rsidRPr="0087396D">
        <w:rPr>
          <w:rFonts w:ascii="Arial" w:hAnsi="Arial" w:cs="Arial"/>
          <w:sz w:val="18"/>
          <w:szCs w:val="18"/>
          <w:lang w:val="es-ES_tradnl"/>
        </w:rPr>
        <w:t xml:space="preserve">el Proyecto </w:t>
      </w:r>
      <w:r w:rsidR="00B87C78" w:rsidRPr="0087396D">
        <w:rPr>
          <w:rFonts w:ascii="Arial" w:hAnsi="Arial" w:cs="Arial"/>
          <w:sz w:val="18"/>
          <w:szCs w:val="18"/>
          <w:lang w:val="es-ES_tradnl"/>
        </w:rPr>
        <w:t>“</w:t>
      </w:r>
      <w:r w:rsidR="003F5B9B">
        <w:rPr>
          <w:rFonts w:ascii="Arial" w:hAnsi="Arial" w:cs="Arial"/>
          <w:sz w:val="18"/>
          <w:szCs w:val="18"/>
          <w:lang w:val="es-ES_tradnl"/>
        </w:rPr>
        <w:t>CONSTRUCCIÓN GALPÓN PARA DEPOSITO DE GARRAFAS EN EL DCAM - RIBERALTA</w:t>
      </w:r>
      <w:r w:rsidR="00FD482C" w:rsidRPr="0087396D">
        <w:rPr>
          <w:rFonts w:ascii="Arial" w:hAnsi="Arial" w:cs="Arial"/>
          <w:sz w:val="18"/>
          <w:szCs w:val="18"/>
          <w:lang w:val="es-ES_tradnl"/>
        </w:rPr>
        <w:t>”</w:t>
      </w:r>
      <w:r w:rsidR="003F5B9B">
        <w:rPr>
          <w:rFonts w:ascii="Arial" w:hAnsi="Arial" w:cs="Arial"/>
          <w:sz w:val="18"/>
          <w:szCs w:val="18"/>
          <w:lang w:val="es-ES_tradnl"/>
        </w:rPr>
        <w:t>, p</w:t>
      </w:r>
      <w:r w:rsidR="00930290" w:rsidRPr="0087396D">
        <w:rPr>
          <w:rFonts w:ascii="Arial" w:hAnsi="Arial" w:cs="Arial"/>
          <w:sz w:val="18"/>
          <w:szCs w:val="18"/>
          <w:lang w:val="es-ES_tradnl"/>
        </w:rPr>
        <w:t>ara g</w:t>
      </w:r>
      <w:r w:rsidRPr="0087396D">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87396D" w:rsidRDefault="00EC7116" w:rsidP="00DD7EF0">
      <w:pPr>
        <w:spacing w:after="0" w:line="240" w:lineRule="auto"/>
        <w:jc w:val="both"/>
        <w:rPr>
          <w:rFonts w:ascii="Arial" w:hAnsi="Arial" w:cs="Arial"/>
          <w:sz w:val="18"/>
          <w:szCs w:val="18"/>
        </w:rPr>
      </w:pPr>
    </w:p>
    <w:p w:rsidR="00F53913" w:rsidRPr="0087396D" w:rsidRDefault="00F53913"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LUGAR DE EJECUCIÓN</w:t>
      </w:r>
    </w:p>
    <w:p w:rsidR="00EC7116" w:rsidRPr="0087396D" w:rsidRDefault="00EC7116" w:rsidP="00DD7EF0">
      <w:pPr>
        <w:spacing w:after="0" w:line="240" w:lineRule="auto"/>
        <w:jc w:val="both"/>
        <w:rPr>
          <w:rFonts w:ascii="Arial" w:hAnsi="Arial" w:cs="Arial"/>
          <w:sz w:val="18"/>
          <w:szCs w:val="18"/>
          <w:lang w:val="es-ES_tradnl"/>
        </w:rPr>
      </w:pPr>
    </w:p>
    <w:p w:rsidR="00922085" w:rsidRPr="0022600E" w:rsidRDefault="00922085" w:rsidP="00922085">
      <w:pPr>
        <w:spacing w:after="0"/>
        <w:jc w:val="both"/>
        <w:rPr>
          <w:rFonts w:ascii="Arial" w:hAnsi="Arial" w:cs="Arial"/>
          <w:sz w:val="18"/>
          <w:szCs w:val="18"/>
        </w:rPr>
      </w:pPr>
      <w:r w:rsidRPr="0022600E">
        <w:rPr>
          <w:rFonts w:ascii="Arial" w:hAnsi="Arial" w:cs="Arial"/>
          <w:sz w:val="18"/>
          <w:szCs w:val="18"/>
        </w:rPr>
        <w:t xml:space="preserve">Se llevara a cabo en </w:t>
      </w:r>
      <w:r>
        <w:rPr>
          <w:rFonts w:ascii="Arial" w:hAnsi="Arial" w:cs="Arial"/>
          <w:sz w:val="18"/>
          <w:szCs w:val="18"/>
        </w:rPr>
        <w:t xml:space="preserve">predios de la Planta </w:t>
      </w:r>
      <w:r w:rsidR="00D64275">
        <w:rPr>
          <w:rFonts w:ascii="Arial" w:hAnsi="Arial" w:cs="Arial"/>
          <w:sz w:val="18"/>
          <w:szCs w:val="18"/>
        </w:rPr>
        <w:t xml:space="preserve">YPFB Distrito Comercial </w:t>
      </w:r>
      <w:r w:rsidR="00AC20CE">
        <w:rPr>
          <w:rFonts w:ascii="Arial" w:hAnsi="Arial" w:cs="Arial"/>
          <w:sz w:val="18"/>
          <w:szCs w:val="18"/>
        </w:rPr>
        <w:t>Amazónico</w:t>
      </w:r>
      <w:r>
        <w:rPr>
          <w:rFonts w:ascii="Arial" w:hAnsi="Arial" w:cs="Arial"/>
          <w:sz w:val="18"/>
          <w:szCs w:val="18"/>
        </w:rPr>
        <w:t xml:space="preserve">, Av. </w:t>
      </w:r>
      <w:r w:rsidR="005E4B77">
        <w:rPr>
          <w:rFonts w:ascii="Arial" w:hAnsi="Arial" w:cs="Arial"/>
          <w:sz w:val="18"/>
          <w:szCs w:val="18"/>
        </w:rPr>
        <w:t>Héroes</w:t>
      </w:r>
      <w:r>
        <w:rPr>
          <w:rFonts w:ascii="Arial" w:hAnsi="Arial" w:cs="Arial"/>
          <w:sz w:val="18"/>
          <w:szCs w:val="18"/>
        </w:rPr>
        <w:t xml:space="preserve"> del Chaco final s/n Barrio Los Almendros Riberalta – Beni.</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PRECIO REFERENCIAL TOTAL</w:t>
      </w:r>
    </w:p>
    <w:p w:rsidR="00EC7116" w:rsidRPr="0087396D" w:rsidRDefault="00EC7116" w:rsidP="00DD7EF0">
      <w:pPr>
        <w:spacing w:after="0" w:line="240" w:lineRule="auto"/>
        <w:jc w:val="both"/>
        <w:rPr>
          <w:rFonts w:ascii="Arial" w:hAnsi="Arial" w:cs="Arial"/>
          <w:sz w:val="18"/>
          <w:szCs w:val="18"/>
          <w:lang w:val="es-ES_tradnl"/>
        </w:rPr>
      </w:pPr>
    </w:p>
    <w:p w:rsidR="00EC7116" w:rsidRPr="0087396D" w:rsidRDefault="00D542A8"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monto de precio referencial es Bs.</w:t>
      </w:r>
      <w:r w:rsidR="00AC20CE" w:rsidRPr="0087396D">
        <w:rPr>
          <w:rFonts w:ascii="Arial" w:hAnsi="Arial" w:cs="Arial"/>
          <w:sz w:val="18"/>
          <w:szCs w:val="18"/>
          <w:lang w:val="es-ES_tradnl"/>
        </w:rPr>
        <w:t>- 99.032,92</w:t>
      </w:r>
      <w:r w:rsidRPr="0087396D">
        <w:rPr>
          <w:rFonts w:ascii="Arial" w:hAnsi="Arial" w:cs="Arial"/>
          <w:b/>
          <w:sz w:val="18"/>
          <w:szCs w:val="18"/>
          <w:lang w:val="es-ES_tradnl"/>
        </w:rPr>
        <w:t xml:space="preserve"> (</w:t>
      </w:r>
      <w:r w:rsidR="003F5B9B">
        <w:rPr>
          <w:rFonts w:ascii="Arial" w:hAnsi="Arial" w:cs="Arial"/>
          <w:b/>
          <w:sz w:val="18"/>
          <w:szCs w:val="18"/>
          <w:lang w:val="es-ES_tradnl"/>
        </w:rPr>
        <w:t xml:space="preserve">Noventa y Nueve Mil, Treinta y </w:t>
      </w:r>
      <w:r w:rsidR="00AC20CE">
        <w:rPr>
          <w:rFonts w:ascii="Arial" w:hAnsi="Arial" w:cs="Arial"/>
          <w:b/>
          <w:sz w:val="18"/>
          <w:szCs w:val="18"/>
          <w:lang w:val="es-ES_tradnl"/>
        </w:rPr>
        <w:t>Dos</w:t>
      </w:r>
      <w:r w:rsidR="00AC20CE" w:rsidRPr="0087396D">
        <w:rPr>
          <w:rFonts w:ascii="Arial" w:hAnsi="Arial" w:cs="Arial"/>
          <w:b/>
          <w:sz w:val="18"/>
          <w:szCs w:val="18"/>
          <w:lang w:val="es-ES_tradnl"/>
        </w:rPr>
        <w:t xml:space="preserve"> 92</w:t>
      </w:r>
      <w:r w:rsidRPr="0087396D">
        <w:rPr>
          <w:rFonts w:ascii="Arial" w:hAnsi="Arial" w:cs="Arial"/>
          <w:b/>
          <w:sz w:val="18"/>
          <w:szCs w:val="18"/>
          <w:lang w:val="es-ES_tradnl"/>
        </w:rPr>
        <w:t>/100 Bolivianos)</w:t>
      </w:r>
      <w:r w:rsidR="00EC7116" w:rsidRPr="0087396D">
        <w:rPr>
          <w:rFonts w:ascii="Arial" w:hAnsi="Arial" w:cs="Arial"/>
          <w:b/>
          <w:sz w:val="18"/>
          <w:szCs w:val="18"/>
          <w:lang w:val="es-ES_tradnl"/>
        </w:rPr>
        <w:t>.</w:t>
      </w:r>
      <w:r w:rsidR="00E541FF" w:rsidRPr="0087396D">
        <w:rPr>
          <w:rFonts w:ascii="Arial" w:hAnsi="Arial" w:cs="Arial"/>
          <w:b/>
          <w:sz w:val="18"/>
          <w:szCs w:val="18"/>
          <w:lang w:val="es-ES_tradnl"/>
        </w:rPr>
        <w:t xml:space="preserve"> </w:t>
      </w:r>
    </w:p>
    <w:p w:rsidR="00225C1F" w:rsidRPr="0087396D" w:rsidRDefault="00225C1F" w:rsidP="00DD7EF0">
      <w:pPr>
        <w:spacing w:after="0" w:line="240" w:lineRule="auto"/>
        <w:jc w:val="both"/>
        <w:rPr>
          <w:rFonts w:ascii="Arial" w:hAnsi="Arial" w:cs="Arial"/>
          <w:b/>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VALIDEZ DE LA OFERTA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 xml:space="preserve">Las ofertas deben tener un tiempo de validez de por lo menos </w:t>
      </w:r>
      <w:r w:rsidR="00B31169" w:rsidRPr="0087396D">
        <w:rPr>
          <w:rFonts w:ascii="Arial" w:hAnsi="Arial" w:cs="Arial"/>
          <w:sz w:val="18"/>
          <w:szCs w:val="18"/>
          <w:lang w:val="es-ES_tradnl"/>
        </w:rPr>
        <w:t xml:space="preserve">noventa </w:t>
      </w:r>
      <w:r w:rsidRPr="0087396D">
        <w:rPr>
          <w:rFonts w:ascii="Arial" w:hAnsi="Arial" w:cs="Arial"/>
          <w:sz w:val="18"/>
          <w:szCs w:val="18"/>
          <w:shd w:val="clear" w:color="auto" w:fill="FFFFFF"/>
          <w:lang w:val="es-ES_tradnl"/>
        </w:rPr>
        <w:t>(</w:t>
      </w:r>
      <w:r w:rsidR="008C73B7" w:rsidRPr="0087396D">
        <w:rPr>
          <w:rFonts w:ascii="Arial" w:hAnsi="Arial" w:cs="Arial"/>
          <w:sz w:val="18"/>
          <w:szCs w:val="18"/>
          <w:shd w:val="clear" w:color="auto" w:fill="FFFFFF"/>
          <w:lang w:val="es-ES_tradnl"/>
        </w:rPr>
        <w:t>9</w:t>
      </w:r>
      <w:r w:rsidR="00D16557" w:rsidRPr="0087396D">
        <w:rPr>
          <w:rFonts w:ascii="Arial" w:hAnsi="Arial" w:cs="Arial"/>
          <w:sz w:val="18"/>
          <w:szCs w:val="18"/>
          <w:shd w:val="clear" w:color="auto" w:fill="FFFFFF"/>
          <w:lang w:val="es-ES_tradnl"/>
        </w:rPr>
        <w:t>0</w:t>
      </w:r>
      <w:r w:rsidRPr="0087396D">
        <w:rPr>
          <w:rFonts w:ascii="Arial" w:hAnsi="Arial" w:cs="Arial"/>
          <w:sz w:val="18"/>
          <w:szCs w:val="18"/>
          <w:shd w:val="clear" w:color="auto" w:fill="FFFFFF"/>
          <w:lang w:val="es-ES_tradnl"/>
        </w:rPr>
        <w:t>) días</w:t>
      </w:r>
      <w:r w:rsidRPr="0087396D">
        <w:rPr>
          <w:rFonts w:ascii="Arial" w:hAnsi="Arial" w:cs="Arial"/>
          <w:sz w:val="18"/>
          <w:szCs w:val="18"/>
          <w:lang w:val="es-ES_tradnl"/>
        </w:rPr>
        <w:t xml:space="preserve"> calendario, a partir de la fecha de presentación de propuestas</w:t>
      </w:r>
      <w:r w:rsidRPr="0087396D">
        <w:rPr>
          <w:rFonts w:ascii="Arial" w:hAnsi="Arial" w:cs="Arial"/>
          <w:sz w:val="18"/>
          <w:szCs w:val="18"/>
          <w:lang w:val="es-BO"/>
        </w:rPr>
        <w:t>.</w:t>
      </w:r>
    </w:p>
    <w:p w:rsidR="00EC7116" w:rsidRPr="0087396D" w:rsidRDefault="00EC7116" w:rsidP="00DD7EF0">
      <w:pPr>
        <w:spacing w:after="0" w:line="240" w:lineRule="auto"/>
        <w:jc w:val="both"/>
        <w:rPr>
          <w:rFonts w:ascii="Arial" w:hAnsi="Arial" w:cs="Arial"/>
          <w:sz w:val="18"/>
          <w:szCs w:val="18"/>
          <w:lang w:val="es-BO"/>
        </w:rPr>
      </w:pPr>
    </w:p>
    <w:p w:rsidR="00B226A0" w:rsidRPr="0087396D" w:rsidRDefault="00B87C78"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PLAZO DE EJECUCIÓN DEL SERVICIO</w:t>
      </w:r>
    </w:p>
    <w:p w:rsidR="00EC7116" w:rsidRPr="0087396D" w:rsidRDefault="00EC7116" w:rsidP="00DD7EF0">
      <w:pPr>
        <w:spacing w:after="0" w:line="240" w:lineRule="auto"/>
        <w:jc w:val="both"/>
        <w:rPr>
          <w:rFonts w:ascii="Arial" w:hAnsi="Arial" w:cs="Arial"/>
          <w:bCs/>
          <w:sz w:val="18"/>
          <w:szCs w:val="18"/>
        </w:rPr>
      </w:pPr>
    </w:p>
    <w:p w:rsidR="00B226A0" w:rsidRPr="0087396D" w:rsidRDefault="00B226A0" w:rsidP="00DD7EF0">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F5B9B">
        <w:rPr>
          <w:rFonts w:ascii="Arial" w:hAnsi="Arial" w:cs="Arial"/>
          <w:bCs/>
          <w:sz w:val="18"/>
          <w:szCs w:val="18"/>
        </w:rPr>
        <w:t>205</w:t>
      </w:r>
      <w:r w:rsidR="00C65E37">
        <w:rPr>
          <w:rFonts w:ascii="Arial" w:hAnsi="Arial" w:cs="Arial"/>
          <w:bCs/>
          <w:sz w:val="18"/>
          <w:szCs w:val="18"/>
        </w:rPr>
        <w:t xml:space="preserve"> </w:t>
      </w:r>
      <w:r w:rsidR="00B87C78" w:rsidRPr="0087396D">
        <w:rPr>
          <w:rFonts w:ascii="Arial" w:hAnsi="Arial" w:cs="Arial"/>
          <w:bCs/>
          <w:sz w:val="18"/>
          <w:szCs w:val="18"/>
        </w:rPr>
        <w:t>días calendario, que serán computados a partir de la fecha en la que el Fiscal de Obra expida la Orden de proceder</w:t>
      </w:r>
      <w:r w:rsidR="00EC7116" w:rsidRPr="0087396D">
        <w:rPr>
          <w:rFonts w:ascii="Arial" w:hAnsi="Arial" w:cs="Arial"/>
          <w:bCs/>
          <w:sz w:val="18"/>
          <w:szCs w:val="18"/>
        </w:rPr>
        <w:t>.</w:t>
      </w:r>
    </w:p>
    <w:p w:rsidR="000E31AF" w:rsidRPr="0087396D" w:rsidRDefault="000E31AF"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ADJUDICACIÓN</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AC20CE"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forma</w:t>
      </w:r>
      <w:r w:rsidR="00B226A0" w:rsidRPr="0087396D">
        <w:rPr>
          <w:rFonts w:ascii="Arial" w:hAnsi="Arial" w:cs="Arial"/>
          <w:sz w:val="18"/>
          <w:szCs w:val="18"/>
          <w:lang w:val="es-ES_tradnl"/>
        </w:rPr>
        <w:t xml:space="preserve"> de adjudicación será realizada por el total.</w:t>
      </w:r>
    </w:p>
    <w:p w:rsidR="00225C1F" w:rsidRPr="0087396D" w:rsidRDefault="00225C1F" w:rsidP="00DD7EF0">
      <w:pPr>
        <w:spacing w:after="0" w:line="240" w:lineRule="auto"/>
        <w:jc w:val="both"/>
        <w:rPr>
          <w:rFonts w:ascii="Arial" w:hAnsi="Arial" w:cs="Arial"/>
          <w:sz w:val="18"/>
          <w:szCs w:val="18"/>
          <w:lang w:val="es-ES_tradnl"/>
        </w:rPr>
      </w:pPr>
    </w:p>
    <w:p w:rsidR="00B226A0" w:rsidRPr="0087396D" w:rsidRDefault="00800D3D"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MÉTODO</w:t>
      </w:r>
      <w:r w:rsidR="00B226A0" w:rsidRPr="0087396D">
        <w:rPr>
          <w:rFonts w:ascii="Arial" w:hAnsi="Arial" w:cs="Arial"/>
          <w:b/>
          <w:sz w:val="18"/>
          <w:szCs w:val="18"/>
          <w:lang w:val="es-ES_tradnl"/>
        </w:rPr>
        <w:t xml:space="preserve"> DE SELECCIÓN Y ADJUDICACIÓN</w:t>
      </w:r>
    </w:p>
    <w:p w:rsidR="00EC7116" w:rsidRPr="0087396D" w:rsidRDefault="00EC7116" w:rsidP="00DD7EF0">
      <w:pPr>
        <w:spacing w:after="0" w:line="240" w:lineRule="auto"/>
        <w:ind w:left="284"/>
        <w:jc w:val="both"/>
        <w:rPr>
          <w:rFonts w:ascii="Arial" w:hAnsi="Arial" w:cs="Arial"/>
          <w:b/>
          <w:sz w:val="18"/>
          <w:szCs w:val="18"/>
          <w:lang w:val="es-ES_tradnl"/>
        </w:rPr>
      </w:pPr>
    </w:p>
    <w:p w:rsidR="00B226A0" w:rsidRPr="0087396D" w:rsidRDefault="00B226A0" w:rsidP="00DD7EF0">
      <w:pPr>
        <w:spacing w:after="0" w:line="240" w:lineRule="auto"/>
        <w:jc w:val="both"/>
        <w:rPr>
          <w:rFonts w:ascii="Arial" w:hAnsi="Arial" w:cs="Arial"/>
          <w:sz w:val="18"/>
          <w:szCs w:val="18"/>
          <w:lang w:eastAsia="es-MX"/>
        </w:rPr>
      </w:pPr>
      <w:r w:rsidRPr="0087396D">
        <w:rPr>
          <w:rFonts w:ascii="Arial" w:hAnsi="Arial" w:cs="Arial"/>
          <w:sz w:val="18"/>
          <w:szCs w:val="18"/>
          <w:lang w:val="es-ES_tradnl"/>
        </w:rPr>
        <w:t xml:space="preserve">En base a los criterios de selección existentes, para el presente proceso se aplicará el </w:t>
      </w:r>
      <w:r w:rsidRPr="0087396D">
        <w:rPr>
          <w:rFonts w:ascii="Arial" w:hAnsi="Arial" w:cs="Arial"/>
          <w:sz w:val="18"/>
          <w:szCs w:val="18"/>
        </w:rPr>
        <w:t xml:space="preserve">Método de Selección y Adjudicación de Calidad, Propuesta Técnica y Costo. </w:t>
      </w:r>
      <w:r w:rsidRPr="0087396D">
        <w:rPr>
          <w:rFonts w:ascii="Arial" w:hAnsi="Arial" w:cs="Arial"/>
          <w:sz w:val="18"/>
          <w:szCs w:val="18"/>
          <w:lang w:eastAsia="es-MX"/>
        </w:rPr>
        <w:t xml:space="preserve">La evaluación de propuestas se realizará en dos (2) etapas: 1. Evaluación de la Calidad y Propuesta Técnica y 2. Evaluación del Costo o </w:t>
      </w:r>
      <w:r w:rsidR="00AC20CE" w:rsidRPr="0087396D">
        <w:rPr>
          <w:rFonts w:ascii="Arial" w:hAnsi="Arial" w:cs="Arial"/>
          <w:sz w:val="18"/>
          <w:szCs w:val="18"/>
          <w:lang w:eastAsia="es-MX"/>
        </w:rPr>
        <w:t>Propuesta Económica</w:t>
      </w:r>
      <w:r w:rsidRPr="0087396D">
        <w:rPr>
          <w:rFonts w:ascii="Arial" w:hAnsi="Arial" w:cs="Arial"/>
          <w:sz w:val="18"/>
          <w:szCs w:val="18"/>
          <w:lang w:eastAsia="es-MX"/>
        </w:rPr>
        <w:t>.</w:t>
      </w:r>
    </w:p>
    <w:p w:rsidR="00EC7116" w:rsidRPr="0087396D" w:rsidRDefault="00EC7116"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ANTICIPO</w:t>
      </w:r>
    </w:p>
    <w:p w:rsidR="00EC7116" w:rsidRPr="0087396D" w:rsidRDefault="00EC7116" w:rsidP="00DD7EF0">
      <w:pPr>
        <w:spacing w:after="0" w:line="240" w:lineRule="auto"/>
        <w:ind w:left="284"/>
        <w:jc w:val="both"/>
        <w:rPr>
          <w:rFonts w:ascii="Arial" w:hAnsi="Arial" w:cs="Arial"/>
          <w:b/>
          <w:sz w:val="18"/>
          <w:szCs w:val="18"/>
          <w:lang w:val="es-ES_tradnl"/>
        </w:rPr>
      </w:pPr>
    </w:p>
    <w:p w:rsidR="00FB4DAB"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sidR="00FB4DAB">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48072F" w:rsidRDefault="0048072F" w:rsidP="00C01C20">
      <w:pPr>
        <w:shd w:val="clear" w:color="auto" w:fill="FFFFFF"/>
        <w:spacing w:after="0" w:line="240" w:lineRule="auto"/>
        <w:jc w:val="both"/>
        <w:rPr>
          <w:rFonts w:ascii="Arial" w:hAnsi="Arial" w:cs="Arial"/>
          <w:sz w:val="18"/>
          <w:szCs w:val="18"/>
          <w:lang w:val="es-ES_tradnl"/>
        </w:rPr>
      </w:pPr>
    </w:p>
    <w:p w:rsidR="00FB4DAB" w:rsidRPr="00277CC3" w:rsidRDefault="00FB4DAB" w:rsidP="00C01C20">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C01C20" w:rsidRPr="00D64275" w:rsidRDefault="00C01C20" w:rsidP="00C01C20">
      <w:pPr>
        <w:shd w:val="clear" w:color="auto" w:fill="FFFFFF"/>
        <w:spacing w:after="0" w:line="240" w:lineRule="auto"/>
        <w:jc w:val="both"/>
        <w:rPr>
          <w:rFonts w:ascii="Arial" w:hAnsi="Arial" w:cs="Arial"/>
          <w:sz w:val="16"/>
          <w:szCs w:val="16"/>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EC7116" w:rsidRPr="00D64275" w:rsidRDefault="00EC7116" w:rsidP="00DD7EF0">
      <w:pPr>
        <w:shd w:val="clear" w:color="auto" w:fill="FFFFFF"/>
        <w:spacing w:after="0" w:line="240" w:lineRule="auto"/>
        <w:jc w:val="both"/>
        <w:rPr>
          <w:rFonts w:ascii="Arial" w:hAnsi="Arial" w:cs="Arial"/>
          <w:sz w:val="16"/>
          <w:szCs w:val="16"/>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ORDEN DE PROCEDER</w:t>
      </w:r>
    </w:p>
    <w:p w:rsidR="00EC7116" w:rsidRPr="00D64275" w:rsidRDefault="00EC7116" w:rsidP="00DD7EF0">
      <w:pPr>
        <w:spacing w:after="0" w:line="240" w:lineRule="auto"/>
        <w:ind w:left="284"/>
        <w:jc w:val="both"/>
        <w:rPr>
          <w:rFonts w:ascii="Arial" w:hAnsi="Arial" w:cs="Arial"/>
          <w:b/>
          <w:sz w:val="16"/>
          <w:szCs w:val="16"/>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EC7116" w:rsidRPr="00D64275" w:rsidRDefault="00EC7116" w:rsidP="00DD7EF0">
      <w:pPr>
        <w:spacing w:after="0" w:line="240" w:lineRule="auto"/>
        <w:jc w:val="both"/>
        <w:rPr>
          <w:rFonts w:ascii="Arial" w:hAnsi="Arial" w:cs="Arial"/>
          <w:sz w:val="16"/>
          <w:szCs w:val="16"/>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Una vez emitida la orden de proceder comenzara a cor</w:t>
      </w:r>
      <w:r w:rsidR="00D64275">
        <w:rPr>
          <w:rFonts w:ascii="Arial" w:hAnsi="Arial" w:cs="Arial"/>
          <w:sz w:val="18"/>
          <w:szCs w:val="18"/>
          <w:lang w:val="es-ES_tradnl"/>
        </w:rPr>
        <w:t>rer el plazo de ejecución de la</w:t>
      </w:r>
      <w:r w:rsidRPr="0087396D">
        <w:rPr>
          <w:rFonts w:ascii="Arial" w:hAnsi="Arial" w:cs="Arial"/>
          <w:sz w:val="18"/>
          <w:szCs w:val="18"/>
          <w:lang w:val="es-ES_tradnl"/>
        </w:rPr>
        <w:t xml:space="preserve"> supervisión.</w:t>
      </w:r>
    </w:p>
    <w:p w:rsidR="00EC7116" w:rsidRPr="00D64275" w:rsidRDefault="00EC7116" w:rsidP="00DD7EF0">
      <w:pPr>
        <w:spacing w:after="0" w:line="240" w:lineRule="auto"/>
        <w:jc w:val="both"/>
        <w:rPr>
          <w:rFonts w:ascii="Arial" w:hAnsi="Arial" w:cs="Arial"/>
          <w:sz w:val="16"/>
          <w:szCs w:val="16"/>
          <w:lang w:val="es-ES_tradnl"/>
        </w:rPr>
      </w:pPr>
    </w:p>
    <w:p w:rsidR="002531C5" w:rsidRPr="0087396D" w:rsidRDefault="00E541FF" w:rsidP="00CC218D">
      <w:pPr>
        <w:numPr>
          <w:ilvl w:val="0"/>
          <w:numId w:val="6"/>
        </w:numPr>
        <w:spacing w:after="0" w:line="240" w:lineRule="auto"/>
        <w:ind w:left="284" w:hanging="284"/>
        <w:jc w:val="both"/>
        <w:rPr>
          <w:rFonts w:ascii="Arial" w:hAnsi="Arial" w:cs="Arial"/>
          <w:b/>
          <w:sz w:val="18"/>
          <w:szCs w:val="18"/>
        </w:rPr>
      </w:pPr>
      <w:r w:rsidRPr="0087396D">
        <w:rPr>
          <w:rFonts w:ascii="Arial" w:hAnsi="Arial" w:cs="Arial"/>
          <w:b/>
          <w:sz w:val="18"/>
          <w:szCs w:val="18"/>
        </w:rPr>
        <w:t>GARANTÍA DE CUMPLIMIENTO DE CONTRATO</w:t>
      </w:r>
    </w:p>
    <w:p w:rsidR="00EC7116" w:rsidRPr="00D64275" w:rsidRDefault="00EC7116" w:rsidP="00DD7EF0">
      <w:pPr>
        <w:spacing w:after="0" w:line="240" w:lineRule="auto"/>
        <w:ind w:left="284"/>
        <w:jc w:val="both"/>
        <w:rPr>
          <w:rFonts w:ascii="Arial" w:hAnsi="Arial" w:cs="Arial"/>
          <w:b/>
          <w:sz w:val="16"/>
          <w:szCs w:val="16"/>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w:t>
      </w:r>
      <w:r w:rsidR="00CC1210" w:rsidRPr="00DB78D6">
        <w:rPr>
          <w:rFonts w:ascii="Arial" w:hAnsi="Arial" w:cs="Arial"/>
          <w:sz w:val="18"/>
          <w:szCs w:val="18"/>
          <w:lang w:val="es-ES_tradnl"/>
        </w:rPr>
        <w:t>) emitida</w:t>
      </w:r>
      <w:r w:rsidRPr="00DB78D6">
        <w:rPr>
          <w:rFonts w:ascii="Arial" w:hAnsi="Arial" w:cs="Arial"/>
          <w:sz w:val="18"/>
          <w:szCs w:val="18"/>
          <w:lang w:val="es-ES_tradnl"/>
        </w:rPr>
        <w:t xml:space="preserve"> a nombre de Yacimientos Petrolíferos Fiscales Bolivianos.</w:t>
      </w:r>
    </w:p>
    <w:p w:rsidR="00C01C20" w:rsidRPr="00D64275" w:rsidRDefault="00C01C20" w:rsidP="00C01C20">
      <w:pPr>
        <w:spacing w:after="0" w:line="240" w:lineRule="auto"/>
        <w:jc w:val="both"/>
        <w:rPr>
          <w:rFonts w:ascii="Arial" w:hAnsi="Arial" w:cs="Arial"/>
          <w:sz w:val="16"/>
          <w:szCs w:val="16"/>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C01C20" w:rsidRPr="00D64275" w:rsidRDefault="00C01C20" w:rsidP="00C01C20">
      <w:pPr>
        <w:spacing w:after="0" w:line="240" w:lineRule="auto"/>
        <w:jc w:val="both"/>
        <w:rPr>
          <w:rFonts w:ascii="Arial" w:hAnsi="Arial" w:cs="Arial"/>
          <w:sz w:val="16"/>
          <w:szCs w:val="16"/>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C01C20" w:rsidRPr="00D64275" w:rsidRDefault="00C01C20" w:rsidP="00C01C20">
      <w:pPr>
        <w:spacing w:after="0" w:line="240" w:lineRule="auto"/>
        <w:jc w:val="both"/>
        <w:rPr>
          <w:rFonts w:ascii="Arial" w:hAnsi="Arial" w:cs="Arial"/>
          <w:sz w:val="16"/>
          <w:szCs w:val="16"/>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541FF" w:rsidRPr="00D64275" w:rsidRDefault="00E541FF" w:rsidP="00DD7EF0">
      <w:pPr>
        <w:spacing w:after="0" w:line="240" w:lineRule="auto"/>
        <w:jc w:val="both"/>
        <w:rPr>
          <w:rFonts w:ascii="Arial" w:hAnsi="Arial" w:cs="Arial"/>
          <w:b/>
          <w:sz w:val="16"/>
          <w:szCs w:val="16"/>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SUBCONTRATOS</w:t>
      </w:r>
    </w:p>
    <w:p w:rsidR="00EC7116" w:rsidRPr="00D64275" w:rsidRDefault="00EC7116" w:rsidP="00DD7EF0">
      <w:pPr>
        <w:spacing w:after="0" w:line="240" w:lineRule="auto"/>
        <w:ind w:left="360"/>
        <w:jc w:val="both"/>
        <w:rPr>
          <w:rFonts w:ascii="Arial" w:hAnsi="Arial" w:cs="Arial"/>
          <w:b/>
          <w:sz w:val="16"/>
          <w:szCs w:val="16"/>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7079A" w:rsidRPr="00D64275" w:rsidRDefault="00D7079A" w:rsidP="00DD7EF0">
      <w:pPr>
        <w:spacing w:after="0" w:line="240" w:lineRule="auto"/>
        <w:jc w:val="both"/>
        <w:rPr>
          <w:rFonts w:ascii="Arial" w:hAnsi="Arial" w:cs="Arial"/>
          <w:sz w:val="16"/>
          <w:szCs w:val="16"/>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CLAUSULA DE SEGUROS</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DD7EF0">
      <w:pPr>
        <w:spacing w:after="0" w:line="240" w:lineRule="auto"/>
        <w:jc w:val="both"/>
        <w:rPr>
          <w:rFonts w:ascii="Arial" w:hAnsi="Arial" w:cs="Arial"/>
          <w:sz w:val="18"/>
          <w:szCs w:val="18"/>
          <w:lang w:val="es-ES"/>
        </w:rPr>
      </w:pPr>
      <w:r w:rsidRPr="0087396D">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87396D">
        <w:rPr>
          <w:rFonts w:ascii="Arial" w:hAnsi="Arial" w:cs="Arial"/>
          <w:sz w:val="18"/>
          <w:szCs w:val="18"/>
          <w:lang w:val="es-ES"/>
        </w:rPr>
        <w:t>:</w:t>
      </w:r>
    </w:p>
    <w:p w:rsidR="00E541FF" w:rsidRPr="00D64275" w:rsidRDefault="00E541FF" w:rsidP="00DD7EF0">
      <w:pPr>
        <w:spacing w:after="0" w:line="240" w:lineRule="auto"/>
        <w:jc w:val="both"/>
        <w:rPr>
          <w:rFonts w:ascii="Arial" w:hAnsi="Arial" w:cs="Arial"/>
          <w:sz w:val="16"/>
          <w:szCs w:val="16"/>
          <w:lang w:val="es-ES"/>
        </w:rPr>
      </w:pPr>
    </w:p>
    <w:p w:rsidR="00E541FF" w:rsidRPr="0087396D" w:rsidRDefault="00E541FF" w:rsidP="00CC218D">
      <w:pPr>
        <w:numPr>
          <w:ilvl w:val="0"/>
          <w:numId w:val="15"/>
        </w:numPr>
        <w:spacing w:after="0" w:line="240" w:lineRule="auto"/>
        <w:jc w:val="both"/>
        <w:rPr>
          <w:rFonts w:ascii="Arial" w:hAnsi="Arial" w:cs="Arial"/>
          <w:sz w:val="18"/>
          <w:szCs w:val="18"/>
          <w:lang w:val="es-ES"/>
        </w:rPr>
      </w:pPr>
      <w:r w:rsidRPr="0087396D">
        <w:rPr>
          <w:rFonts w:ascii="Arial" w:hAnsi="Arial" w:cs="Arial"/>
          <w:b/>
          <w:sz w:val="18"/>
          <w:szCs w:val="18"/>
          <w:lang w:val="es-ES"/>
        </w:rPr>
        <w:t>Póliza de Seguro de Accidentes Personales</w:t>
      </w:r>
    </w:p>
    <w:p w:rsidR="00E541FF" w:rsidRPr="00D64275" w:rsidRDefault="00E541FF" w:rsidP="00DD7EF0">
      <w:pPr>
        <w:spacing w:after="0" w:line="240" w:lineRule="auto"/>
        <w:ind w:left="720"/>
        <w:jc w:val="both"/>
        <w:rPr>
          <w:rFonts w:ascii="Arial" w:hAnsi="Arial" w:cs="Arial"/>
          <w:sz w:val="16"/>
          <w:szCs w:val="16"/>
          <w:lang w:val="es-ES"/>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Condiciones Adicionales</w:t>
      </w:r>
    </w:p>
    <w:p w:rsidR="00E541FF" w:rsidRPr="00D64275" w:rsidRDefault="00E541FF" w:rsidP="00DD7EF0">
      <w:pPr>
        <w:spacing w:after="0" w:line="240" w:lineRule="auto"/>
        <w:jc w:val="both"/>
        <w:rPr>
          <w:rFonts w:ascii="Arial" w:hAnsi="Arial" w:cs="Arial"/>
          <w:b/>
          <w:sz w:val="16"/>
          <w:szCs w:val="16"/>
          <w:lang w:val="es-ES_tradnl"/>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Póliza de Seguro anteriormente mencionadas, deberá cumplir las siguientes condiciones adicionales:</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87396D" w:rsidRDefault="00E541FF" w:rsidP="00DD7EF0">
      <w:pPr>
        <w:spacing w:after="0" w:line="240" w:lineRule="auto"/>
        <w:ind w:left="720"/>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lastRenderedPageBreak/>
        <w:t>La empresa supervisora, una vez adjudicada deberá entregar una copia de la citada póliza a YPFB antes de la suscripción del contrato.</w:t>
      </w:r>
    </w:p>
    <w:p w:rsidR="00EC7116" w:rsidRPr="0087396D" w:rsidRDefault="00EC7116" w:rsidP="00DD7EF0">
      <w:pPr>
        <w:spacing w:after="0" w:line="240" w:lineRule="auto"/>
        <w:ind w:left="284"/>
        <w:jc w:val="both"/>
        <w:rPr>
          <w:rFonts w:ascii="Arial" w:hAnsi="Arial" w:cs="Arial"/>
          <w:b/>
          <w:color w:val="FF0000"/>
          <w:sz w:val="18"/>
          <w:szCs w:val="18"/>
          <w:highlight w:val="yellow"/>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MULTAS POR INCUMPLIMIENTO Y RETRASO</w:t>
      </w:r>
    </w:p>
    <w:p w:rsidR="00EC7116" w:rsidRPr="0087396D" w:rsidRDefault="00EC7116" w:rsidP="00DD7EF0">
      <w:pPr>
        <w:spacing w:after="0" w:line="240" w:lineRule="auto"/>
        <w:jc w:val="both"/>
        <w:rPr>
          <w:rFonts w:ascii="Arial" w:eastAsia="Times New Roman" w:hAnsi="Arial" w:cs="Arial"/>
          <w:sz w:val="18"/>
          <w:szCs w:val="18"/>
          <w:lang w:val="es-ES"/>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C01C20" w:rsidRPr="00277CC3" w:rsidRDefault="00C01C20" w:rsidP="00C01C20">
      <w:pPr>
        <w:spacing w:after="0" w:line="240" w:lineRule="auto"/>
        <w:ind w:left="720"/>
        <w:jc w:val="both"/>
        <w:rPr>
          <w:rFonts w:ascii="Arial" w:hAnsi="Arial" w:cs="Arial"/>
          <w:sz w:val="18"/>
          <w:szCs w:val="18"/>
          <w:lang w:val="es-ES_tradnl"/>
        </w:rPr>
      </w:pPr>
    </w:p>
    <w:p w:rsidR="00C01C20" w:rsidRPr="00277CC3" w:rsidRDefault="00C01C20" w:rsidP="00C01C2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C01C20" w:rsidRPr="00277CC3" w:rsidRDefault="00C01C20" w:rsidP="00C01C20">
      <w:pPr>
        <w:spacing w:after="0" w:line="240" w:lineRule="auto"/>
        <w:ind w:left="708"/>
        <w:jc w:val="both"/>
        <w:rPr>
          <w:rFonts w:ascii="Arial" w:hAnsi="Arial" w:cs="Arial"/>
          <w:sz w:val="18"/>
          <w:szCs w:val="18"/>
          <w:lang w:val="es-ES_tradnl"/>
        </w:rPr>
      </w:pP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C01C20" w:rsidRPr="00277CC3" w:rsidRDefault="00C01C20" w:rsidP="00C01C20">
      <w:pPr>
        <w:spacing w:after="0" w:line="240" w:lineRule="auto"/>
        <w:ind w:left="1440"/>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87396D"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INSPECCIÓN PREVIA</w:t>
      </w:r>
    </w:p>
    <w:p w:rsidR="00EC7116" w:rsidRPr="0087396D" w:rsidRDefault="00EC7116" w:rsidP="00DD7EF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8C73B7" w:rsidRPr="0087396D" w:rsidRDefault="008C73B7"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t>TERMINACIÓN DEL CONTRATO</w:t>
      </w:r>
      <w:r w:rsidRPr="0087396D">
        <w:rPr>
          <w:rFonts w:ascii="Arial" w:hAnsi="Arial" w:cs="Arial"/>
          <w:sz w:val="18"/>
          <w:szCs w:val="18"/>
          <w:lang w:val="es-ES_tradnl"/>
        </w:rPr>
        <w:t xml:space="preserve"> </w:t>
      </w:r>
    </w:p>
    <w:p w:rsidR="00EA3F5D" w:rsidRPr="0087396D" w:rsidRDefault="00EA3F5D" w:rsidP="00DD7EF0">
      <w:pPr>
        <w:tabs>
          <w:tab w:val="num" w:pos="1620"/>
        </w:tabs>
        <w:spacing w:after="0" w:line="240" w:lineRule="auto"/>
        <w:jc w:val="both"/>
        <w:rPr>
          <w:rFonts w:ascii="Arial" w:hAnsi="Arial" w:cs="Arial"/>
          <w:sz w:val="18"/>
          <w:szCs w:val="18"/>
          <w:lang w:val="es-ES_tradnl"/>
        </w:rPr>
      </w:pPr>
    </w:p>
    <w:p w:rsidR="00F51100" w:rsidRPr="0087396D" w:rsidRDefault="00F51100" w:rsidP="00DD7EF0">
      <w:pPr>
        <w:tabs>
          <w:tab w:val="num" w:pos="1620"/>
        </w:tabs>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Resolución a requerimiento de YPFB por causales atribuibles al Supervisor. </w:t>
      </w:r>
    </w:p>
    <w:p w:rsidR="00DD7EF0" w:rsidRPr="0087396D" w:rsidRDefault="00DD7EF0" w:rsidP="00DD7EF0">
      <w:pPr>
        <w:tabs>
          <w:tab w:val="num" w:pos="1620"/>
        </w:tabs>
        <w:spacing w:after="0" w:line="240" w:lineRule="auto"/>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ES_tradnl"/>
        </w:rPr>
      </w:pPr>
      <w:r w:rsidRPr="0087396D">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87396D" w:rsidRDefault="00DA1C67" w:rsidP="00DD7EF0">
      <w:pPr>
        <w:spacing w:after="0" w:line="240" w:lineRule="auto"/>
        <w:ind w:left="425"/>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BO"/>
        </w:rPr>
      </w:pPr>
      <w:r w:rsidRPr="0087396D">
        <w:rPr>
          <w:rFonts w:ascii="Arial" w:hAnsi="Arial" w:cs="Arial"/>
          <w:sz w:val="18"/>
          <w:szCs w:val="18"/>
          <w:lang w:val="es-BO"/>
        </w:rPr>
        <w:t>Por incumplimiento del contrato respecto a los alcances de los términos de referencia o respecto a la naturaleza de su contratación.</w:t>
      </w:r>
    </w:p>
    <w:p w:rsidR="00FC5A15" w:rsidRPr="00D64275" w:rsidRDefault="00FC5A15" w:rsidP="00D64275">
      <w:pPr>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lastRenderedPageBreak/>
        <w:t>INFORMES</w:t>
      </w:r>
      <w:r w:rsidRPr="0087396D">
        <w:rPr>
          <w:rFonts w:ascii="Arial" w:hAnsi="Arial" w:cs="Arial"/>
          <w:sz w:val="18"/>
          <w:szCs w:val="18"/>
          <w:lang w:val="es-ES_tradnl"/>
        </w:rPr>
        <w:t xml:space="preserve"> </w:t>
      </w:r>
    </w:p>
    <w:p w:rsidR="00DA1C67" w:rsidRPr="0087396D" w:rsidRDefault="00DA1C67" w:rsidP="00DD7EF0">
      <w:pPr>
        <w:spacing w:after="0" w:line="240" w:lineRule="auto"/>
        <w:ind w:left="360"/>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someterá a la consideración y aprobación de YPFB a través del Fiscal de Obra, los siguientes informes:</w:t>
      </w:r>
    </w:p>
    <w:p w:rsidR="002C0635" w:rsidRPr="0087396D" w:rsidRDefault="002C0635"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Cs/>
          <w:iCs/>
          <w:sz w:val="18"/>
          <w:szCs w:val="18"/>
          <w:lang w:val="es-ES_tradnl"/>
        </w:rPr>
      </w:pPr>
      <w:r w:rsidRPr="0087396D">
        <w:rPr>
          <w:rFonts w:ascii="Arial" w:hAnsi="Arial" w:cs="Arial"/>
          <w:sz w:val="18"/>
          <w:szCs w:val="18"/>
          <w:lang w:val="es-ES_tradnl"/>
        </w:rPr>
        <w:t>Informe Inicial:</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Un informe inicial, en </w:t>
      </w:r>
      <w:r w:rsidR="00C01C20">
        <w:rPr>
          <w:rFonts w:ascii="Arial" w:hAnsi="Arial" w:cs="Arial"/>
          <w:sz w:val="18"/>
          <w:szCs w:val="18"/>
          <w:lang w:val="es-ES_tradnl"/>
        </w:rPr>
        <w:t>cuatro</w:t>
      </w:r>
      <w:r w:rsidRPr="0087396D">
        <w:rPr>
          <w:rFonts w:ascii="Arial" w:hAnsi="Arial" w:cs="Arial"/>
          <w:sz w:val="18"/>
          <w:szCs w:val="18"/>
          <w:lang w:val="es-ES_tradnl"/>
        </w:rPr>
        <w:t xml:space="preserve"> (0</w:t>
      </w:r>
      <w:r w:rsidR="00C01C20">
        <w:rPr>
          <w:rFonts w:ascii="Arial" w:hAnsi="Arial" w:cs="Arial"/>
          <w:sz w:val="18"/>
          <w:szCs w:val="18"/>
          <w:lang w:val="es-ES_tradnl"/>
        </w:rPr>
        <w:t>4</w:t>
      </w:r>
      <w:r w:rsidRPr="0087396D">
        <w:rPr>
          <w:rFonts w:ascii="Arial" w:hAnsi="Arial" w:cs="Arial"/>
          <w:sz w:val="18"/>
          <w:szCs w:val="18"/>
          <w:lang w:val="es-ES_tradnl"/>
        </w:rPr>
        <w:t xml:space="preserve">) </w:t>
      </w:r>
      <w:r w:rsidRPr="0087396D">
        <w:rPr>
          <w:rFonts w:ascii="Arial" w:hAnsi="Arial" w:cs="Arial"/>
          <w:bCs/>
          <w:iCs/>
          <w:sz w:val="18"/>
          <w:szCs w:val="18"/>
          <w:lang w:val="es-ES_tradnl"/>
        </w:rPr>
        <w:t>ejemplares, a los diez (10) días calendario de la recepción de la Orden de Proceder.</w:t>
      </w:r>
    </w:p>
    <w:p w:rsidR="002C0635" w:rsidRPr="0087396D" w:rsidRDefault="002C0635" w:rsidP="00DD7EF0">
      <w:pPr>
        <w:spacing w:after="0" w:line="240" w:lineRule="auto"/>
        <w:jc w:val="both"/>
        <w:rPr>
          <w:rFonts w:ascii="Arial" w:hAnsi="Arial" w:cs="Arial"/>
          <w:bCs/>
          <w:sz w:val="18"/>
          <w:szCs w:val="18"/>
          <w:lang w:val="es-ES_tradnl"/>
        </w:rPr>
      </w:pPr>
    </w:p>
    <w:p w:rsidR="00F51100" w:rsidRPr="0087396D" w:rsidRDefault="00F51100" w:rsidP="00DD7EF0">
      <w:pPr>
        <w:spacing w:after="0" w:line="240" w:lineRule="auto"/>
        <w:jc w:val="both"/>
        <w:rPr>
          <w:rFonts w:ascii="Arial" w:hAnsi="Arial" w:cs="Arial"/>
          <w:bCs/>
          <w:sz w:val="18"/>
          <w:szCs w:val="18"/>
          <w:lang w:val="es-ES_tradnl"/>
        </w:rPr>
      </w:pPr>
      <w:r w:rsidRPr="0087396D">
        <w:rPr>
          <w:rFonts w:ascii="Arial" w:hAnsi="Arial" w:cs="Arial"/>
          <w:sz w:val="18"/>
          <w:szCs w:val="18"/>
          <w:lang w:val="es-ES_tradnl"/>
        </w:rPr>
        <w:t>Informes Periódicos, Especiales y el Final emitidos cada uno en</w:t>
      </w:r>
      <w:r w:rsidRPr="0087396D">
        <w:rPr>
          <w:rFonts w:ascii="Arial" w:hAnsi="Arial" w:cs="Arial"/>
          <w:b/>
          <w:sz w:val="18"/>
          <w:szCs w:val="18"/>
          <w:lang w:val="es-ES_tradnl"/>
        </w:rPr>
        <w:t xml:space="preserve"> </w:t>
      </w:r>
      <w:r w:rsidR="00C01C20">
        <w:rPr>
          <w:rFonts w:ascii="Arial" w:hAnsi="Arial" w:cs="Arial"/>
          <w:sz w:val="18"/>
          <w:szCs w:val="18"/>
          <w:lang w:val="es-ES_tradnl"/>
        </w:rPr>
        <w:t>cuatro</w:t>
      </w:r>
      <w:r w:rsidRPr="0087396D">
        <w:rPr>
          <w:rFonts w:ascii="Arial" w:hAnsi="Arial" w:cs="Arial"/>
          <w:bCs/>
          <w:sz w:val="18"/>
          <w:szCs w:val="18"/>
          <w:lang w:val="es-ES_tradnl"/>
        </w:rPr>
        <w:t xml:space="preserve"> (0</w:t>
      </w:r>
      <w:r w:rsidR="00C01C20">
        <w:rPr>
          <w:rFonts w:ascii="Arial" w:hAnsi="Arial" w:cs="Arial"/>
          <w:bCs/>
          <w:sz w:val="18"/>
          <w:szCs w:val="18"/>
          <w:lang w:val="es-ES_tradnl"/>
        </w:rPr>
        <w:t>4</w:t>
      </w:r>
      <w:r w:rsidRPr="0087396D">
        <w:rPr>
          <w:rFonts w:ascii="Arial" w:hAnsi="Arial" w:cs="Arial"/>
          <w:bCs/>
          <w:sz w:val="18"/>
          <w:szCs w:val="18"/>
          <w:lang w:val="es-ES_tradnl"/>
        </w:rPr>
        <w:t>)</w:t>
      </w:r>
      <w:r w:rsidRPr="0087396D">
        <w:rPr>
          <w:rFonts w:ascii="Arial" w:hAnsi="Arial" w:cs="Arial"/>
          <w:b/>
          <w:i/>
          <w:iCs/>
          <w:sz w:val="18"/>
          <w:szCs w:val="18"/>
          <w:lang w:val="es-ES_tradnl"/>
        </w:rPr>
        <w:t xml:space="preserve"> </w:t>
      </w:r>
      <w:r w:rsidRPr="0087396D">
        <w:rPr>
          <w:rFonts w:ascii="Arial" w:hAnsi="Arial" w:cs="Arial"/>
          <w:bCs/>
          <w:sz w:val="18"/>
          <w:szCs w:val="18"/>
          <w:lang w:val="es-ES_tradnl"/>
        </w:rPr>
        <w:t>ejemplares.</w:t>
      </w:r>
    </w:p>
    <w:p w:rsidR="00DD7EF0" w:rsidRPr="0087396D" w:rsidRDefault="00DD7EF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APROBACIÓN DE DOCUMENTOS </w:t>
      </w:r>
    </w:p>
    <w:p w:rsidR="00DA1C67" w:rsidRPr="0087396D" w:rsidRDefault="00DA1C67" w:rsidP="00DD7EF0">
      <w:pPr>
        <w:spacing w:after="0" w:line="240" w:lineRule="auto"/>
        <w:ind w:left="360"/>
        <w:jc w:val="both"/>
        <w:rPr>
          <w:rFonts w:ascii="Arial" w:hAnsi="Arial" w:cs="Arial"/>
          <w:b/>
          <w:sz w:val="18"/>
          <w:szCs w:val="18"/>
          <w:highlight w:val="yellow"/>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b/>
          <w:sz w:val="18"/>
          <w:szCs w:val="18"/>
          <w:lang w:val="es-ES_tradnl"/>
        </w:rPr>
        <w:t>Procedimiento de aprobación:</w:t>
      </w:r>
      <w:r w:rsidRPr="0087396D">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87396D">
        <w:rPr>
          <w:rFonts w:ascii="Arial" w:hAnsi="Arial" w:cs="Arial"/>
          <w:b/>
          <w:i/>
          <w:sz w:val="18"/>
          <w:szCs w:val="18"/>
          <w:lang w:val="es-ES_tradnl"/>
        </w:rPr>
        <w:t xml:space="preserve"> </w:t>
      </w:r>
      <w:r w:rsidRPr="0087396D">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87396D" w:rsidRDefault="00F51100"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Supervisor se obliga a satisfacer dentro del plazo de cinco (05)</w:t>
      </w:r>
      <w:r w:rsidRPr="0087396D">
        <w:rPr>
          <w:rFonts w:ascii="Arial" w:hAnsi="Arial" w:cs="Arial"/>
          <w:b/>
          <w:i/>
          <w:sz w:val="18"/>
          <w:szCs w:val="18"/>
          <w:lang w:val="es-ES_tradnl"/>
        </w:rPr>
        <w:t xml:space="preserve"> </w:t>
      </w:r>
      <w:r w:rsidRPr="0087396D">
        <w:rPr>
          <w:rFonts w:ascii="Arial" w:hAnsi="Arial" w:cs="Arial"/>
          <w:sz w:val="18"/>
          <w:szCs w:val="18"/>
          <w:lang w:val="es-ES_tradnl"/>
        </w:rPr>
        <w:t>días hábiles de su recepción, cualquier pedido de aclaración efectuado por el Fiscal de Obra o a través de éste de YPFB</w:t>
      </w:r>
      <w:r w:rsidRPr="0087396D">
        <w:rPr>
          <w:rFonts w:ascii="Arial" w:hAnsi="Arial" w:cs="Arial"/>
          <w:b/>
          <w:sz w:val="18"/>
          <w:szCs w:val="18"/>
          <w:lang w:val="es-ES_tradnl"/>
        </w:rPr>
        <w:t>.</w:t>
      </w:r>
    </w:p>
    <w:p w:rsidR="00F51100" w:rsidRPr="0087396D" w:rsidRDefault="00F51100" w:rsidP="00DD7EF0">
      <w:pPr>
        <w:spacing w:after="0" w:line="240" w:lineRule="auto"/>
        <w:jc w:val="both"/>
        <w:rPr>
          <w:rFonts w:ascii="Arial" w:hAnsi="Arial" w:cs="Arial"/>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C01C20" w:rsidRPr="0087396D" w:rsidRDefault="00C01C20"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tabs>
          <w:tab w:val="left" w:pos="426"/>
        </w:tabs>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PAGO</w:t>
      </w:r>
    </w:p>
    <w:p w:rsidR="00EC7116" w:rsidRPr="0087396D" w:rsidRDefault="00EC7116" w:rsidP="00DD7EF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w:t>
      </w:r>
      <w:r w:rsidR="000C65B8" w:rsidRPr="00AA10CF">
        <w:rPr>
          <w:rFonts w:ascii="Arial" w:hAnsi="Arial" w:cs="Arial"/>
          <w:sz w:val="18"/>
          <w:szCs w:val="18"/>
          <w:lang w:val="es-ES"/>
        </w:rPr>
        <w:t>la dependencia</w:t>
      </w:r>
      <w:r w:rsidRPr="00AA10CF">
        <w:rPr>
          <w:rFonts w:ascii="Arial" w:hAnsi="Arial" w:cs="Arial"/>
          <w:sz w:val="18"/>
          <w:szCs w:val="18"/>
          <w:lang w:val="es-ES"/>
        </w:rPr>
        <w:t xml:space="preserve">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C01C20" w:rsidRPr="00AA10CF" w:rsidRDefault="00C01C20" w:rsidP="00C01C20">
      <w:pPr>
        <w:pStyle w:val="Textoindependiente2"/>
        <w:spacing w:after="0" w:line="240" w:lineRule="auto"/>
        <w:jc w:val="both"/>
        <w:rPr>
          <w:rFonts w:ascii="Arial" w:hAnsi="Arial" w:cs="Arial"/>
          <w:sz w:val="18"/>
          <w:szCs w:val="18"/>
          <w:lang w:val="es-BO"/>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w:t>
      </w:r>
      <w:r w:rsidRPr="00AA10CF">
        <w:rPr>
          <w:rFonts w:ascii="Arial" w:hAnsi="Arial" w:cs="Arial"/>
          <w:sz w:val="18"/>
          <w:szCs w:val="18"/>
          <w:lang w:val="es-ES_tradnl"/>
        </w:rPr>
        <w:lastRenderedPageBreak/>
        <w:t xml:space="preserve">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F51100" w:rsidRPr="0087396D" w:rsidRDefault="00F5110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FISCALIZACIÓN DEL SERVICIO</w:t>
      </w:r>
    </w:p>
    <w:p w:rsidR="00EC7116" w:rsidRPr="0087396D" w:rsidRDefault="00EC7116"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Nacional de Infraestructura y Mantenimiento de YPFB.</w:t>
      </w:r>
    </w:p>
    <w:p w:rsidR="000E31AF" w:rsidRPr="0087396D" w:rsidRDefault="000E31AF"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MODIFICACIONES AL SERVICIO</w:t>
      </w:r>
    </w:p>
    <w:p w:rsidR="00EC7116" w:rsidRPr="0087396D" w:rsidRDefault="00EC7116" w:rsidP="00DD7EF0">
      <w:pPr>
        <w:spacing w:after="0" w:line="240" w:lineRule="auto"/>
        <w:ind w:left="360"/>
        <w:jc w:val="both"/>
        <w:rPr>
          <w:rFonts w:ascii="Arial" w:hAnsi="Arial" w:cs="Arial"/>
          <w:b/>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01C20" w:rsidRPr="00F308F5" w:rsidRDefault="00C01C20" w:rsidP="00C01C20">
      <w:pPr>
        <w:autoSpaceDE w:val="0"/>
        <w:autoSpaceDN w:val="0"/>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01C20" w:rsidRPr="00F308F5" w:rsidRDefault="00C01C20" w:rsidP="00C01C20">
      <w:pPr>
        <w:spacing w:after="0" w:line="240" w:lineRule="auto"/>
        <w:ind w:right="-7"/>
        <w:jc w:val="both"/>
        <w:rPr>
          <w:rFonts w:ascii="Arial" w:hAnsi="Arial" w:cs="Arial"/>
          <w:sz w:val="18"/>
          <w:szCs w:val="18"/>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w:t>
      </w:r>
      <w:r w:rsidRPr="00F308F5">
        <w:rPr>
          <w:rFonts w:ascii="Arial" w:hAnsi="Arial" w:cs="Arial"/>
          <w:sz w:val="18"/>
          <w:szCs w:val="18"/>
          <w:lang w:val="es-ES_tradnl"/>
        </w:rPr>
        <w:lastRenderedPageBreak/>
        <w:t xml:space="preserve">prestación de los servicios, excepto en casos de emergencia probada, que incida en la prestación del servicio objeto de la Supervisor. </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C01C20" w:rsidRPr="0087396D" w:rsidRDefault="00C01C20" w:rsidP="00DD7EF0">
      <w:pPr>
        <w:spacing w:after="0" w:line="240" w:lineRule="auto"/>
        <w:jc w:val="both"/>
        <w:rPr>
          <w:rFonts w:ascii="Arial" w:hAnsi="Arial" w:cs="Arial"/>
          <w:sz w:val="18"/>
          <w:szCs w:val="18"/>
          <w:lang w:val="es-BO"/>
        </w:rPr>
      </w:pPr>
    </w:p>
    <w:p w:rsidR="00F51100" w:rsidRPr="00C01C20" w:rsidRDefault="00F51100" w:rsidP="00CC218D">
      <w:pPr>
        <w:numPr>
          <w:ilvl w:val="0"/>
          <w:numId w:val="6"/>
        </w:numPr>
        <w:spacing w:after="0" w:line="240" w:lineRule="auto"/>
        <w:ind w:left="360"/>
        <w:jc w:val="both"/>
        <w:rPr>
          <w:rFonts w:ascii="Arial" w:hAnsi="Arial" w:cs="Arial"/>
          <w:sz w:val="18"/>
          <w:szCs w:val="18"/>
          <w:lang w:val="es-BO"/>
        </w:rPr>
      </w:pPr>
      <w:r w:rsidRPr="0087396D">
        <w:rPr>
          <w:rFonts w:ascii="Arial" w:hAnsi="Arial" w:cs="Arial"/>
          <w:b/>
          <w:sz w:val="18"/>
          <w:szCs w:val="18"/>
          <w:lang w:val="es-ES_tradnl"/>
        </w:rPr>
        <w:t>RESPONSABILIDAD Y OBLIGACIONES DEL SUPERVISOR</w:t>
      </w:r>
    </w:p>
    <w:p w:rsidR="00EC7116" w:rsidRPr="0087396D" w:rsidRDefault="00EC7116" w:rsidP="00DD7EF0">
      <w:pPr>
        <w:spacing w:after="0" w:line="240" w:lineRule="auto"/>
        <w:ind w:left="360"/>
        <w:jc w:val="both"/>
        <w:rPr>
          <w:rFonts w:ascii="Arial" w:hAnsi="Arial" w:cs="Arial"/>
          <w:sz w:val="18"/>
          <w:szCs w:val="18"/>
          <w:lang w:val="es-BO"/>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BO"/>
        </w:rPr>
        <w:t>El Supervisor debe conocer minuciosamente y desarrollar a cabalidad las funciones y tareas descritas en el Contrato Administrativo de Obra “</w:t>
      </w:r>
      <w:r w:rsidR="00225C1F" w:rsidRPr="0087396D">
        <w:rPr>
          <w:rFonts w:ascii="Arial" w:hAnsi="Arial" w:cs="Arial"/>
          <w:sz w:val="18"/>
          <w:szCs w:val="18"/>
          <w:lang w:val="es-BO"/>
        </w:rPr>
        <w:t xml:space="preserve">Construcción de </w:t>
      </w:r>
      <w:r w:rsidR="00353E68">
        <w:rPr>
          <w:rFonts w:ascii="Arial" w:hAnsi="Arial" w:cs="Arial"/>
          <w:sz w:val="18"/>
          <w:szCs w:val="18"/>
          <w:lang w:val="es-BO"/>
        </w:rPr>
        <w:t xml:space="preserve">Galpón para </w:t>
      </w:r>
      <w:proofErr w:type="gramStart"/>
      <w:r w:rsidR="00353E68">
        <w:rPr>
          <w:rFonts w:ascii="Arial" w:hAnsi="Arial" w:cs="Arial"/>
          <w:sz w:val="18"/>
          <w:szCs w:val="18"/>
          <w:lang w:val="es-BO"/>
        </w:rPr>
        <w:t>Deposito</w:t>
      </w:r>
      <w:proofErr w:type="gramEnd"/>
      <w:r w:rsidR="00353E68">
        <w:rPr>
          <w:rFonts w:ascii="Arial" w:hAnsi="Arial" w:cs="Arial"/>
          <w:sz w:val="18"/>
          <w:szCs w:val="18"/>
          <w:lang w:val="es-BO"/>
        </w:rPr>
        <w:t xml:space="preserve"> de Garrafas en el DCAM - Riberalta</w:t>
      </w:r>
      <w:r w:rsidRPr="0087396D">
        <w:rPr>
          <w:rFonts w:ascii="Arial" w:hAnsi="Arial" w:cs="Arial"/>
          <w:sz w:val="18"/>
          <w:szCs w:val="18"/>
          <w:lang w:val="es-BO"/>
        </w:rPr>
        <w:t>” y establecer la aplicación de multas en contra del Contratista de acuerdo a la cláusula expresa del Contrato de obra.</w:t>
      </w:r>
    </w:p>
    <w:p w:rsidR="00EC7116" w:rsidRPr="0087396D" w:rsidRDefault="00EC7116"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SUSPENSIÓN DE ACTIVIDADES </w:t>
      </w:r>
    </w:p>
    <w:p w:rsidR="00EC7116" w:rsidRPr="0087396D" w:rsidRDefault="00EC7116" w:rsidP="00DD7EF0">
      <w:pPr>
        <w:spacing w:after="0" w:line="240" w:lineRule="auto"/>
        <w:ind w:left="360"/>
        <w:jc w:val="both"/>
        <w:rPr>
          <w:rFonts w:ascii="Arial" w:hAnsi="Arial" w:cs="Arial"/>
          <w:b/>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90119E">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90119E" w:rsidRPr="003C4D18" w:rsidRDefault="0090119E" w:rsidP="0090119E">
      <w:pPr>
        <w:spacing w:after="0" w:line="240" w:lineRule="auto"/>
        <w:ind w:right="-7"/>
        <w:jc w:val="both"/>
        <w:outlineLvl w:val="5"/>
        <w:rPr>
          <w:rFonts w:ascii="Arial" w:hAnsi="Arial" w:cs="Arial"/>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CC218D">
      <w:pPr>
        <w:numPr>
          <w:ilvl w:val="1"/>
          <w:numId w:val="18"/>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90119E" w:rsidRPr="003C4D18" w:rsidRDefault="0090119E" w:rsidP="0090119E">
      <w:pPr>
        <w:spacing w:after="0" w:line="240" w:lineRule="auto"/>
        <w:ind w:left="567" w:right="-7"/>
        <w:jc w:val="both"/>
        <w:outlineLvl w:val="5"/>
        <w:rPr>
          <w:rFonts w:ascii="Arial" w:hAnsi="Arial" w:cs="Arial"/>
          <w:sz w:val="18"/>
          <w:szCs w:val="18"/>
          <w:lang w:val="es-ES_tradnl"/>
        </w:rPr>
      </w:pPr>
    </w:p>
    <w:p w:rsidR="0090119E" w:rsidRDefault="0090119E" w:rsidP="00CC218D">
      <w:pPr>
        <w:numPr>
          <w:ilvl w:val="1"/>
          <w:numId w:val="18"/>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90119E" w:rsidRDefault="0090119E" w:rsidP="0090119E">
      <w:pPr>
        <w:pStyle w:val="Prrafodelista"/>
        <w:rPr>
          <w:rFonts w:ascii="Arial" w:hAnsi="Arial" w:cs="Arial"/>
          <w:sz w:val="18"/>
          <w:szCs w:val="18"/>
          <w:lang w:val="es-ES_tradnl"/>
        </w:rPr>
      </w:pPr>
    </w:p>
    <w:p w:rsidR="0090119E" w:rsidRPr="003C4D18" w:rsidRDefault="0090119E" w:rsidP="0090119E">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0E31AF" w:rsidRPr="0087396D" w:rsidRDefault="000E31AF" w:rsidP="00DD7EF0">
      <w:pPr>
        <w:spacing w:after="0" w:line="240" w:lineRule="auto"/>
        <w:jc w:val="both"/>
        <w:rPr>
          <w:rFonts w:ascii="Arial" w:hAnsi="Arial" w:cs="Arial"/>
          <w:sz w:val="18"/>
          <w:szCs w:val="18"/>
          <w:lang w:val="es-ES_tradnl"/>
        </w:rPr>
      </w:pPr>
    </w:p>
    <w:p w:rsidR="008C73B7" w:rsidRPr="0087396D" w:rsidRDefault="0090119E" w:rsidP="00CC218D">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SUPERVISON</w:t>
      </w:r>
    </w:p>
    <w:p w:rsidR="00EC7116" w:rsidRPr="0087396D" w:rsidRDefault="00EC7116" w:rsidP="00DD7EF0">
      <w:pPr>
        <w:spacing w:after="0" w:line="240" w:lineRule="auto"/>
        <w:ind w:left="284"/>
        <w:jc w:val="both"/>
        <w:rPr>
          <w:rFonts w:ascii="Arial" w:hAnsi="Arial" w:cs="Arial"/>
          <w:b/>
          <w:sz w:val="18"/>
          <w:szCs w:val="18"/>
          <w:lang w:val="es-ES_tradnl"/>
        </w:rPr>
      </w:pPr>
    </w:p>
    <w:p w:rsidR="000A052E" w:rsidRPr="0087396D"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Antecedentes, Objeto y Alcance.</w:t>
      </w:r>
    </w:p>
    <w:p w:rsidR="00440F55" w:rsidRPr="0087396D" w:rsidRDefault="00440F55" w:rsidP="00DD7EF0">
      <w:pPr>
        <w:spacing w:after="0" w:line="240" w:lineRule="auto"/>
        <w:jc w:val="both"/>
        <w:rPr>
          <w:rFonts w:ascii="Arial" w:hAnsi="Arial" w:cs="Arial"/>
          <w:b/>
          <w:i/>
          <w:sz w:val="18"/>
          <w:szCs w:val="18"/>
          <w:lang w:val="es-ES_tradnl"/>
        </w:rPr>
      </w:pPr>
    </w:p>
    <w:p w:rsidR="00326D4D" w:rsidRDefault="001C6A4C" w:rsidP="001C6A4C">
      <w:pPr>
        <w:spacing w:line="240" w:lineRule="auto"/>
        <w:jc w:val="both"/>
        <w:rPr>
          <w:rFonts w:ascii="Arial" w:hAnsi="Arial" w:cs="Arial"/>
          <w:sz w:val="18"/>
          <w:szCs w:val="18"/>
        </w:rPr>
      </w:pPr>
      <w:r w:rsidRPr="0087396D">
        <w:rPr>
          <w:rFonts w:ascii="Arial" w:hAnsi="Arial" w:cs="Arial"/>
          <w:sz w:val="18"/>
          <w:szCs w:val="18"/>
        </w:rPr>
        <w:t xml:space="preserve">Se ha identificado la necesidad de dotar al Distrito </w:t>
      </w:r>
      <w:r w:rsidR="00326D4D">
        <w:rPr>
          <w:rFonts w:ascii="Arial" w:hAnsi="Arial" w:cs="Arial"/>
          <w:sz w:val="18"/>
          <w:szCs w:val="18"/>
        </w:rPr>
        <w:t xml:space="preserve">Comercial </w:t>
      </w:r>
      <w:r w:rsidR="000C65B8">
        <w:rPr>
          <w:rFonts w:ascii="Arial" w:hAnsi="Arial" w:cs="Arial"/>
          <w:sz w:val="18"/>
          <w:szCs w:val="18"/>
        </w:rPr>
        <w:t xml:space="preserve">Amazónico </w:t>
      </w:r>
      <w:r w:rsidR="000C65B8" w:rsidRPr="0087396D">
        <w:rPr>
          <w:rFonts w:ascii="Arial" w:hAnsi="Arial" w:cs="Arial"/>
          <w:sz w:val="18"/>
          <w:szCs w:val="18"/>
        </w:rPr>
        <w:t>una</w:t>
      </w:r>
      <w:r w:rsidRPr="0087396D">
        <w:rPr>
          <w:rFonts w:ascii="Arial" w:hAnsi="Arial" w:cs="Arial"/>
          <w:sz w:val="18"/>
          <w:szCs w:val="18"/>
        </w:rPr>
        <w:t xml:space="preserve"> infraestructura funcional y segura, que le permita </w:t>
      </w:r>
      <w:r w:rsidR="00326D4D">
        <w:rPr>
          <w:rFonts w:ascii="Arial" w:hAnsi="Arial" w:cs="Arial"/>
          <w:sz w:val="18"/>
          <w:szCs w:val="18"/>
        </w:rPr>
        <w:t>el almacenamiento de 17.000 garrafas en la Planta Engarrafadora de Riberalta. Diseño que ha sido elaborado en función al Reglamento para Construcción y Operación de Plantas de engarrafado de GLP en base la D.S. 24721.</w:t>
      </w:r>
    </w:p>
    <w:p w:rsidR="001C6A4C" w:rsidRPr="0087396D" w:rsidRDefault="00326D4D" w:rsidP="001C6A4C">
      <w:pPr>
        <w:spacing w:line="240" w:lineRule="auto"/>
        <w:jc w:val="both"/>
        <w:rPr>
          <w:rFonts w:ascii="Arial" w:hAnsi="Arial" w:cs="Arial"/>
          <w:sz w:val="18"/>
          <w:szCs w:val="18"/>
        </w:rPr>
      </w:pPr>
      <w:r w:rsidRPr="0087396D">
        <w:rPr>
          <w:rFonts w:ascii="Arial" w:hAnsi="Arial" w:cs="Arial"/>
          <w:sz w:val="18"/>
          <w:szCs w:val="18"/>
        </w:rPr>
        <w:t xml:space="preserve"> </w:t>
      </w:r>
      <w:r w:rsidR="001C6A4C" w:rsidRPr="0087396D">
        <w:rPr>
          <w:rFonts w:ascii="Arial" w:hAnsi="Arial" w:cs="Arial"/>
          <w:sz w:val="18"/>
          <w:szCs w:val="18"/>
        </w:rPr>
        <w:t xml:space="preserve">El proyecto de la construcción del galpón cuenta con un área para almacén de </w:t>
      </w:r>
      <w:r>
        <w:rPr>
          <w:rFonts w:ascii="Arial" w:hAnsi="Arial" w:cs="Arial"/>
          <w:sz w:val="18"/>
          <w:szCs w:val="18"/>
        </w:rPr>
        <w:t>714</w:t>
      </w:r>
      <w:r w:rsidR="001C6A4C" w:rsidRPr="0087396D">
        <w:rPr>
          <w:rFonts w:ascii="Arial" w:hAnsi="Arial" w:cs="Arial"/>
          <w:sz w:val="18"/>
          <w:szCs w:val="18"/>
        </w:rPr>
        <w:t>,</w:t>
      </w:r>
      <w:r>
        <w:rPr>
          <w:rFonts w:ascii="Arial" w:hAnsi="Arial" w:cs="Arial"/>
          <w:sz w:val="18"/>
          <w:szCs w:val="18"/>
        </w:rPr>
        <w:t>36 m². El sistema eléctrico contara con artefactos e instalaciones anti explosivas, tendrá un sistema contra incendios mediante una bomba y aspersores.</w:t>
      </w:r>
    </w:p>
    <w:p w:rsidR="00440F55" w:rsidRPr="0087396D" w:rsidRDefault="00440F55" w:rsidP="001C6A4C">
      <w:pPr>
        <w:spacing w:after="0" w:line="240" w:lineRule="auto"/>
        <w:jc w:val="both"/>
        <w:rPr>
          <w:rFonts w:ascii="Arial" w:hAnsi="Arial" w:cs="Arial"/>
          <w:bCs/>
          <w:sz w:val="18"/>
          <w:szCs w:val="18"/>
        </w:rPr>
      </w:pPr>
      <w:r w:rsidRPr="0087396D">
        <w:rPr>
          <w:rFonts w:ascii="Arial" w:hAnsi="Arial" w:cs="Arial"/>
          <w:bCs/>
          <w:sz w:val="18"/>
          <w:szCs w:val="18"/>
        </w:rPr>
        <w:t>Para la ejecución de este proyecto, es necesario contratar a una empresa supervisora, en adelante llamada SUPERVISOR con el objeto de ejercer la supervisión técnica del proyecto “</w:t>
      </w:r>
      <w:r w:rsidR="00326D4D">
        <w:rPr>
          <w:rFonts w:ascii="Arial" w:hAnsi="Arial" w:cs="Arial"/>
          <w:sz w:val="18"/>
          <w:szCs w:val="18"/>
        </w:rPr>
        <w:t xml:space="preserve">CONSTRUCCION GALPÓN PARA </w:t>
      </w:r>
      <w:r w:rsidR="00326D4D">
        <w:rPr>
          <w:rFonts w:ascii="Arial" w:hAnsi="Arial" w:cs="Arial"/>
          <w:sz w:val="18"/>
          <w:szCs w:val="18"/>
        </w:rPr>
        <w:lastRenderedPageBreak/>
        <w:t>DEPOSITO DE GARRAFAS EN EL DCAM - RIBERALTA</w:t>
      </w:r>
      <w:r w:rsidRPr="0087396D">
        <w:rPr>
          <w:rFonts w:ascii="Arial" w:hAnsi="Arial" w:cs="Arial"/>
          <w:bCs/>
          <w:sz w:val="18"/>
          <w:szCs w:val="18"/>
        </w:rPr>
        <w:t xml:space="preserve">” hasta la recepción definitiva de la obra y posterior emisión en versión definitiva de la planilla de liquidación final,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DD7EF0" w:rsidRPr="0087396D" w:rsidRDefault="00DD7EF0" w:rsidP="00DD7EF0">
      <w:pPr>
        <w:spacing w:after="0" w:line="240" w:lineRule="auto"/>
        <w:ind w:left="360"/>
        <w:jc w:val="both"/>
        <w:rPr>
          <w:rFonts w:ascii="Arial" w:hAnsi="Arial" w:cs="Arial"/>
          <w:bCs/>
          <w:sz w:val="18"/>
          <w:szCs w:val="18"/>
        </w:rPr>
      </w:pPr>
    </w:p>
    <w:p w:rsidR="000250F0"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90119E" w:rsidRDefault="0090119E" w:rsidP="0090119E">
      <w:pPr>
        <w:spacing w:after="0" w:line="240" w:lineRule="auto"/>
        <w:ind w:left="360"/>
        <w:jc w:val="both"/>
        <w:rPr>
          <w:rFonts w:ascii="Arial" w:hAnsi="Arial" w:cs="Arial"/>
          <w:b/>
          <w:i/>
          <w:sz w:val="18"/>
          <w:szCs w:val="18"/>
          <w:lang w:val="es-ES_tradnl"/>
        </w:rPr>
      </w:pPr>
    </w:p>
    <w:p w:rsidR="0090119E" w:rsidRPr="0040269A" w:rsidRDefault="0090119E" w:rsidP="0090119E">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 xml:space="preserve">Construcción </w:t>
      </w:r>
      <w:r w:rsidR="00326D4D">
        <w:rPr>
          <w:rFonts w:ascii="Arial" w:hAnsi="Arial" w:cs="Arial"/>
          <w:sz w:val="20"/>
          <w:szCs w:val="20"/>
          <w:lang w:val="es-BO"/>
        </w:rPr>
        <w:t>Galón para Depósito de garrafas en el DCAM en predios de la Planta de Riberalta,</w:t>
      </w:r>
      <w:r w:rsidRPr="0040269A">
        <w:rPr>
          <w:rFonts w:ascii="Arial" w:hAnsi="Arial" w:cs="Arial"/>
          <w:sz w:val="20"/>
          <w:szCs w:val="20"/>
          <w:lang w:val="es-ES_tradnl"/>
        </w:rPr>
        <w:t xml:space="preserve"> de acuerdo a los alcances, términos de referencia y condiciones contractuales.</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90119E" w:rsidRPr="00277CC3" w:rsidRDefault="0090119E" w:rsidP="0090119E">
      <w:pPr>
        <w:spacing w:after="0" w:line="240" w:lineRule="auto"/>
        <w:ind w:left="360"/>
        <w:jc w:val="both"/>
        <w:rPr>
          <w:rFonts w:ascii="Arial" w:hAnsi="Arial" w:cs="Arial"/>
          <w:sz w:val="18"/>
          <w:szCs w:val="18"/>
          <w:u w:val="single"/>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p>
    <w:p w:rsidR="0090119E" w:rsidRPr="00813FA6" w:rsidRDefault="0090119E" w:rsidP="0090119E">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90119E" w:rsidRPr="00277CC3" w:rsidRDefault="0090119E" w:rsidP="0090119E">
      <w:pPr>
        <w:autoSpaceDE w:val="0"/>
        <w:autoSpaceDN w:val="0"/>
        <w:adjustRightInd w:val="0"/>
        <w:spacing w:after="0" w:line="240" w:lineRule="auto"/>
        <w:ind w:left="360"/>
        <w:jc w:val="both"/>
        <w:rPr>
          <w:rFonts w:ascii="Arial" w:hAnsi="Arial" w:cs="Arial"/>
          <w:b/>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90119E" w:rsidRPr="00277CC3" w:rsidRDefault="0090119E" w:rsidP="0090119E">
      <w:pPr>
        <w:spacing w:after="0" w:line="240" w:lineRule="auto"/>
        <w:ind w:left="425"/>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26D4D">
        <w:rPr>
          <w:rFonts w:ascii="Arial" w:hAnsi="Arial" w:cs="Arial"/>
          <w:bCs/>
          <w:sz w:val="18"/>
          <w:szCs w:val="18"/>
        </w:rPr>
        <w:t>205</w:t>
      </w:r>
      <w:r w:rsidRPr="00277CC3">
        <w:rPr>
          <w:rFonts w:ascii="Arial" w:hAnsi="Arial" w:cs="Arial"/>
          <w:bCs/>
          <w:sz w:val="18"/>
          <w:szCs w:val="18"/>
        </w:rPr>
        <w:t xml:space="preserve"> días calendario.</w:t>
      </w:r>
    </w:p>
    <w:p w:rsidR="0090119E" w:rsidRDefault="0090119E" w:rsidP="0090119E">
      <w:pPr>
        <w:spacing w:after="0" w:line="240" w:lineRule="auto"/>
        <w:ind w:left="360"/>
        <w:jc w:val="both"/>
        <w:rPr>
          <w:rFonts w:ascii="Arial" w:hAnsi="Arial" w:cs="Arial"/>
          <w:bCs/>
          <w:sz w:val="18"/>
          <w:szCs w:val="18"/>
        </w:rPr>
      </w:pPr>
    </w:p>
    <w:p w:rsidR="00326D4D" w:rsidRDefault="00326D4D" w:rsidP="0090119E">
      <w:pPr>
        <w:spacing w:after="0" w:line="240" w:lineRule="auto"/>
        <w:ind w:left="360"/>
        <w:jc w:val="both"/>
        <w:rPr>
          <w:rFonts w:ascii="Arial" w:hAnsi="Arial" w:cs="Arial"/>
          <w:bCs/>
          <w:sz w:val="18"/>
          <w:szCs w:val="18"/>
        </w:rPr>
      </w:pPr>
    </w:p>
    <w:p w:rsidR="00326D4D" w:rsidRPr="00277CC3" w:rsidRDefault="00326D4D"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Responsabilidad técnica del supervisor y del contratista.</w:t>
      </w:r>
    </w:p>
    <w:p w:rsidR="0090119E" w:rsidRPr="00277CC3" w:rsidRDefault="0090119E" w:rsidP="0090119E">
      <w:pPr>
        <w:pStyle w:val="Textoindependiente2"/>
        <w:spacing w:after="0" w:line="240" w:lineRule="auto"/>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90119E" w:rsidRPr="00277CC3" w:rsidRDefault="0090119E" w:rsidP="0090119E">
      <w:pPr>
        <w:spacing w:after="0" w:line="240" w:lineRule="auto"/>
        <w:jc w:val="both"/>
        <w:rPr>
          <w:rFonts w:ascii="Arial" w:hAnsi="Arial" w:cs="Arial"/>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 xml:space="preserve">e Obra, (con la fecha de aprobación), será remitido a </w:t>
      </w:r>
      <w:r w:rsidR="000C65B8" w:rsidRPr="00277CC3">
        <w:rPr>
          <w:rFonts w:ascii="Arial" w:hAnsi="Arial" w:cs="Arial"/>
          <w:bCs/>
          <w:sz w:val="18"/>
          <w:szCs w:val="18"/>
        </w:rPr>
        <w:t>la dependencia</w:t>
      </w:r>
      <w:r w:rsidRPr="00277CC3">
        <w:rPr>
          <w:rFonts w:ascii="Arial" w:hAnsi="Arial" w:cs="Arial"/>
          <w:bCs/>
          <w:sz w:val="18"/>
          <w:szCs w:val="18"/>
        </w:rPr>
        <w:t xml:space="preserve"> que corresponda, para el procesamiento del pago. En dicha dependencia se expedirá la orden de pago dentro del plazo máximo de tres (3)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En caso de que se hubiese pagado parcialmente el certificado de avance del servicio,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w:t>
      </w:r>
      <w:r w:rsidRPr="00277CC3">
        <w:rPr>
          <w:rFonts w:ascii="Arial" w:hAnsi="Arial" w:cs="Arial"/>
          <w:bCs/>
          <w:sz w:val="18"/>
          <w:szCs w:val="18"/>
        </w:rPr>
        <w:lastRenderedPageBreak/>
        <w:t>conteniendo el detalle y las recomendaciones para que la Entidad pueda adoptar las decisiones más adecuadas.</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000C65B8" w:rsidRPr="001054AD">
        <w:rPr>
          <w:rFonts w:ascii="Arial" w:hAnsi="Arial" w:cs="Arial"/>
          <w:bCs/>
          <w:sz w:val="18"/>
          <w:szCs w:val="18"/>
          <w:lang w:val="es-ES"/>
        </w:rPr>
        <w:t>Supervisor</w:t>
      </w:r>
      <w:r w:rsidR="000C65B8" w:rsidRPr="00277CC3">
        <w:rPr>
          <w:rFonts w:ascii="Arial" w:hAnsi="Arial" w:cs="Arial"/>
          <w:sz w:val="18"/>
          <w:szCs w:val="18"/>
          <w:lang w:val="es-ES"/>
        </w:rPr>
        <w:t xml:space="preserve"> se</w:t>
      </w:r>
      <w:r w:rsidRPr="00277CC3">
        <w:rPr>
          <w:rFonts w:ascii="Arial" w:hAnsi="Arial" w:cs="Arial"/>
          <w:sz w:val="18"/>
          <w:szCs w:val="18"/>
          <w:lang w:val="es-ES"/>
        </w:rPr>
        <w:t xml:space="preserve"> iniciarán con la revisión de:</w:t>
      </w: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90119E" w:rsidRPr="00277CC3" w:rsidRDefault="0090119E" w:rsidP="0090119E">
      <w:pPr>
        <w:pStyle w:val="Sinespaciado"/>
        <w:ind w:left="720"/>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5C35C0" w:rsidRDefault="005C35C0" w:rsidP="0090119E">
      <w:pPr>
        <w:spacing w:after="0" w:line="240" w:lineRule="auto"/>
        <w:ind w:left="360"/>
        <w:jc w:val="both"/>
        <w:rPr>
          <w:rFonts w:ascii="Arial" w:hAnsi="Arial" w:cs="Arial"/>
          <w:bCs/>
          <w:sz w:val="18"/>
          <w:szCs w:val="18"/>
        </w:rPr>
      </w:pPr>
    </w:p>
    <w:p w:rsidR="005C35C0" w:rsidRDefault="005C35C0" w:rsidP="0090119E">
      <w:pPr>
        <w:spacing w:after="0" w:line="240" w:lineRule="auto"/>
        <w:ind w:left="360"/>
        <w:jc w:val="both"/>
        <w:rPr>
          <w:rFonts w:ascii="Arial" w:hAnsi="Arial" w:cs="Arial"/>
          <w:bCs/>
          <w:sz w:val="18"/>
          <w:szCs w:val="18"/>
        </w:rPr>
      </w:pPr>
    </w:p>
    <w:p w:rsidR="005C35C0" w:rsidRPr="00277CC3" w:rsidRDefault="005C35C0"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Replanteo físico y trabajos topográficos.</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w:t>
      </w:r>
      <w:r w:rsidR="000C65B8" w:rsidRPr="00277CC3">
        <w:rPr>
          <w:rFonts w:ascii="Arial" w:hAnsi="Arial" w:cs="Arial"/>
          <w:bCs/>
          <w:sz w:val="18"/>
          <w:szCs w:val="18"/>
        </w:rPr>
        <w:t>y optimización</w:t>
      </w:r>
      <w:r w:rsidRPr="00277CC3">
        <w:rPr>
          <w:rFonts w:ascii="Arial" w:hAnsi="Arial" w:cs="Arial"/>
          <w:bCs/>
          <w:sz w:val="18"/>
          <w:szCs w:val="18"/>
        </w:rPr>
        <w:t xml:space="preserve"> de rendimientos sin que esto signifique una modificación del plazo total contractual, el cual es irrevisable.</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Cualquier modificación posterior a este Cronograma sólo se justificará previo reconocimiento de Ampliaciones de Plazo que pudiera tramitarse </w:t>
      </w:r>
      <w:r w:rsidR="000C65B8" w:rsidRPr="00277CC3">
        <w:rPr>
          <w:rFonts w:ascii="Arial" w:hAnsi="Arial" w:cs="Arial"/>
          <w:bCs/>
          <w:sz w:val="18"/>
          <w:szCs w:val="18"/>
        </w:rPr>
        <w:t>y aprobarse</w:t>
      </w:r>
      <w:r w:rsidRPr="00277CC3">
        <w:rPr>
          <w:rFonts w:ascii="Arial" w:hAnsi="Arial" w:cs="Arial"/>
          <w:bCs/>
          <w:sz w:val="18"/>
          <w:szCs w:val="18"/>
        </w:rPr>
        <w:t xml:space="preserve"> formalmente.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Para esta labor es recomendable utilizar el MS Project (MS Office), software que facilita la labor de programación y diagramación </w:t>
      </w:r>
      <w:r w:rsidR="000C65B8" w:rsidRPr="00277CC3">
        <w:rPr>
          <w:rFonts w:ascii="Arial" w:hAnsi="Arial" w:cs="Arial"/>
          <w:bCs/>
          <w:sz w:val="18"/>
          <w:szCs w:val="18"/>
        </w:rPr>
        <w:t>considerando la</w:t>
      </w:r>
      <w:r w:rsidRPr="00277CC3">
        <w:rPr>
          <w:rFonts w:ascii="Arial" w:hAnsi="Arial" w:cs="Arial"/>
          <w:bCs/>
          <w:sz w:val="18"/>
          <w:szCs w:val="18"/>
        </w:rPr>
        <w:t xml:space="preserve"> “ruta crítica” o plazo total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90119E" w:rsidRPr="00277CC3" w:rsidRDefault="0090119E" w:rsidP="0090119E">
      <w:pPr>
        <w:spacing w:after="0" w:line="240" w:lineRule="auto"/>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w:t>
      </w:r>
      <w:r w:rsidRPr="00277CC3">
        <w:rPr>
          <w:rFonts w:ascii="Arial" w:hAnsi="Arial" w:cs="Arial"/>
          <w:bCs/>
          <w:sz w:val="18"/>
          <w:szCs w:val="18"/>
        </w:rPr>
        <w:lastRenderedPageBreak/>
        <w:t>todos los trabajos ejecutados a los precios unitarios establecidos, de acuerdo a la medición efectuada en forma conjunta por el Supervisor y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B2581E" w:rsidRDefault="00B2581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90119E" w:rsidRPr="0090119E" w:rsidRDefault="0087380D"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90119E" w:rsidRPr="00277CC3" w:rsidRDefault="0090119E" w:rsidP="0090119E">
      <w:pPr>
        <w:spacing w:after="0" w:line="240" w:lineRule="auto"/>
        <w:ind w:left="425"/>
        <w:jc w:val="both"/>
        <w:rPr>
          <w:rFonts w:ascii="Arial" w:hAnsi="Arial" w:cs="Arial"/>
          <w:sz w:val="18"/>
          <w:szCs w:val="18"/>
        </w:rPr>
      </w:pPr>
      <w:r w:rsidRPr="00277CC3">
        <w:rPr>
          <w:rFonts w:ascii="Arial" w:hAnsi="Arial" w:cs="Arial"/>
          <w:sz w:val="18"/>
          <w:szCs w:val="18"/>
        </w:rPr>
        <w:t xml:space="preserve">Dónde: </w:t>
      </w:r>
    </w:p>
    <w:p w:rsidR="0090119E" w:rsidRPr="0090119E" w:rsidRDefault="0087380D"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90119E" w:rsidRPr="0090119E" w:rsidRDefault="0087380D"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90119E" w:rsidRPr="0090119E" w:rsidRDefault="0090119E" w:rsidP="0090119E">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90119E" w:rsidRPr="00277CC3" w:rsidRDefault="0090119E" w:rsidP="0090119E">
      <w:pPr>
        <w:spacing w:after="0" w:line="240" w:lineRule="auto"/>
        <w:ind w:left="425"/>
        <w:jc w:val="both"/>
        <w:rPr>
          <w:rFonts w:ascii="Bookman Old Style" w:hAnsi="Bookman Old Style"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90119E" w:rsidRPr="00277CC3" w:rsidRDefault="0090119E" w:rsidP="0090119E">
      <w:pPr>
        <w:spacing w:after="0" w:line="240" w:lineRule="auto"/>
        <w:ind w:left="360"/>
        <w:jc w:val="both"/>
        <w:rPr>
          <w:rFonts w:ascii="Arial" w:hAnsi="Arial" w:cs="Arial"/>
          <w:bCs/>
          <w:sz w:val="18"/>
          <w:szCs w:val="18"/>
        </w:rPr>
      </w:pPr>
    </w:p>
    <w:p w:rsidR="0090119E" w:rsidRPr="0090119E" w:rsidRDefault="0087380D"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90119E" w:rsidRPr="00277CC3" w:rsidRDefault="0090119E" w:rsidP="0090119E">
      <w:pPr>
        <w:spacing w:after="0" w:line="240" w:lineRule="auto"/>
        <w:jc w:val="center"/>
        <w:rPr>
          <w:rFonts w:ascii="Bookman Old Style" w:hAnsi="Bookman Old Style" w:cs="Arial"/>
          <w:b/>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90119E" w:rsidRDefault="0090119E" w:rsidP="0090119E">
      <w:pPr>
        <w:spacing w:after="0" w:line="240" w:lineRule="auto"/>
        <w:ind w:left="360"/>
        <w:jc w:val="both"/>
        <w:rPr>
          <w:rFonts w:ascii="Arial" w:hAnsi="Arial" w:cs="Arial"/>
          <w:bCs/>
          <w:sz w:val="18"/>
          <w:szCs w:val="18"/>
        </w:rPr>
      </w:pPr>
    </w:p>
    <w:p w:rsidR="005C35C0" w:rsidRDefault="005C35C0" w:rsidP="0090119E">
      <w:pPr>
        <w:spacing w:after="0" w:line="240" w:lineRule="auto"/>
        <w:ind w:left="360"/>
        <w:jc w:val="both"/>
        <w:rPr>
          <w:rFonts w:ascii="Arial" w:hAnsi="Arial" w:cs="Arial"/>
          <w:bCs/>
          <w:sz w:val="18"/>
          <w:szCs w:val="18"/>
        </w:rPr>
      </w:pP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Recepción definitiva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90119E" w:rsidRPr="00277CC3" w:rsidRDefault="0090119E" w:rsidP="0090119E">
      <w:pPr>
        <w:spacing w:after="0" w:line="240" w:lineRule="auto"/>
        <w:ind w:left="360"/>
        <w:jc w:val="both"/>
        <w:rPr>
          <w:rFonts w:ascii="Arial" w:hAnsi="Arial" w:cs="Arial"/>
          <w:bCs/>
          <w:sz w:val="18"/>
          <w:szCs w:val="18"/>
        </w:rPr>
      </w:pPr>
    </w:p>
    <w:p w:rsidR="0090119E" w:rsidRPr="00453FE5" w:rsidRDefault="0090119E" w:rsidP="00CC218D">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w:t>
      </w:r>
      <w:r w:rsidRPr="00277CC3">
        <w:rPr>
          <w:rFonts w:ascii="Arial" w:hAnsi="Arial" w:cs="Arial"/>
          <w:bCs/>
          <w:sz w:val="18"/>
          <w:szCs w:val="18"/>
        </w:rPr>
        <w:lastRenderedPageBreak/>
        <w:t>por la vía coactiva fiscal, por la naturaleza administrativa del Contrato, la restitución de saldos que resultasen como indebidamente pagados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90119E" w:rsidRPr="00277CC3" w:rsidRDefault="0090119E" w:rsidP="0090119E">
      <w:pPr>
        <w:pStyle w:val="Textoindependiente2"/>
        <w:spacing w:after="0" w:line="240" w:lineRule="auto"/>
        <w:ind w:left="-5348"/>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90119E" w:rsidRPr="00277CC3" w:rsidRDefault="0090119E" w:rsidP="0090119E">
      <w:pPr>
        <w:pStyle w:val="Textoindependiente2"/>
        <w:spacing w:after="0" w:line="240" w:lineRule="auto"/>
        <w:ind w:left="426"/>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90119E" w:rsidRPr="0087396D" w:rsidRDefault="0090119E" w:rsidP="0090119E">
      <w:pPr>
        <w:spacing w:after="0" w:line="240" w:lineRule="auto"/>
        <w:jc w:val="both"/>
        <w:rPr>
          <w:rFonts w:ascii="Arial" w:hAnsi="Arial" w:cs="Arial"/>
          <w:b/>
          <w:i/>
          <w:sz w:val="18"/>
          <w:szCs w:val="18"/>
          <w:lang w:val="es-ES_tradnl"/>
        </w:rPr>
      </w:pPr>
    </w:p>
    <w:p w:rsidR="000A052E" w:rsidRPr="0087396D" w:rsidRDefault="000A052E" w:rsidP="00DD7EF0">
      <w:pPr>
        <w:pStyle w:val="Textoindependiente2"/>
        <w:spacing w:after="0" w:line="240" w:lineRule="auto"/>
        <w:ind w:left="426"/>
        <w:jc w:val="both"/>
        <w:rPr>
          <w:rFonts w:ascii="Arial" w:hAnsi="Arial" w:cs="Arial"/>
          <w:sz w:val="18"/>
          <w:szCs w:val="18"/>
          <w:lang w:val="es-BO"/>
        </w:rPr>
      </w:pPr>
    </w:p>
    <w:p w:rsidR="000A052E" w:rsidRPr="0087396D" w:rsidRDefault="000A052E" w:rsidP="00DD7EF0">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Pr="008B2E1C" w:rsidRDefault="00BF7E0C" w:rsidP="00BF7E0C">
      <w:pPr>
        <w:numPr>
          <w:ilvl w:val="0"/>
          <w:numId w:val="6"/>
        </w:numPr>
        <w:ind w:left="360"/>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t>PERSONAL TÉCNICO CLAVE REQUERIDO</w:t>
      </w: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BF7E0C" w:rsidRPr="008B2E1C" w:rsidTr="005C35C0">
        <w:trPr>
          <w:jc w:val="center"/>
        </w:trPr>
        <w:tc>
          <w:tcPr>
            <w:tcW w:w="10012" w:type="dxa"/>
            <w:gridSpan w:val="4"/>
            <w:tcBorders>
              <w:top w:val="single" w:sz="12" w:space="0" w:color="auto"/>
              <w:bottom w:val="single" w:sz="12" w:space="0" w:color="auto"/>
            </w:tcBorders>
            <w:shd w:val="clear" w:color="auto" w:fill="B3B3B3"/>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PERSONAL TÉCNICO CLAVE REQUERIDO</w:t>
            </w:r>
          </w:p>
        </w:tc>
      </w:tr>
      <w:tr w:rsidR="00BF7E0C" w:rsidRPr="008B2E1C" w:rsidTr="005C35C0">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CARGO A DESEMPEÑAR</w:t>
            </w:r>
          </w:p>
        </w:tc>
        <w:tc>
          <w:tcPr>
            <w:tcW w:w="5572" w:type="dxa"/>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DESCRIPCIÓN EXPERIENCIA</w:t>
            </w:r>
          </w:p>
        </w:tc>
      </w:tr>
      <w:tr w:rsidR="00BF7E0C" w:rsidRPr="008B2E1C" w:rsidTr="005C35C0">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BF7E0C" w:rsidRPr="008B2E1C" w:rsidRDefault="00BF7E0C" w:rsidP="005C35C0">
            <w:pPr>
              <w:pStyle w:val="Sinespaciado"/>
              <w:rPr>
                <w:rFonts w:ascii="Arial" w:hAnsi="Arial" w:cs="Arial"/>
                <w:sz w:val="18"/>
                <w:szCs w:val="18"/>
              </w:rPr>
            </w:pPr>
          </w:p>
        </w:tc>
        <w:tc>
          <w:tcPr>
            <w:tcW w:w="1744" w:type="dxa"/>
            <w:vMerge/>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p>
        </w:tc>
        <w:tc>
          <w:tcPr>
            <w:tcW w:w="2293" w:type="dxa"/>
            <w:vMerge/>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p>
        </w:tc>
        <w:tc>
          <w:tcPr>
            <w:tcW w:w="5572" w:type="dxa"/>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BF7E0C" w:rsidRPr="008B2E1C" w:rsidTr="005C35C0">
        <w:trPr>
          <w:cantSplit/>
          <w:trHeight w:val="250"/>
          <w:jc w:val="center"/>
        </w:trPr>
        <w:tc>
          <w:tcPr>
            <w:tcW w:w="403" w:type="dxa"/>
            <w:tcBorders>
              <w:top w:val="single" w:sz="12" w:space="0" w:color="auto"/>
            </w:tcBorders>
            <w:tcMar>
              <w:left w:w="0" w:type="dxa"/>
              <w:right w:w="0" w:type="dxa"/>
            </w:tcMar>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1</w:t>
            </w:r>
          </w:p>
        </w:tc>
        <w:tc>
          <w:tcPr>
            <w:tcW w:w="1744" w:type="dxa"/>
            <w:tcBorders>
              <w:top w:val="single" w:sz="12" w:space="0" w:color="auto"/>
            </w:tcBorders>
            <w:vAlign w:val="center"/>
          </w:tcPr>
          <w:p w:rsidR="00BF7E0C" w:rsidRPr="008B2E1C" w:rsidRDefault="00DA58B1" w:rsidP="00DA58B1">
            <w:pPr>
              <w:pStyle w:val="Sinespaciado"/>
              <w:rPr>
                <w:rFonts w:ascii="Arial" w:hAnsi="Arial" w:cs="Arial"/>
                <w:sz w:val="18"/>
                <w:szCs w:val="18"/>
              </w:rPr>
            </w:pPr>
            <w:r>
              <w:rPr>
                <w:rFonts w:ascii="Arial" w:hAnsi="Arial" w:cs="Arial"/>
                <w:sz w:val="18"/>
                <w:szCs w:val="18"/>
              </w:rPr>
              <w:t>Constructor Civil</w:t>
            </w:r>
            <w:r w:rsidRPr="008B2E1C">
              <w:rPr>
                <w:rFonts w:ascii="Arial" w:hAnsi="Arial" w:cs="Arial"/>
                <w:sz w:val="18"/>
                <w:szCs w:val="18"/>
              </w:rPr>
              <w:t xml:space="preserve"> </w:t>
            </w:r>
            <w:r>
              <w:rPr>
                <w:rFonts w:ascii="Arial" w:hAnsi="Arial" w:cs="Arial"/>
                <w:sz w:val="18"/>
                <w:szCs w:val="18"/>
              </w:rPr>
              <w:t xml:space="preserve">(Técnico Superior) o </w:t>
            </w:r>
            <w:r w:rsidR="00BF7E0C" w:rsidRPr="008B2E1C">
              <w:rPr>
                <w:rFonts w:ascii="Arial" w:hAnsi="Arial" w:cs="Arial"/>
                <w:sz w:val="18"/>
                <w:szCs w:val="18"/>
              </w:rPr>
              <w:t>Ingeniero Civil</w:t>
            </w:r>
            <w:r>
              <w:rPr>
                <w:rFonts w:ascii="Arial" w:hAnsi="Arial" w:cs="Arial"/>
                <w:sz w:val="18"/>
                <w:szCs w:val="18"/>
              </w:rPr>
              <w:t>, o Arquitecto</w:t>
            </w:r>
          </w:p>
        </w:tc>
        <w:tc>
          <w:tcPr>
            <w:tcW w:w="2293" w:type="dxa"/>
            <w:tcBorders>
              <w:top w:val="single" w:sz="12" w:space="0" w:color="auto"/>
            </w:tcBorders>
            <w:vAlign w:val="center"/>
          </w:tcPr>
          <w:p w:rsidR="00BF7E0C" w:rsidRPr="008B2E1C" w:rsidRDefault="00353E68" w:rsidP="005C35C0">
            <w:pPr>
              <w:pStyle w:val="Sinespaciado"/>
              <w:rPr>
                <w:rFonts w:ascii="Arial" w:hAnsi="Arial" w:cs="Arial"/>
                <w:sz w:val="18"/>
                <w:szCs w:val="18"/>
              </w:rPr>
            </w:pPr>
            <w:r>
              <w:rPr>
                <w:rFonts w:ascii="Arial" w:hAnsi="Arial" w:cs="Arial"/>
                <w:sz w:val="18"/>
                <w:szCs w:val="18"/>
              </w:rPr>
              <w:t>Supervisor de obras</w:t>
            </w:r>
            <w:r w:rsidR="00DA58B1">
              <w:rPr>
                <w:rFonts w:ascii="Arial" w:hAnsi="Arial" w:cs="Arial"/>
                <w:sz w:val="18"/>
                <w:szCs w:val="18"/>
              </w:rPr>
              <w:t xml:space="preserve"> </w:t>
            </w:r>
            <w:r w:rsidR="00BF7E0C" w:rsidRPr="008B2E1C">
              <w:rPr>
                <w:rFonts w:ascii="Arial" w:hAnsi="Arial" w:cs="Arial"/>
                <w:sz w:val="18"/>
                <w:szCs w:val="18"/>
              </w:rPr>
              <w:t xml:space="preserve">(con permanencia </w:t>
            </w:r>
            <w:r w:rsidR="00BF7E0C">
              <w:rPr>
                <w:rFonts w:ascii="Arial" w:hAnsi="Arial" w:cs="Arial"/>
                <w:sz w:val="18"/>
                <w:szCs w:val="18"/>
              </w:rPr>
              <w:t xml:space="preserve">completa en obra, es decir  8 horas </w:t>
            </w:r>
            <w:bookmarkStart w:id="0" w:name="_GoBack"/>
            <w:bookmarkEnd w:id="0"/>
            <w:r w:rsidR="00BF7E0C">
              <w:rPr>
                <w:rFonts w:ascii="Arial" w:hAnsi="Arial" w:cs="Arial"/>
                <w:sz w:val="18"/>
                <w:szCs w:val="18"/>
              </w:rPr>
              <w:t>diarias</w:t>
            </w:r>
            <w:r w:rsidR="00BF7E0C" w:rsidRPr="008B2E1C">
              <w:rPr>
                <w:rFonts w:ascii="Arial" w:hAnsi="Arial" w:cs="Arial"/>
                <w:sz w:val="18"/>
                <w:szCs w:val="18"/>
              </w:rPr>
              <w:t>)</w:t>
            </w:r>
          </w:p>
        </w:tc>
        <w:tc>
          <w:tcPr>
            <w:tcW w:w="5572" w:type="dxa"/>
            <w:tcBorders>
              <w:top w:val="single" w:sz="12" w:space="0" w:color="auto"/>
            </w:tcBorders>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Formación </w:t>
            </w:r>
            <w:r>
              <w:rPr>
                <w:rFonts w:ascii="Arial" w:hAnsi="Arial" w:cs="Arial"/>
                <w:sz w:val="18"/>
                <w:szCs w:val="18"/>
              </w:rPr>
              <w:t xml:space="preserve">en </w:t>
            </w:r>
            <w:r w:rsidR="00DA58B1">
              <w:rPr>
                <w:rFonts w:ascii="Arial" w:hAnsi="Arial" w:cs="Arial"/>
                <w:sz w:val="18"/>
                <w:szCs w:val="18"/>
              </w:rPr>
              <w:t>Construcción</w:t>
            </w:r>
            <w:r w:rsidR="00DA58B1">
              <w:rPr>
                <w:rFonts w:ascii="Arial" w:hAnsi="Arial" w:cs="Arial"/>
                <w:sz w:val="18"/>
                <w:szCs w:val="18"/>
              </w:rPr>
              <w:t xml:space="preserve"> Civil</w:t>
            </w:r>
            <w:r w:rsidR="00DA58B1">
              <w:rPr>
                <w:rFonts w:ascii="Arial" w:hAnsi="Arial" w:cs="Arial"/>
                <w:sz w:val="18"/>
                <w:szCs w:val="18"/>
              </w:rPr>
              <w:t xml:space="preserve">, </w:t>
            </w:r>
            <w:r>
              <w:rPr>
                <w:rFonts w:ascii="Arial" w:hAnsi="Arial" w:cs="Arial"/>
                <w:sz w:val="18"/>
                <w:szCs w:val="18"/>
              </w:rPr>
              <w:t xml:space="preserve">Ingeniería Civil </w:t>
            </w:r>
            <w:r w:rsidR="00DA58B1">
              <w:rPr>
                <w:rFonts w:ascii="Arial" w:hAnsi="Arial" w:cs="Arial"/>
                <w:sz w:val="18"/>
                <w:szCs w:val="18"/>
              </w:rPr>
              <w:t xml:space="preserve">o Arquitectura </w:t>
            </w:r>
            <w:r w:rsidR="00353E68">
              <w:rPr>
                <w:rFonts w:ascii="Arial" w:hAnsi="Arial" w:cs="Arial"/>
                <w:sz w:val="18"/>
                <w:szCs w:val="18"/>
              </w:rPr>
              <w:t>a partir de Título Académico.</w:t>
            </w:r>
          </w:p>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Experiencia General.- Tener </w:t>
            </w:r>
            <w:r w:rsidR="00353E68">
              <w:rPr>
                <w:rFonts w:ascii="Arial" w:hAnsi="Arial" w:cs="Arial"/>
                <w:sz w:val="18"/>
                <w:szCs w:val="18"/>
              </w:rPr>
              <w:t>2</w:t>
            </w:r>
            <w:r w:rsidRPr="008B2E1C">
              <w:rPr>
                <w:rFonts w:ascii="Arial" w:hAnsi="Arial" w:cs="Arial"/>
                <w:sz w:val="18"/>
                <w:szCs w:val="18"/>
              </w:rPr>
              <w:t xml:space="preserve"> años de experiencia del ejercicio profesional desde la obtención del título </w:t>
            </w:r>
            <w:r w:rsidR="00353E68">
              <w:rPr>
                <w:rFonts w:ascii="Arial" w:hAnsi="Arial" w:cs="Arial"/>
                <w:sz w:val="18"/>
                <w:szCs w:val="18"/>
              </w:rPr>
              <w:t>académico.</w:t>
            </w:r>
          </w:p>
          <w:p w:rsidR="00BF7E0C" w:rsidRPr="008B2E1C" w:rsidRDefault="00BF7E0C" w:rsidP="00353E68">
            <w:pPr>
              <w:pStyle w:val="Sinespaciado"/>
              <w:rPr>
                <w:rFonts w:ascii="Arial" w:hAnsi="Arial" w:cs="Arial"/>
                <w:sz w:val="18"/>
                <w:szCs w:val="18"/>
              </w:rPr>
            </w:pPr>
            <w:r w:rsidRPr="008B2E1C">
              <w:rPr>
                <w:rFonts w:ascii="Arial" w:hAnsi="Arial" w:cs="Arial"/>
                <w:sz w:val="18"/>
                <w:szCs w:val="18"/>
              </w:rPr>
              <w:t xml:space="preserve">Experiencia Específica: </w:t>
            </w:r>
            <w:r w:rsidR="00FB4DAB">
              <w:rPr>
                <w:rFonts w:ascii="Arial" w:hAnsi="Arial" w:cs="Arial"/>
                <w:sz w:val="18"/>
                <w:szCs w:val="18"/>
              </w:rPr>
              <w:t>2</w:t>
            </w:r>
            <w:r w:rsidRPr="008B2E1C">
              <w:rPr>
                <w:rFonts w:ascii="Arial" w:hAnsi="Arial" w:cs="Arial"/>
                <w:sz w:val="18"/>
                <w:szCs w:val="18"/>
              </w:rPr>
              <w:t xml:space="preserve"> </w:t>
            </w:r>
            <w:r w:rsidR="00353E68">
              <w:rPr>
                <w:rFonts w:ascii="Arial" w:hAnsi="Arial" w:cs="Arial"/>
                <w:sz w:val="18"/>
                <w:szCs w:val="18"/>
              </w:rPr>
              <w:t>trabajos o servicios similares de</w:t>
            </w:r>
            <w:r w:rsidRPr="008B2E1C">
              <w:rPr>
                <w:rFonts w:ascii="Arial" w:hAnsi="Arial" w:cs="Arial"/>
                <w:sz w:val="18"/>
                <w:szCs w:val="18"/>
              </w:rPr>
              <w:t xml:space="preserve"> haber sido gerente, fiscal, director de obra o supervisor de obras similares</w:t>
            </w:r>
            <w:r w:rsidR="00353E68">
              <w:rPr>
                <w:rFonts w:ascii="Arial" w:hAnsi="Arial" w:cs="Arial"/>
                <w:sz w:val="18"/>
                <w:szCs w:val="18"/>
              </w:rPr>
              <w:t>.</w:t>
            </w:r>
          </w:p>
        </w:tc>
      </w:tr>
      <w:tr w:rsidR="00BF7E0C" w:rsidRPr="008B2E1C" w:rsidTr="005C35C0">
        <w:trPr>
          <w:cantSplit/>
          <w:trHeight w:val="250"/>
          <w:jc w:val="center"/>
        </w:trPr>
        <w:tc>
          <w:tcPr>
            <w:tcW w:w="403" w:type="dxa"/>
            <w:tcMar>
              <w:left w:w="0" w:type="dxa"/>
              <w:right w:w="0" w:type="dxa"/>
            </w:tcMar>
            <w:vAlign w:val="center"/>
          </w:tcPr>
          <w:p w:rsidR="00BF7E0C" w:rsidRPr="008B2E1C" w:rsidRDefault="00BF7E0C" w:rsidP="005C35C0">
            <w:pPr>
              <w:pStyle w:val="Sinespaciado"/>
              <w:rPr>
                <w:rFonts w:ascii="Arial" w:hAnsi="Arial" w:cs="Arial"/>
                <w:sz w:val="18"/>
                <w:szCs w:val="18"/>
              </w:rPr>
            </w:pPr>
            <w:r>
              <w:rPr>
                <w:rFonts w:ascii="Arial" w:hAnsi="Arial" w:cs="Arial"/>
                <w:sz w:val="18"/>
                <w:szCs w:val="18"/>
              </w:rPr>
              <w:t>2</w:t>
            </w:r>
          </w:p>
        </w:tc>
        <w:tc>
          <w:tcPr>
            <w:tcW w:w="1744" w:type="dxa"/>
            <w:vAlign w:val="center"/>
          </w:tcPr>
          <w:p w:rsidR="00BF7E0C" w:rsidRPr="008B2E1C" w:rsidRDefault="00DA58B1" w:rsidP="00DA58B1">
            <w:pPr>
              <w:pStyle w:val="Sinespaciado"/>
              <w:rPr>
                <w:rFonts w:ascii="Arial" w:hAnsi="Arial" w:cs="Arial"/>
                <w:sz w:val="18"/>
                <w:szCs w:val="18"/>
              </w:rPr>
            </w:pPr>
            <w:r>
              <w:rPr>
                <w:rFonts w:ascii="Arial" w:hAnsi="Arial" w:cs="Arial"/>
                <w:sz w:val="18"/>
                <w:szCs w:val="18"/>
              </w:rPr>
              <w:t>Técnico en Electricidad</w:t>
            </w:r>
            <w:r w:rsidRPr="008B2E1C">
              <w:rPr>
                <w:rFonts w:ascii="Arial" w:hAnsi="Arial" w:cs="Arial"/>
                <w:sz w:val="18"/>
                <w:szCs w:val="18"/>
              </w:rPr>
              <w:t xml:space="preserve"> </w:t>
            </w:r>
            <w:r>
              <w:rPr>
                <w:rFonts w:ascii="Arial" w:hAnsi="Arial" w:cs="Arial"/>
                <w:sz w:val="18"/>
                <w:szCs w:val="18"/>
              </w:rPr>
              <w:t xml:space="preserve">o </w:t>
            </w:r>
            <w:r w:rsidR="00BF7E0C" w:rsidRPr="008B2E1C">
              <w:rPr>
                <w:rFonts w:ascii="Arial" w:hAnsi="Arial" w:cs="Arial"/>
                <w:sz w:val="18"/>
                <w:szCs w:val="18"/>
              </w:rPr>
              <w:t>Ingeniero Eléctrico</w:t>
            </w:r>
            <w:r>
              <w:rPr>
                <w:rFonts w:ascii="Arial" w:hAnsi="Arial" w:cs="Arial"/>
                <w:sz w:val="18"/>
                <w:szCs w:val="18"/>
              </w:rPr>
              <w:t xml:space="preserve"> o Ingeniero Electromecánico</w:t>
            </w:r>
            <w:r w:rsidR="00353E68">
              <w:rPr>
                <w:rFonts w:ascii="Arial" w:hAnsi="Arial" w:cs="Arial"/>
                <w:sz w:val="18"/>
                <w:szCs w:val="18"/>
              </w:rPr>
              <w:t xml:space="preserve"> </w:t>
            </w:r>
          </w:p>
        </w:tc>
        <w:tc>
          <w:tcPr>
            <w:tcW w:w="2293" w:type="dxa"/>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Especialista  Eléctrico (con permanencia en obra parcial)</w:t>
            </w:r>
          </w:p>
        </w:tc>
        <w:tc>
          <w:tcPr>
            <w:tcW w:w="5572" w:type="dxa"/>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Experiencia General.- Tener </w:t>
            </w:r>
            <w:r w:rsidR="00353E68">
              <w:rPr>
                <w:rFonts w:ascii="Arial" w:hAnsi="Arial" w:cs="Arial"/>
                <w:sz w:val="18"/>
                <w:szCs w:val="18"/>
              </w:rPr>
              <w:t>1 año</w:t>
            </w:r>
            <w:r w:rsidRPr="008B2E1C">
              <w:rPr>
                <w:rFonts w:ascii="Arial" w:hAnsi="Arial" w:cs="Arial"/>
                <w:sz w:val="18"/>
                <w:szCs w:val="18"/>
              </w:rPr>
              <w:t xml:space="preserve"> de experiencia del ejercicio profesional desde la obtención del título académico.</w:t>
            </w:r>
          </w:p>
          <w:p w:rsidR="00BF7E0C" w:rsidRPr="008B2E1C" w:rsidRDefault="00BF7E0C" w:rsidP="00353E68">
            <w:pPr>
              <w:pStyle w:val="Sinespaciado"/>
              <w:rPr>
                <w:rFonts w:ascii="Arial" w:hAnsi="Arial" w:cs="Arial"/>
                <w:sz w:val="18"/>
                <w:szCs w:val="18"/>
              </w:rPr>
            </w:pPr>
            <w:r w:rsidRPr="008B2E1C">
              <w:rPr>
                <w:rFonts w:ascii="Arial" w:hAnsi="Arial" w:cs="Arial"/>
                <w:sz w:val="18"/>
                <w:szCs w:val="18"/>
              </w:rPr>
              <w:t xml:space="preserve">Experiencia Específica: 2 </w:t>
            </w:r>
            <w:r w:rsidR="00353E68">
              <w:rPr>
                <w:rFonts w:ascii="Arial" w:hAnsi="Arial" w:cs="Arial"/>
                <w:sz w:val="18"/>
                <w:szCs w:val="18"/>
              </w:rPr>
              <w:t>servicios o trabajos</w:t>
            </w:r>
            <w:r w:rsidRPr="008B2E1C">
              <w:rPr>
                <w:rFonts w:ascii="Arial" w:hAnsi="Arial" w:cs="Arial"/>
                <w:sz w:val="18"/>
                <w:szCs w:val="18"/>
              </w:rPr>
              <w:t xml:space="preserve"> de haber sido fiscal, director de obra o supervisor de obras o realizado diseños o trabajos en instalaciones eléctricas en obras similares.</w:t>
            </w:r>
          </w:p>
        </w:tc>
      </w:tr>
    </w:tbl>
    <w:p w:rsidR="00BF7E0C" w:rsidRPr="008B2E1C" w:rsidRDefault="00BF7E0C" w:rsidP="00BF7E0C">
      <w:pPr>
        <w:jc w:val="both"/>
        <w:rPr>
          <w:rFonts w:ascii="Arial" w:hAnsi="Arial" w:cs="Arial"/>
          <w:b/>
          <w:sz w:val="18"/>
          <w:szCs w:val="18"/>
          <w:u w:val="single"/>
        </w:rPr>
      </w:pPr>
    </w:p>
    <w:p w:rsidR="00BF7E0C" w:rsidRPr="008B2E1C" w:rsidRDefault="00BF7E0C" w:rsidP="00BF7E0C">
      <w:pPr>
        <w:numPr>
          <w:ilvl w:val="0"/>
          <w:numId w:val="6"/>
        </w:numPr>
        <w:ind w:left="360"/>
        <w:jc w:val="both"/>
        <w:rPr>
          <w:rFonts w:ascii="Arial" w:hAnsi="Arial" w:cs="Arial"/>
          <w:b/>
          <w:sz w:val="18"/>
          <w:szCs w:val="18"/>
          <w:u w:val="single"/>
          <w:lang w:val="es-ES_tradnl"/>
        </w:rPr>
      </w:pPr>
      <w:r w:rsidRPr="008B2E1C">
        <w:rPr>
          <w:rFonts w:ascii="Arial" w:hAnsi="Arial" w:cs="Arial"/>
          <w:b/>
          <w:sz w:val="18"/>
          <w:szCs w:val="18"/>
          <w:u w:val="single"/>
          <w:lang w:val="es-ES_tradnl"/>
        </w:rPr>
        <w:t xml:space="preserve">EXPERIENCIA REQUERIDA DE LA EMPRESA </w:t>
      </w:r>
    </w:p>
    <w:p w:rsidR="00BF7E0C" w:rsidRPr="008B2E1C" w:rsidRDefault="00BF7E0C" w:rsidP="00BF7E0C">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w:t>
      </w:r>
      <w:r w:rsidR="00D8795E">
        <w:rPr>
          <w:rFonts w:ascii="Arial" w:eastAsia="Times New Roman" w:hAnsi="Arial" w:cs="Arial"/>
          <w:sz w:val="18"/>
          <w:szCs w:val="18"/>
          <w:lang w:val="es-BO" w:eastAsia="es-BO"/>
        </w:rPr>
        <w:t>en</w:t>
      </w:r>
      <w:r w:rsidRPr="008B2E1C">
        <w:rPr>
          <w:rFonts w:ascii="Arial" w:eastAsia="Times New Roman" w:hAnsi="Arial" w:cs="Arial"/>
          <w:sz w:val="18"/>
          <w:szCs w:val="18"/>
          <w:lang w:val="es-BO" w:eastAsia="es-BO"/>
        </w:rPr>
        <w:t xml:space="preserve"> </w:t>
      </w:r>
      <w:r w:rsidR="00D8795E">
        <w:rPr>
          <w:rFonts w:ascii="Arial" w:eastAsia="Times New Roman" w:hAnsi="Arial" w:cs="Arial"/>
          <w:sz w:val="18"/>
          <w:szCs w:val="18"/>
          <w:lang w:val="es-BO" w:eastAsia="es-BO"/>
        </w:rPr>
        <w:t>construcción</w:t>
      </w:r>
      <w:r w:rsidR="00353E68">
        <w:rPr>
          <w:rFonts w:ascii="Arial" w:eastAsia="Times New Roman" w:hAnsi="Arial" w:cs="Arial"/>
          <w:sz w:val="18"/>
          <w:szCs w:val="18"/>
          <w:lang w:val="es-BO" w:eastAsia="es-BO"/>
        </w:rPr>
        <w:t xml:space="preserve"> o </w:t>
      </w:r>
      <w:r w:rsidRPr="008B2E1C">
        <w:rPr>
          <w:rFonts w:ascii="Arial" w:eastAsia="Times New Roman" w:hAnsi="Arial" w:cs="Arial"/>
          <w:sz w:val="18"/>
          <w:szCs w:val="18"/>
          <w:lang w:val="es-BO" w:eastAsia="es-BO"/>
        </w:rPr>
        <w:t xml:space="preserve">supervisión y/o fiscalización de obras con un monto de contratos comprendidos en el rango mínimo </w:t>
      </w:r>
      <w:proofErr w:type="gramStart"/>
      <w:r w:rsidRPr="008B2E1C">
        <w:rPr>
          <w:rFonts w:ascii="Arial" w:eastAsia="Times New Roman" w:hAnsi="Arial" w:cs="Arial"/>
          <w:sz w:val="18"/>
          <w:szCs w:val="18"/>
          <w:lang w:val="es-BO" w:eastAsia="es-BO"/>
        </w:rPr>
        <w:t>de  1</w:t>
      </w:r>
      <w:proofErr w:type="gramEnd"/>
      <w:r w:rsidRPr="008B2E1C">
        <w:rPr>
          <w:rFonts w:ascii="Arial" w:eastAsia="Times New Roman" w:hAnsi="Arial" w:cs="Arial"/>
          <w:sz w:val="18"/>
          <w:szCs w:val="18"/>
          <w:lang w:val="es-BO" w:eastAsia="es-BO"/>
        </w:rPr>
        <w:t xml:space="preserve"> vez el valor del precio referencial de la convocatoria</w:t>
      </w:r>
      <w:r>
        <w:rPr>
          <w:rFonts w:ascii="Arial" w:eastAsia="Times New Roman" w:hAnsi="Arial" w:cs="Arial"/>
          <w:sz w:val="18"/>
          <w:szCs w:val="18"/>
          <w:lang w:val="es-BO" w:eastAsia="es-BO"/>
        </w:rPr>
        <w:t>.</w:t>
      </w:r>
    </w:p>
    <w:p w:rsidR="00BF7E0C" w:rsidRPr="008B2E1C" w:rsidRDefault="00BF7E0C" w:rsidP="00BF7E0C">
      <w:pPr>
        <w:spacing w:after="0" w:line="240" w:lineRule="auto"/>
        <w:jc w:val="both"/>
        <w:rPr>
          <w:rFonts w:ascii="Arial" w:eastAsia="Times New Roman" w:hAnsi="Arial" w:cs="Arial"/>
          <w:sz w:val="18"/>
          <w:szCs w:val="18"/>
          <w:lang w:val="es-BO" w:eastAsia="es-BO"/>
        </w:rPr>
      </w:pPr>
    </w:p>
    <w:p w:rsidR="00BF7E0C" w:rsidRPr="008B2E1C" w:rsidRDefault="00BF7E0C" w:rsidP="00BF7E0C">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información brindada debe estar respaldada por fotocopia de </w:t>
      </w:r>
      <w:r w:rsidR="00D8795E">
        <w:rPr>
          <w:rFonts w:ascii="Arial" w:eastAsia="Times New Roman" w:hAnsi="Arial" w:cs="Arial"/>
          <w:sz w:val="18"/>
          <w:szCs w:val="18"/>
          <w:lang w:val="es-BO" w:eastAsia="es-BO"/>
        </w:rPr>
        <w:t xml:space="preserve">contratos o </w:t>
      </w:r>
      <w:r w:rsidRPr="008B2E1C">
        <w:rPr>
          <w:rFonts w:ascii="Arial" w:eastAsia="Times New Roman" w:hAnsi="Arial" w:cs="Arial"/>
          <w:sz w:val="18"/>
          <w:szCs w:val="18"/>
          <w:lang w:val="es-BO" w:eastAsia="es-BO"/>
        </w:rPr>
        <w:t>certificados de conclusión u otros similares.</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D8795E">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w:t>
      </w:r>
      <w:r w:rsidR="00D8795E">
        <w:rPr>
          <w:rFonts w:ascii="Arial" w:eastAsia="Times New Roman" w:hAnsi="Arial" w:cs="Arial"/>
          <w:sz w:val="18"/>
          <w:szCs w:val="18"/>
          <w:lang w:val="es-BO" w:eastAsia="es-BO"/>
        </w:rPr>
        <w:t>en</w:t>
      </w:r>
      <w:r w:rsidRPr="008B2E1C">
        <w:rPr>
          <w:rFonts w:ascii="Arial" w:eastAsia="Times New Roman" w:hAnsi="Arial" w:cs="Arial"/>
          <w:sz w:val="18"/>
          <w:szCs w:val="18"/>
          <w:lang w:val="es-BO" w:eastAsia="es-BO"/>
        </w:rPr>
        <w:t xml:space="preserve"> supervisión y/o fiscalización de obras con un monto de contratos comprendidos en el rango mínimo </w:t>
      </w:r>
      <w:proofErr w:type="gramStart"/>
      <w:r w:rsidRPr="008B2E1C">
        <w:rPr>
          <w:rFonts w:ascii="Arial" w:eastAsia="Times New Roman" w:hAnsi="Arial" w:cs="Arial"/>
          <w:sz w:val="18"/>
          <w:szCs w:val="18"/>
          <w:lang w:val="es-BO" w:eastAsia="es-BO"/>
        </w:rPr>
        <w:t>de  0,5</w:t>
      </w:r>
      <w:proofErr w:type="gramEnd"/>
      <w:r w:rsidRPr="008B2E1C">
        <w:rPr>
          <w:rFonts w:ascii="Arial" w:eastAsia="Times New Roman" w:hAnsi="Arial" w:cs="Arial"/>
          <w:sz w:val="18"/>
          <w:szCs w:val="18"/>
          <w:lang w:val="es-BO" w:eastAsia="es-BO"/>
        </w:rPr>
        <w:t xml:space="preserve"> veces el valor del precio referencial de la convocatoria</w:t>
      </w:r>
      <w:r>
        <w:rPr>
          <w:rFonts w:ascii="Arial" w:eastAsia="Times New Roman" w:hAnsi="Arial" w:cs="Arial"/>
          <w:sz w:val="18"/>
          <w:szCs w:val="18"/>
          <w:lang w:val="es-BO" w:eastAsia="es-BO"/>
        </w:rPr>
        <w:t>.</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respaldada por fotocopia de certificados de conclusión de servicio u otros similares</w:t>
      </w:r>
      <w:r w:rsidR="00092D41">
        <w:rPr>
          <w:rFonts w:ascii="Arial" w:eastAsia="Times New Roman" w:hAnsi="Arial" w:cs="Arial"/>
          <w:sz w:val="18"/>
          <w:szCs w:val="18"/>
          <w:lang w:val="es-BO" w:eastAsia="es-BO"/>
        </w:rPr>
        <w:t>.</w:t>
      </w:r>
    </w:p>
    <w:p w:rsidR="00BF7E0C" w:rsidRDefault="00BF7E0C" w:rsidP="00BF7E0C">
      <w:pPr>
        <w:jc w:val="both"/>
        <w:rPr>
          <w:rFonts w:ascii="Arial" w:hAnsi="Arial" w:cs="Arial"/>
          <w:b/>
          <w:sz w:val="18"/>
          <w:szCs w:val="18"/>
          <w:lang w:val="es-ES_tradnl"/>
        </w:rPr>
      </w:pPr>
      <w:r w:rsidRPr="008B2E1C">
        <w:rPr>
          <w:rFonts w:ascii="Arial" w:hAnsi="Arial" w:cs="Arial"/>
          <w:b/>
          <w:sz w:val="18"/>
          <w:szCs w:val="18"/>
          <w:lang w:val="es-ES_tradnl"/>
        </w:rPr>
        <w:t xml:space="preserve">LA DOCUMENTACIÓN </w:t>
      </w:r>
      <w:proofErr w:type="gramStart"/>
      <w:r w:rsidRPr="008B2E1C">
        <w:rPr>
          <w:rFonts w:ascii="Arial" w:hAnsi="Arial" w:cs="Arial"/>
          <w:b/>
          <w:sz w:val="18"/>
          <w:szCs w:val="18"/>
          <w:lang w:val="es-ES_tradnl"/>
        </w:rPr>
        <w:t>REQUERIDA  COMO</w:t>
      </w:r>
      <w:proofErr w:type="gramEnd"/>
      <w:r w:rsidRPr="008B2E1C">
        <w:rPr>
          <w:rFonts w:ascii="Arial" w:hAnsi="Arial" w:cs="Arial"/>
          <w:b/>
          <w:sz w:val="18"/>
          <w:szCs w:val="18"/>
          <w:lang w:val="es-ES_tradnl"/>
        </w:rPr>
        <w:t xml:space="preserve"> EXPERIENCIA GENERAL Y ESPECÍFICA DE LA EMPRESA, DEBERÁ ADJUNTARSE EN FOTOCOPIA SIMPLE CON LA PROPUESTA AL MOMENTO DE SU PRESENTACIÓN.</w:t>
      </w:r>
    </w:p>
    <w:p w:rsidR="00BF7E0C" w:rsidRDefault="00BF7E0C" w:rsidP="00BF7E0C">
      <w:pPr>
        <w:jc w:val="both"/>
        <w:rPr>
          <w:rFonts w:ascii="Arial" w:hAnsi="Arial" w:cs="Arial"/>
          <w:b/>
          <w:sz w:val="18"/>
          <w:szCs w:val="18"/>
          <w:lang w:val="es-ES_tradnl"/>
        </w:rPr>
      </w:pPr>
    </w:p>
    <w:p w:rsidR="005C35C0" w:rsidRDefault="005C35C0" w:rsidP="00BF7E0C">
      <w:pPr>
        <w:jc w:val="both"/>
        <w:rPr>
          <w:rFonts w:ascii="Arial" w:hAnsi="Arial" w:cs="Arial"/>
          <w:b/>
          <w:sz w:val="18"/>
          <w:szCs w:val="18"/>
          <w:lang w:val="es-ES_tradnl"/>
        </w:rPr>
      </w:pPr>
    </w:p>
    <w:p w:rsidR="00FB4DAB" w:rsidRDefault="00FB4DAB" w:rsidP="00BF7E0C">
      <w:pPr>
        <w:jc w:val="both"/>
        <w:rPr>
          <w:rFonts w:ascii="Arial" w:hAnsi="Arial" w:cs="Arial"/>
          <w:b/>
          <w:sz w:val="18"/>
          <w:szCs w:val="18"/>
          <w:lang w:val="es-ES_tradnl"/>
        </w:rPr>
      </w:pPr>
    </w:p>
    <w:p w:rsidR="00D8795E" w:rsidRDefault="00D8795E" w:rsidP="00BF7E0C">
      <w:pPr>
        <w:jc w:val="both"/>
        <w:rPr>
          <w:rFonts w:ascii="Arial" w:hAnsi="Arial" w:cs="Arial"/>
          <w:b/>
          <w:sz w:val="18"/>
          <w:szCs w:val="18"/>
          <w:lang w:val="es-ES_tradnl"/>
        </w:rPr>
      </w:pPr>
    </w:p>
    <w:p w:rsidR="00FB4DAB" w:rsidRPr="008B2E1C" w:rsidRDefault="00FB4DAB" w:rsidP="00BF7E0C">
      <w:pPr>
        <w:jc w:val="both"/>
        <w:rPr>
          <w:rFonts w:ascii="Arial" w:hAnsi="Arial" w:cs="Arial"/>
          <w:b/>
          <w:sz w:val="18"/>
          <w:szCs w:val="18"/>
          <w:lang w:val="es-ES_tradnl"/>
        </w:rPr>
      </w:pPr>
    </w:p>
    <w:p w:rsidR="00BF7E0C" w:rsidRPr="008B2E1C" w:rsidRDefault="00BF7E0C" w:rsidP="00BF7E0C">
      <w:pPr>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t>CLASIFICACIÓN DE OBRAS PARA LA DETERMINACIÓN DE SERVICIOS SIMILARES DE SUPERVISIÓN TÉCNICA</w:t>
      </w:r>
    </w:p>
    <w:p w:rsidR="00BF7E0C" w:rsidRDefault="00BF7E0C" w:rsidP="00BF7E0C">
      <w:pPr>
        <w:pStyle w:val="Sinespaciado"/>
        <w:rPr>
          <w:rFonts w:ascii="Arial" w:hAnsi="Arial" w:cs="Arial"/>
          <w:sz w:val="18"/>
          <w:szCs w:val="18"/>
        </w:rPr>
      </w:pPr>
      <w:r w:rsidRPr="008B2E1C">
        <w:rPr>
          <w:rFonts w:ascii="Arial" w:hAnsi="Arial" w:cs="Arial"/>
          <w:sz w:val="18"/>
          <w:szCs w:val="18"/>
        </w:rPr>
        <w:tab/>
        <w:t>Edificaciones:</w:t>
      </w:r>
    </w:p>
    <w:p w:rsidR="00BF7E0C" w:rsidRPr="008B2E1C" w:rsidRDefault="00BF7E0C" w:rsidP="00BF7E0C">
      <w:pPr>
        <w:pStyle w:val="Sinespaciado"/>
        <w:rPr>
          <w:rFonts w:ascii="Arial" w:hAnsi="Arial" w:cs="Arial"/>
          <w:sz w:val="18"/>
          <w:szCs w:val="18"/>
        </w:rPr>
      </w:pP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 xml:space="preserve">Edificios </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Hospitales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de salud</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educativos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sociales y comerciales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Instalaciones deportivas y recreativas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Terminales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Viviendas multifamiliares</w:t>
      </w:r>
    </w:p>
    <w:p w:rsidR="00BF7E0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Galpones y Hangares</w:t>
      </w:r>
    </w:p>
    <w:p w:rsidR="00353E68" w:rsidRPr="008B2E1C" w:rsidRDefault="00353E68" w:rsidP="00BF7E0C">
      <w:pPr>
        <w:pStyle w:val="Sinespaciado"/>
        <w:rPr>
          <w:rFonts w:ascii="Arial" w:hAnsi="Arial" w:cs="Arial"/>
          <w:sz w:val="18"/>
          <w:szCs w:val="18"/>
        </w:rPr>
      </w:pPr>
      <w:r>
        <w:rPr>
          <w:rFonts w:ascii="Arial" w:hAnsi="Arial" w:cs="Arial"/>
          <w:sz w:val="18"/>
          <w:szCs w:val="18"/>
        </w:rPr>
        <w:t xml:space="preserve">- </w:t>
      </w:r>
      <w:r>
        <w:rPr>
          <w:rFonts w:ascii="Arial" w:hAnsi="Arial" w:cs="Arial"/>
          <w:sz w:val="18"/>
          <w:szCs w:val="18"/>
        </w:rPr>
        <w:tab/>
        <w:t>Coliseos</w:t>
      </w:r>
    </w:p>
    <w:p w:rsidR="00BF7E0C" w:rsidRPr="008B2E1C" w:rsidRDefault="00BF7E0C" w:rsidP="00BF7E0C">
      <w:pPr>
        <w:pStyle w:val="Sinespaciado"/>
        <w:rPr>
          <w:rFonts w:ascii="Arial" w:hAnsi="Arial" w:cs="Arial"/>
          <w:sz w:val="18"/>
          <w:szCs w:val="18"/>
        </w:rPr>
      </w:pPr>
    </w:p>
    <w:p w:rsidR="00BF7E0C" w:rsidRPr="008B2E1C" w:rsidRDefault="00BF7E0C" w:rsidP="00BF7E0C">
      <w:pPr>
        <w:rPr>
          <w:rFonts w:ascii="Arial" w:eastAsia="Times New Roman" w:hAnsi="Arial" w:cs="Arial"/>
          <w:b/>
          <w:sz w:val="18"/>
          <w:szCs w:val="18"/>
          <w:lang w:val="es-ES"/>
        </w:rPr>
      </w:pPr>
      <w:r w:rsidRPr="008B2E1C">
        <w:rPr>
          <w:rFonts w:ascii="Arial" w:hAnsi="Arial" w:cs="Arial"/>
          <w:sz w:val="18"/>
          <w:szCs w:val="18"/>
        </w:rPr>
        <w:br w:type="page"/>
      </w:r>
      <w:r w:rsidRPr="008B2E1C">
        <w:rPr>
          <w:rFonts w:ascii="Arial" w:eastAsia="Times New Roman" w:hAnsi="Arial" w:cs="Arial"/>
          <w:b/>
          <w:sz w:val="18"/>
          <w:szCs w:val="18"/>
          <w:lang w:val="es-ES"/>
        </w:rPr>
        <w:lastRenderedPageBreak/>
        <w:t>FORMULARIO V-2</w:t>
      </w:r>
    </w:p>
    <w:p w:rsidR="00BF7E0C" w:rsidRPr="008B2E1C" w:rsidRDefault="00BF7E0C" w:rsidP="00BF7E0C">
      <w:pPr>
        <w:spacing w:after="0" w:line="240" w:lineRule="auto"/>
        <w:jc w:val="center"/>
        <w:rPr>
          <w:rFonts w:ascii="Arial" w:eastAsia="Times New Roman" w:hAnsi="Arial" w:cs="Arial"/>
          <w:b/>
          <w:sz w:val="18"/>
          <w:szCs w:val="18"/>
          <w:lang w:val="es-ES"/>
        </w:rPr>
      </w:pPr>
      <w:r w:rsidRPr="008B2E1C">
        <w:rPr>
          <w:rFonts w:ascii="Arial" w:eastAsia="Times New Roman" w:hAnsi="Arial" w:cs="Arial"/>
          <w:b/>
          <w:sz w:val="18"/>
          <w:szCs w:val="18"/>
          <w:lang w:val="es-ES"/>
        </w:rPr>
        <w:t xml:space="preserve"> EVALUACIÓN DE LA CALIDAD, PROPUESTA TÉCNICA Y COSTO</w:t>
      </w:r>
    </w:p>
    <w:p w:rsidR="00BF7E0C" w:rsidRPr="008B2E1C" w:rsidRDefault="00BF7E0C" w:rsidP="00BF7E0C">
      <w:pPr>
        <w:spacing w:after="0" w:line="240" w:lineRule="auto"/>
        <w:jc w:val="center"/>
        <w:rPr>
          <w:rFonts w:ascii="Arial" w:eastAsia="Times New Roman" w:hAnsi="Arial" w:cs="Arial"/>
          <w:b/>
          <w:sz w:val="18"/>
          <w:szCs w:val="18"/>
          <w:lang w:val="es-ES"/>
        </w:rPr>
      </w:pPr>
    </w:p>
    <w:p w:rsidR="00BF7E0C" w:rsidRPr="008B2E1C" w:rsidRDefault="00BF7E0C" w:rsidP="00BF7E0C">
      <w:pPr>
        <w:tabs>
          <w:tab w:val="left" w:pos="709"/>
        </w:tabs>
        <w:spacing w:after="0" w:line="240" w:lineRule="auto"/>
        <w:jc w:val="both"/>
        <w:rPr>
          <w:rFonts w:ascii="Verdana" w:eastAsia="Times New Roman" w:hAnsi="Verdana" w:cs="Tahoma"/>
          <w:sz w:val="18"/>
          <w:szCs w:val="18"/>
          <w:lang w:val="es-ES"/>
        </w:rPr>
      </w:pPr>
      <w:r w:rsidRPr="008B2E1C">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817"/>
        <w:gridCol w:w="1991"/>
      </w:tblGrid>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PUNTAJE</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A = Hasta 20 puntos</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B = 70 - A </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C = A+B = 70</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D= 30 </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sz w:val="16"/>
                <w:szCs w:val="16"/>
                <w:lang w:val="es-ES"/>
              </w:rPr>
              <w:t>TOTAL P</w:t>
            </w:r>
            <w:r w:rsidRPr="00BF7E0C">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E= C + D =100</w:t>
            </w:r>
          </w:p>
        </w:tc>
      </w:tr>
    </w:tbl>
    <w:p w:rsidR="00BF7E0C" w:rsidRPr="008B2E1C" w:rsidRDefault="00BF7E0C" w:rsidP="00BF7E0C">
      <w:pPr>
        <w:tabs>
          <w:tab w:val="left" w:pos="709"/>
        </w:tabs>
        <w:spacing w:after="0" w:line="240" w:lineRule="auto"/>
        <w:ind w:left="720"/>
        <w:jc w:val="both"/>
        <w:rPr>
          <w:rFonts w:ascii="Verdana" w:eastAsia="Times New Roman" w:hAnsi="Verdana" w:cs="Tahoma"/>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BF7E0C" w:rsidRPr="008B2E1C" w:rsidTr="005C35C0">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BF7E0C" w:rsidRPr="008B2E1C" w:rsidRDefault="00BF7E0C" w:rsidP="005C35C0">
            <w:pPr>
              <w:spacing w:after="0" w:line="240" w:lineRule="auto"/>
              <w:rPr>
                <w:rFonts w:ascii="Arial" w:eastAsia="Times New Roman" w:hAnsi="Arial" w:cs="Arial"/>
                <w:b/>
                <w:sz w:val="18"/>
                <w:szCs w:val="18"/>
                <w:lang w:val="es-ES"/>
              </w:rPr>
            </w:pPr>
            <w:r w:rsidRPr="008B2E1C">
              <w:rPr>
                <w:rFonts w:ascii="Verdana" w:eastAsia="Times New Roman" w:hAnsi="Verdana"/>
                <w:b/>
                <w:sz w:val="18"/>
                <w:szCs w:val="18"/>
                <w:lang w:val="es-ES"/>
              </w:rPr>
              <w:t>EVALUACIÓN DE LA CALIDAD Y PROPUESTA TÉCNICA</w:t>
            </w:r>
          </w:p>
        </w:tc>
      </w:tr>
      <w:tr w:rsidR="00BF7E0C" w:rsidRPr="008B2E1C" w:rsidTr="005C35C0">
        <w:tc>
          <w:tcPr>
            <w:tcW w:w="2196" w:type="pct"/>
            <w:tcBorders>
              <w:top w:val="nil"/>
              <w:left w:val="single" w:sz="12" w:space="0" w:color="auto"/>
              <w:bottom w:val="nil"/>
              <w:right w:val="nil"/>
            </w:tcBorders>
            <w:tcMar>
              <w:top w:w="0" w:type="dxa"/>
              <w:left w:w="0" w:type="dxa"/>
              <w:bottom w:w="0" w:type="dxa"/>
              <w:right w:w="0" w:type="dxa"/>
            </w:tcMar>
            <w:vAlign w:val="center"/>
          </w:tcPr>
          <w:p w:rsidR="00BF7E0C" w:rsidRPr="008B2E1C" w:rsidRDefault="00BF7E0C" w:rsidP="005C35C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r w:rsidR="00BF7E0C" w:rsidRPr="008B2E1C" w:rsidTr="005C35C0">
        <w:tc>
          <w:tcPr>
            <w:tcW w:w="2196" w:type="pct"/>
            <w:tcBorders>
              <w:top w:val="nil"/>
              <w:left w:val="single" w:sz="12" w:space="0" w:color="auto"/>
              <w:bottom w:val="nil"/>
              <w:right w:val="nil"/>
            </w:tcBorders>
            <w:tcMar>
              <w:top w:w="0" w:type="dxa"/>
              <w:left w:w="0" w:type="dxa"/>
              <w:bottom w:w="0" w:type="dxa"/>
              <w:right w:w="85" w:type="dxa"/>
            </w:tcMar>
            <w:vAlign w:val="center"/>
            <w:hideMark/>
          </w:tcPr>
          <w:p w:rsidR="00BF7E0C" w:rsidRPr="008B2E1C" w:rsidRDefault="00BF7E0C" w:rsidP="005C35C0">
            <w:pPr>
              <w:spacing w:after="0" w:line="240" w:lineRule="auto"/>
              <w:jc w:val="right"/>
              <w:rPr>
                <w:rFonts w:ascii="Arial" w:eastAsia="Times New Roman" w:hAnsi="Arial" w:cs="Arial"/>
                <w:b/>
                <w:sz w:val="18"/>
                <w:szCs w:val="18"/>
                <w:lang w:val="es-ES"/>
              </w:rPr>
            </w:pPr>
            <w:r w:rsidRPr="008B2E1C">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BF7E0C" w:rsidRPr="008B2E1C" w:rsidRDefault="00BF7E0C" w:rsidP="005C35C0">
            <w:pPr>
              <w:spacing w:after="0" w:line="240" w:lineRule="auto"/>
              <w:jc w:val="center"/>
              <w:rPr>
                <w:rFonts w:ascii="Arial" w:eastAsia="Times New Roman" w:hAnsi="Arial" w:cs="Arial"/>
                <w:b/>
                <w:sz w:val="18"/>
                <w:szCs w:val="18"/>
                <w:lang w:val="es-ES"/>
              </w:rPr>
            </w:pPr>
            <w:r w:rsidRPr="008B2E1C">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r w:rsidR="00BF7E0C" w:rsidRPr="008B2E1C" w:rsidTr="005C35C0">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BF7E0C" w:rsidRPr="008B2E1C" w:rsidRDefault="00BF7E0C" w:rsidP="005C35C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BF7E0C" w:rsidRPr="008B2E1C" w:rsidTr="005C35C0">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1931"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rPr>
                <w:rFonts w:ascii="Verdana" w:eastAsia="Times New Roman" w:hAnsi="Verdana"/>
                <w:b/>
                <w:sz w:val="18"/>
                <w:szCs w:val="18"/>
                <w:lang w:val="es-ES"/>
              </w:rPr>
            </w:pPr>
            <w:r w:rsidRPr="008B2E1C">
              <w:rPr>
                <w:rFonts w:ascii="Verdana" w:eastAsia="Times New Roman" w:hAnsi="Verdana"/>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cs="Tahoma"/>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 xml:space="preserve">PUNTAJE CALIFICADO </w:t>
            </w: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BF7E0C" w:rsidRPr="008B2E1C" w:rsidRDefault="00BF7E0C" w:rsidP="005C35C0">
            <w:pPr>
              <w:tabs>
                <w:tab w:val="left" w:pos="709"/>
              </w:tabs>
              <w:spacing w:after="0" w:line="240" w:lineRule="auto"/>
              <w:jc w:val="both"/>
              <w:rPr>
                <w:rFonts w:ascii="Arial" w:eastAsia="Times New Roman" w:hAnsi="Arial" w:cs="Arial"/>
                <w:b/>
                <w:sz w:val="18"/>
                <w:szCs w:val="18"/>
                <w:lang w:val="es-ES"/>
              </w:rPr>
            </w:pPr>
            <w:r w:rsidRPr="008B2E1C">
              <w:rPr>
                <w:rFonts w:ascii="Verdana" w:eastAsia="Times New Roman" w:hAnsi="Verdana"/>
                <w:b/>
                <w:sz w:val="18"/>
                <w:szCs w:val="18"/>
                <w:lang w:val="es-ES"/>
              </w:rPr>
              <w:t xml:space="preserve">EXPERIENCIA GENERAL: </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a.1.1. Monto de contratos de</w:t>
            </w:r>
            <w:r w:rsidR="00353E68">
              <w:rPr>
                <w:rFonts w:ascii="Arial" w:eastAsia="Times New Roman" w:hAnsi="Arial" w:cs="Arial"/>
                <w:i/>
                <w:sz w:val="18"/>
                <w:szCs w:val="18"/>
                <w:lang w:val="es-ES"/>
              </w:rPr>
              <w:t xml:space="preserve"> dirección, o</w:t>
            </w:r>
            <w:r w:rsidRPr="008B2E1C">
              <w:rPr>
                <w:rFonts w:ascii="Arial" w:eastAsia="Times New Roman" w:hAnsi="Arial" w:cs="Arial"/>
                <w:i/>
                <w:sz w:val="18"/>
                <w:szCs w:val="18"/>
                <w:lang w:val="es-ES"/>
              </w:rPr>
              <w:t xml:space="preserve"> supervisión y</w:t>
            </w:r>
            <w:r w:rsidR="0065513C">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a 2 veces el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a.1.2. Monto de contratos de </w:t>
            </w:r>
            <w:r w:rsidR="00353E68">
              <w:rPr>
                <w:rFonts w:ascii="Arial" w:eastAsia="Times New Roman" w:hAnsi="Arial" w:cs="Arial"/>
                <w:i/>
                <w:sz w:val="18"/>
                <w:szCs w:val="18"/>
                <w:lang w:val="es-ES"/>
              </w:rPr>
              <w:t xml:space="preserve">dirección, o </w:t>
            </w:r>
            <w:r w:rsidRPr="008B2E1C">
              <w:rPr>
                <w:rFonts w:ascii="Arial" w:eastAsia="Times New Roman" w:hAnsi="Arial" w:cs="Arial"/>
                <w:i/>
                <w:sz w:val="18"/>
                <w:szCs w:val="18"/>
                <w:lang w:val="es-ES"/>
              </w:rPr>
              <w:t>supervisión y</w:t>
            </w:r>
            <w:r w:rsidR="005E4B77">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w:t>
            </w:r>
            <w:r w:rsidR="0065513C">
              <w:rPr>
                <w:rFonts w:ascii="Arial" w:eastAsia="Times New Roman" w:hAnsi="Arial" w:cs="Arial"/>
                <w:i/>
                <w:sz w:val="18"/>
                <w:szCs w:val="18"/>
                <w:lang w:val="es-ES"/>
              </w:rPr>
              <w:t xml:space="preserve">o igual </w:t>
            </w:r>
            <w:r w:rsidRPr="008B2E1C">
              <w:rPr>
                <w:rFonts w:ascii="Arial" w:eastAsia="Times New Roman" w:hAnsi="Arial" w:cs="Arial"/>
                <w:i/>
                <w:sz w:val="18"/>
                <w:szCs w:val="18"/>
                <w:lang w:val="es-ES"/>
              </w:rPr>
              <w:t>a una vez y menor o igual a 2  veces al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a.1.1 = 10</w:t>
            </w:r>
          </w:p>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 </w:t>
            </w:r>
          </w:p>
          <w:p w:rsidR="00BF7E0C" w:rsidRPr="008B2E1C" w:rsidRDefault="00BF7E0C" w:rsidP="00BF7E0C">
            <w:pPr>
              <w:spacing w:after="0" w:line="240" w:lineRule="auto"/>
              <w:jc w:val="center"/>
              <w:rPr>
                <w:rFonts w:ascii="Arial" w:eastAsia="Times New Roman" w:hAnsi="Arial" w:cs="Arial"/>
                <w:i/>
                <w:sz w:val="18"/>
                <w:szCs w:val="18"/>
                <w:lang w:val="es-ES"/>
              </w:rPr>
            </w:pPr>
            <w:r>
              <w:rPr>
                <w:rFonts w:ascii="Arial" w:eastAsia="Times New Roman" w:hAnsi="Arial" w:cs="Arial"/>
                <w:i/>
                <w:sz w:val="18"/>
                <w:szCs w:val="18"/>
                <w:lang w:val="es-ES"/>
              </w:rPr>
              <w:t>a.1.2 = 5</w:t>
            </w:r>
          </w:p>
        </w:tc>
        <w:tc>
          <w:tcPr>
            <w:tcW w:w="742"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BF7E0C" w:rsidRPr="008B2E1C" w:rsidRDefault="00BF7E0C" w:rsidP="005C35C0">
            <w:pPr>
              <w:tabs>
                <w:tab w:val="left" w:pos="709"/>
              </w:tabs>
              <w:spacing w:after="0" w:line="240" w:lineRule="auto"/>
              <w:jc w:val="both"/>
              <w:rPr>
                <w:rFonts w:ascii="Verdana" w:eastAsia="Times New Roman" w:hAnsi="Verdana"/>
                <w:sz w:val="18"/>
                <w:szCs w:val="18"/>
                <w:lang w:val="es-ES"/>
              </w:rPr>
            </w:pPr>
            <w:r w:rsidRPr="008B2E1C">
              <w:rPr>
                <w:rFonts w:ascii="Verdana" w:eastAsia="Times New Roman" w:hAnsi="Verdana"/>
                <w:b/>
                <w:sz w:val="18"/>
                <w:szCs w:val="18"/>
                <w:lang w:val="es-ES"/>
              </w:rPr>
              <w:t>EXPERIENCIA ESPECIFICA: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a.2.1. Monto de contratos de supervisión y</w:t>
            </w:r>
            <w:r w:rsidR="0065513C">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a 1 veces el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a.2.2. Monto de contratos de supervisión y</w:t>
            </w:r>
            <w:r w:rsidR="005E4B77">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w:t>
            </w:r>
            <w:r w:rsidR="0065513C">
              <w:rPr>
                <w:rFonts w:ascii="Arial" w:eastAsia="Times New Roman" w:hAnsi="Arial" w:cs="Arial"/>
                <w:i/>
                <w:sz w:val="18"/>
                <w:szCs w:val="18"/>
                <w:lang w:val="es-ES"/>
              </w:rPr>
              <w:t xml:space="preserve"> o igual </w:t>
            </w:r>
            <w:r w:rsidRPr="008B2E1C">
              <w:rPr>
                <w:rFonts w:ascii="Arial" w:eastAsia="Times New Roman" w:hAnsi="Arial" w:cs="Arial"/>
                <w:i/>
                <w:sz w:val="18"/>
                <w:szCs w:val="18"/>
                <w:lang w:val="es-ES"/>
              </w:rPr>
              <w:t>a</w:t>
            </w:r>
            <w:r w:rsidR="0065513C">
              <w:rPr>
                <w:rFonts w:ascii="Arial" w:eastAsia="Times New Roman" w:hAnsi="Arial" w:cs="Arial"/>
                <w:i/>
                <w:sz w:val="18"/>
                <w:szCs w:val="18"/>
                <w:lang w:val="es-ES"/>
              </w:rPr>
              <w:t xml:space="preserve"> </w:t>
            </w:r>
            <w:r w:rsidRPr="008B2E1C">
              <w:rPr>
                <w:rFonts w:ascii="Arial" w:eastAsia="Times New Roman" w:hAnsi="Arial" w:cs="Arial"/>
                <w:i/>
                <w:sz w:val="18"/>
                <w:szCs w:val="18"/>
                <w:lang w:val="es-ES"/>
              </w:rPr>
              <w:t>0,5 veces y menor o igual a 1 veces al valor del precio referencial de la convocatoria</w:t>
            </w:r>
          </w:p>
          <w:p w:rsidR="00BF7E0C" w:rsidRPr="008B2E1C" w:rsidRDefault="00BF7E0C" w:rsidP="005C35C0">
            <w:pPr>
              <w:tabs>
                <w:tab w:val="left" w:pos="176"/>
              </w:tabs>
              <w:spacing w:after="0" w:line="240" w:lineRule="auto"/>
              <w:contextualSpacing/>
              <w:jc w:val="both"/>
              <w:rPr>
                <w:rFonts w:ascii="Verdana" w:eastAsia="Times New Roman" w:hAnsi="Verdana"/>
                <w:sz w:val="18"/>
                <w:szCs w:val="18"/>
                <w:lang w:val="es-ES"/>
              </w:rPr>
            </w:pPr>
          </w:p>
        </w:tc>
        <w:tc>
          <w:tcPr>
            <w:tcW w:w="963" w:type="pct"/>
            <w:gridSpan w:val="5"/>
            <w:vAlign w:val="center"/>
            <w:hideMark/>
          </w:tcPr>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a.2.1 = 10</w:t>
            </w:r>
          </w:p>
          <w:p w:rsidR="00BF7E0C" w:rsidRPr="008B2E1C" w:rsidRDefault="00BF7E0C" w:rsidP="005C35C0">
            <w:pPr>
              <w:spacing w:after="0" w:line="240" w:lineRule="auto"/>
              <w:jc w:val="center"/>
              <w:rPr>
                <w:rFonts w:ascii="Arial" w:eastAsia="Times New Roman" w:hAnsi="Arial" w:cs="Arial"/>
                <w:i/>
                <w:sz w:val="18"/>
                <w:szCs w:val="18"/>
                <w:lang w:val="es-ES"/>
              </w:rPr>
            </w:pPr>
          </w:p>
          <w:p w:rsidR="00BF7E0C" w:rsidRPr="008B2E1C" w:rsidRDefault="00BF7E0C" w:rsidP="00BF7E0C">
            <w:pPr>
              <w:spacing w:after="0" w:line="240" w:lineRule="auto"/>
              <w:jc w:val="center"/>
              <w:rPr>
                <w:rFonts w:ascii="Arial" w:eastAsia="Times New Roman" w:hAnsi="Arial" w:cs="Arial"/>
                <w:i/>
                <w:sz w:val="18"/>
                <w:szCs w:val="18"/>
                <w:lang w:val="es-ES"/>
              </w:rPr>
            </w:pPr>
            <w:r>
              <w:rPr>
                <w:rFonts w:ascii="Arial" w:eastAsia="Times New Roman" w:hAnsi="Arial" w:cs="Arial"/>
                <w:i/>
                <w:sz w:val="18"/>
                <w:szCs w:val="18"/>
                <w:lang w:val="es-ES"/>
              </w:rPr>
              <w:t>a.2.2 = 5</w:t>
            </w:r>
          </w:p>
        </w:tc>
        <w:tc>
          <w:tcPr>
            <w:tcW w:w="742"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1" w:type="pct"/>
            <w:gridSpan w:val="6"/>
            <w:tcBorders>
              <w:top w:val="nil"/>
              <w:left w:val="single" w:sz="12" w:space="0" w:color="auto"/>
              <w:bottom w:val="nil"/>
              <w:right w:val="nil"/>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rPr>
                <w:rFonts w:ascii="Verdana" w:eastAsia="Times New Roman" w:hAnsi="Verdana"/>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Pr="008B2E1C" w:rsidRDefault="00BF7E0C" w:rsidP="00BF7E0C">
      <w:pPr>
        <w:spacing w:after="0" w:line="240" w:lineRule="auto"/>
        <w:jc w:val="both"/>
        <w:rPr>
          <w:rFonts w:ascii="Tahoma" w:eastAsia="Times New Roman" w:hAnsi="Tahoma" w:cs="Tahoma"/>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BF7E0C" w:rsidRPr="008B2E1C" w:rsidTr="005C35C0">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2172"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rPr>
                <w:rFonts w:ascii="Verdana" w:eastAsia="Times New Roman" w:hAnsi="Verdana"/>
                <w:b/>
                <w:sz w:val="18"/>
                <w:szCs w:val="18"/>
                <w:lang w:val="es-ES"/>
              </w:rPr>
            </w:pPr>
            <w:r w:rsidRPr="008B2E1C">
              <w:rPr>
                <w:rFonts w:ascii="Verdana" w:eastAsia="Times New Roman" w:hAnsi="Verdana"/>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cs="Tahoma"/>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CALIFICADO</w:t>
            </w: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 xml:space="preserve">b.1. </w:t>
            </w:r>
            <w:r w:rsidR="00C63315">
              <w:rPr>
                <w:rFonts w:ascii="Arial" w:hAnsi="Arial" w:cs="Arial"/>
                <w:i/>
                <w:sz w:val="18"/>
                <w:szCs w:val="18"/>
              </w:rPr>
              <w:t>Supervisor</w:t>
            </w:r>
          </w:p>
        </w:tc>
        <w:tc>
          <w:tcPr>
            <w:tcW w:w="967" w:type="pct"/>
            <w:gridSpan w:val="4"/>
            <w:vAlign w:val="center"/>
            <w:hideMark/>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b.1 = </w:t>
            </w:r>
            <w:r w:rsidR="0065513C">
              <w:rPr>
                <w:rFonts w:ascii="Arial" w:eastAsia="Times New Roman" w:hAnsi="Arial" w:cs="Arial"/>
                <w:i/>
                <w:sz w:val="18"/>
                <w:szCs w:val="18"/>
                <w:lang w:val="es-ES"/>
              </w:rPr>
              <w:t>20</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b.2. Personal técnico clave adicional</w:t>
            </w:r>
          </w:p>
        </w:tc>
        <w:tc>
          <w:tcPr>
            <w:tcW w:w="967" w:type="pct"/>
            <w:gridSpan w:val="4"/>
            <w:vAlign w:val="center"/>
            <w:hideMark/>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b.2 = </w:t>
            </w:r>
            <w:r w:rsidR="0065513C">
              <w:rPr>
                <w:rFonts w:ascii="Arial" w:eastAsia="Times New Roman" w:hAnsi="Arial" w:cs="Arial"/>
                <w:i/>
                <w:sz w:val="18"/>
                <w:szCs w:val="18"/>
                <w:lang w:val="es-ES"/>
              </w:rPr>
              <w:t>10</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b.3. Objetivos</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b.3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b.4. Alcance</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b.4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b.5. Metodología</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b.5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b.6. Plan de trabajo</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b.6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4" w:type="pct"/>
            <w:gridSpan w:val="5"/>
            <w:tcBorders>
              <w:top w:val="nil"/>
              <w:left w:val="single" w:sz="12" w:space="0" w:color="auto"/>
              <w:bottom w:val="nil"/>
              <w:right w:val="nil"/>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rPr>
                <w:rFonts w:ascii="Verdana" w:eastAsia="Times New Roman" w:hAnsi="Verdana"/>
                <w:b/>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45"/>
        <w:gridCol w:w="380"/>
        <w:gridCol w:w="1330"/>
        <w:gridCol w:w="13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cs="Tahoma"/>
                <w:b/>
                <w:sz w:val="18"/>
                <w:szCs w:val="18"/>
                <w:lang w:val="es-ES"/>
              </w:rPr>
              <w:t>TOTAL PUNTAJE POR EVALUACIÓN PROPUESTA ECONÓMICA</w:t>
            </w:r>
          </w:p>
        </w:tc>
        <w:tc>
          <w:tcPr>
            <w:tcW w:w="72" w:type="pct"/>
            <w:tcBorders>
              <w:top w:val="nil"/>
              <w:left w:val="nil"/>
              <w:bottom w:val="nil"/>
              <w:right w:val="nil"/>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w:t>
            </w:r>
          </w:p>
        </w:tc>
        <w:tc>
          <w:tcPr>
            <w:tcW w:w="727" w:type="pct"/>
            <w:tcBorders>
              <w:top w:val="nil"/>
              <w:left w:val="nil"/>
              <w:bottom w:val="nil"/>
              <w:right w:val="nil"/>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30</w:t>
            </w:r>
          </w:p>
        </w:tc>
        <w:tc>
          <w:tcPr>
            <w:tcW w:w="113" w:type="pct"/>
            <w:tcBorders>
              <w:top w:val="nil"/>
              <w:left w:val="nil"/>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TOTAL P</w:t>
            </w:r>
            <w:r w:rsidRPr="008B2E1C">
              <w:rPr>
                <w:rFonts w:ascii="Verdana" w:eastAsia="Times New Roman" w:hAnsi="Verdana" w:cs="Tahoma"/>
                <w:b/>
                <w:sz w:val="18"/>
                <w:szCs w:val="18"/>
                <w:lang w:val="es-ES"/>
              </w:rPr>
              <w:t>UNTAJE CALIDAD, PROPUESTA TÉCNICA Y COSTO</w:t>
            </w:r>
            <w:r w:rsidRPr="008B2E1C">
              <w:rPr>
                <w:rFonts w:ascii="Verdana" w:eastAsia="Times New Roman" w:hAnsi="Verdana"/>
                <w:b/>
                <w:sz w:val="18"/>
                <w:szCs w:val="18"/>
                <w:lang w:val="es-ES"/>
              </w:rPr>
              <w:t xml:space="preserve"> </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BF7E0C" w:rsidRPr="008B2E1C" w:rsidRDefault="00BF7E0C" w:rsidP="005C35C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r w:rsidRPr="008B2E1C">
        <w:rPr>
          <w:rFonts w:ascii="Times New Roman" w:eastAsia="Times New Roman" w:hAnsi="Times New Roman"/>
          <w:sz w:val="18"/>
          <w:szCs w:val="18"/>
          <w:lang w:val="es-ES"/>
        </w:rPr>
        <w:t>(*) A la oferta económica con el precio más bajo se le asignará 30 puntos, al resto inversamente proporcional</w:t>
      </w:r>
    </w:p>
    <w:p w:rsidR="00BF7E0C" w:rsidRPr="008B2E1C" w:rsidRDefault="00BF7E0C" w:rsidP="00BF7E0C">
      <w:pPr>
        <w:spacing w:after="0" w:line="240" w:lineRule="auto"/>
        <w:rPr>
          <w:rFonts w:ascii="Times New Roman" w:eastAsia="Times New Roman" w:hAnsi="Times New Roman"/>
          <w:sz w:val="18"/>
          <w:szCs w:val="18"/>
          <w:lang w:val="es-ES"/>
        </w:rPr>
      </w:pPr>
    </w:p>
    <w:p w:rsidR="00BF7E0C" w:rsidRPr="008B2E1C" w:rsidRDefault="00BF7E0C" w:rsidP="00BF7E0C">
      <w:pPr>
        <w:spacing w:after="0" w:line="240" w:lineRule="auto"/>
        <w:rPr>
          <w:rFonts w:ascii="Arial" w:eastAsia="Times New Roman" w:hAnsi="Arial" w:cs="Arial"/>
          <w:b/>
          <w:sz w:val="18"/>
          <w:szCs w:val="18"/>
          <w:lang w:val="es-ES"/>
        </w:rPr>
      </w:pPr>
    </w:p>
    <w:p w:rsidR="00BF7E0C" w:rsidRDefault="00FB4DAB" w:rsidP="00BF7E0C">
      <w:pPr>
        <w:spacing w:after="0" w:line="240" w:lineRule="auto"/>
        <w:rPr>
          <w:rFonts w:ascii="Arial" w:eastAsia="Times New Roman" w:hAnsi="Arial" w:cs="Arial"/>
          <w:sz w:val="18"/>
          <w:szCs w:val="18"/>
        </w:rPr>
      </w:pPr>
      <w:r>
        <w:rPr>
          <w:rFonts w:ascii="Arial" w:eastAsia="Times New Roman" w:hAnsi="Arial" w:cs="Arial"/>
          <w:sz w:val="18"/>
          <w:szCs w:val="18"/>
        </w:rPr>
        <w:t>NOTA:</w:t>
      </w:r>
    </w:p>
    <w:p w:rsidR="00FB4DAB" w:rsidRDefault="00FB4DAB" w:rsidP="00BF7E0C">
      <w:pPr>
        <w:spacing w:after="0" w:line="240" w:lineRule="auto"/>
        <w:rPr>
          <w:rFonts w:ascii="Arial" w:eastAsia="Times New Roman" w:hAnsi="Arial" w:cs="Arial"/>
          <w:sz w:val="18"/>
          <w:szCs w:val="18"/>
        </w:rPr>
      </w:pPr>
    </w:p>
    <w:p w:rsidR="00FB4DAB" w:rsidRDefault="00FB4DAB" w:rsidP="00FB4DAB">
      <w:pPr>
        <w:pStyle w:val="Prrafodelista"/>
        <w:numPr>
          <w:ilvl w:val="0"/>
          <w:numId w:val="20"/>
        </w:numPr>
        <w:rPr>
          <w:rFonts w:ascii="Arial" w:hAnsi="Arial" w:cs="Arial"/>
          <w:sz w:val="18"/>
          <w:szCs w:val="18"/>
        </w:rPr>
      </w:pPr>
      <w:r>
        <w:rPr>
          <w:rFonts w:ascii="Arial" w:hAnsi="Arial" w:cs="Arial"/>
          <w:sz w:val="18"/>
          <w:szCs w:val="18"/>
        </w:rPr>
        <w:t>Las propuestas que en la Evaluación de la Propuesta Técnica no alcance el puntaje mínimo de cincuenta (50) puntos será descalificado.</w:t>
      </w:r>
    </w:p>
    <w:p w:rsidR="00FB4DAB" w:rsidRDefault="00FB4DAB" w:rsidP="00FB4DAB">
      <w:pPr>
        <w:pStyle w:val="Prrafodelista"/>
        <w:rPr>
          <w:rFonts w:ascii="Arial" w:hAnsi="Arial" w:cs="Arial"/>
          <w:sz w:val="18"/>
          <w:szCs w:val="18"/>
        </w:rPr>
      </w:pPr>
    </w:p>
    <w:p w:rsidR="00BF7E0C" w:rsidRDefault="00BF7E0C" w:rsidP="00BF7E0C">
      <w:pPr>
        <w:spacing w:after="0" w:line="240" w:lineRule="auto"/>
        <w:rPr>
          <w:rFonts w:ascii="Times New Roman" w:eastAsia="Times New Roman" w:hAnsi="Times New Roman"/>
          <w:sz w:val="18"/>
          <w:szCs w:val="18"/>
          <w:lang w:val="es-ES"/>
        </w:rPr>
      </w:pPr>
    </w:p>
    <w:p w:rsidR="00D8795E" w:rsidRDefault="00D8795E" w:rsidP="00BF7E0C">
      <w:pPr>
        <w:spacing w:after="0" w:line="240" w:lineRule="auto"/>
        <w:rPr>
          <w:rFonts w:ascii="Times New Roman" w:eastAsia="Times New Roman" w:hAnsi="Times New Roman"/>
          <w:sz w:val="18"/>
          <w:szCs w:val="18"/>
          <w:lang w:val="es-ES"/>
        </w:rPr>
      </w:pPr>
    </w:p>
    <w:p w:rsidR="00D8795E" w:rsidRPr="008B2E1C" w:rsidRDefault="00D8795E" w:rsidP="00BF7E0C">
      <w:pPr>
        <w:spacing w:after="0" w:line="240" w:lineRule="auto"/>
        <w:rPr>
          <w:rFonts w:ascii="Times New Roman" w:eastAsia="Times New Roman" w:hAnsi="Times New Roman"/>
          <w:sz w:val="18"/>
          <w:szCs w:val="18"/>
          <w:lang w:val="es-ES"/>
        </w:rPr>
      </w:pPr>
    </w:p>
    <w:p w:rsidR="00BF7E0C" w:rsidRDefault="00BF7E0C"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Pr="008B2E1C" w:rsidRDefault="00FB4DAB" w:rsidP="00BF7E0C">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BF7E0C" w:rsidRPr="008B2E1C" w:rsidTr="005C35C0">
        <w:trPr>
          <w:trHeight w:val="300"/>
        </w:trPr>
        <w:tc>
          <w:tcPr>
            <w:tcW w:w="8893" w:type="dxa"/>
            <w:gridSpan w:val="8"/>
            <w:tcBorders>
              <w:top w:val="nil"/>
              <w:left w:val="nil"/>
              <w:bottom w:val="single" w:sz="4" w:space="0" w:color="auto"/>
              <w:right w:val="nil"/>
            </w:tcBorders>
            <w:shd w:val="clear" w:color="auto" w:fill="auto"/>
            <w:noWrap/>
            <w:vAlign w:val="bottom"/>
            <w:hideMark/>
          </w:tcPr>
          <w:p w:rsidR="00BF7E0C" w:rsidRPr="008B2E1C" w:rsidRDefault="00BF7E0C" w:rsidP="005C35C0">
            <w:pPr>
              <w:numPr>
                <w:ilvl w:val="0"/>
                <w:numId w:val="12"/>
              </w:numPr>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br w:type="page"/>
              <w:t>CALIFICACIÓN DE LAS CONDICIONES ADICIONALES DE CALIDAD</w:t>
            </w:r>
          </w:p>
        </w:tc>
      </w:tr>
      <w:tr w:rsidR="00BF7E0C" w:rsidRPr="008B2E1C" w:rsidTr="005C35C0">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BF7E0C" w:rsidRPr="008B2E1C" w:rsidRDefault="00BF7E0C" w:rsidP="005C35C0">
            <w:pPr>
              <w:pStyle w:val="Sinespaciado"/>
              <w:rPr>
                <w:sz w:val="18"/>
                <w:szCs w:val="18"/>
              </w:rPr>
            </w:pPr>
            <w:r w:rsidRPr="008B2E1C">
              <w:rPr>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BF7E0C" w:rsidRPr="008B2E1C" w:rsidRDefault="00BF7E0C" w:rsidP="005C35C0">
            <w:pPr>
              <w:pStyle w:val="Sinespaciado"/>
              <w:rPr>
                <w:sz w:val="18"/>
                <w:szCs w:val="18"/>
              </w:rPr>
            </w:pPr>
            <w:r w:rsidRPr="008B2E1C">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BF7E0C" w:rsidRPr="00373A23" w:rsidRDefault="00DF48CB" w:rsidP="005C35C0">
            <w:pPr>
              <w:pStyle w:val="Sinespaciado"/>
              <w:rPr>
                <w:b/>
                <w:sz w:val="18"/>
                <w:szCs w:val="18"/>
              </w:rPr>
            </w:pPr>
            <w:r>
              <w:rPr>
                <w:b/>
                <w:sz w:val="18"/>
                <w:szCs w:val="18"/>
              </w:rPr>
              <w:t>30</w:t>
            </w:r>
          </w:p>
        </w:tc>
      </w:tr>
      <w:tr w:rsidR="00BF7E0C" w:rsidRPr="008B2E1C" w:rsidTr="005C35C0">
        <w:trPr>
          <w:gridAfter w:val="7"/>
          <w:wAfter w:w="8641" w:type="dxa"/>
          <w:cantSplit/>
          <w:trHeight w:val="220"/>
        </w:trPr>
        <w:tc>
          <w:tcPr>
            <w:tcW w:w="252" w:type="dxa"/>
            <w:vMerge w:val="restart"/>
            <w:tcBorders>
              <w:top w:val="nil"/>
              <w:left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353E68" w:rsidP="005C35C0">
            <w:pPr>
              <w:pStyle w:val="Sinespaciado"/>
              <w:rPr>
                <w:sz w:val="18"/>
                <w:szCs w:val="18"/>
              </w:rPr>
            </w:pPr>
            <w:r>
              <w:rPr>
                <w:sz w:val="18"/>
                <w:szCs w:val="18"/>
              </w:rPr>
              <w:t>Supervisor</w:t>
            </w:r>
            <w:r w:rsidR="00BF7E0C" w:rsidRPr="008B2E1C">
              <w:rPr>
                <w:sz w:val="18"/>
                <w:szCs w:val="18"/>
              </w:rPr>
              <w:t xml:space="preserve"> </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BF7E0C" w:rsidRPr="00373A23" w:rsidRDefault="0065513C" w:rsidP="005C35C0">
            <w:pPr>
              <w:pStyle w:val="Sinespaciado"/>
              <w:rPr>
                <w:b/>
                <w:sz w:val="18"/>
                <w:szCs w:val="18"/>
              </w:rPr>
            </w:pPr>
            <w:r>
              <w:rPr>
                <w:b/>
                <w:sz w:val="18"/>
                <w:szCs w:val="18"/>
              </w:rPr>
              <w:t>20</w:t>
            </w:r>
          </w:p>
        </w:tc>
      </w:tr>
      <w:tr w:rsidR="00D8795E" w:rsidRPr="008B2E1C" w:rsidTr="00B27E1E">
        <w:trPr>
          <w:trHeight w:val="270"/>
        </w:trPr>
        <w:tc>
          <w:tcPr>
            <w:tcW w:w="252" w:type="dxa"/>
            <w:vMerge/>
            <w:tcBorders>
              <w:left w:val="single" w:sz="4" w:space="0" w:color="auto"/>
              <w:bottom w:val="nil"/>
              <w:right w:val="single" w:sz="4" w:space="0" w:color="auto"/>
            </w:tcBorders>
            <w:vAlign w:val="center"/>
            <w:hideMark/>
          </w:tcPr>
          <w:p w:rsidR="00D8795E" w:rsidRPr="008B2E1C" w:rsidRDefault="00D8795E"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1125" w:type="dxa"/>
            <w:vMerge w:val="restart"/>
            <w:tcBorders>
              <w:top w:val="nil"/>
              <w:left w:val="single" w:sz="4" w:space="0" w:color="auto"/>
              <w:right w:val="single" w:sz="4" w:space="0" w:color="auto"/>
            </w:tcBorders>
            <w:shd w:val="clear" w:color="auto" w:fill="auto"/>
            <w:hideMark/>
          </w:tcPr>
          <w:p w:rsidR="00D8795E" w:rsidRPr="008B2E1C" w:rsidRDefault="00D8795E" w:rsidP="005C35C0">
            <w:pPr>
              <w:pStyle w:val="Sinespaciado"/>
              <w:rPr>
                <w:sz w:val="18"/>
                <w:szCs w:val="18"/>
              </w:rPr>
            </w:pPr>
            <w:r w:rsidRPr="008B2E1C">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95E" w:rsidRPr="008B2E1C" w:rsidRDefault="00D8795E" w:rsidP="005C35C0">
            <w:pPr>
              <w:pStyle w:val="Sinespaciado"/>
              <w:rPr>
                <w:sz w:val="18"/>
                <w:szCs w:val="18"/>
              </w:rPr>
            </w:pPr>
            <w:r w:rsidRPr="008B2E1C">
              <w:rPr>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D8795E" w:rsidRPr="008B2E1C" w:rsidRDefault="00D8795E" w:rsidP="005C35C0">
            <w:pPr>
              <w:pStyle w:val="Sinespaciado"/>
              <w:rPr>
                <w:sz w:val="18"/>
                <w:szCs w:val="18"/>
              </w:rPr>
            </w:pPr>
            <w:r w:rsidRPr="008B2E1C">
              <w:rPr>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D8795E" w:rsidRPr="008B2E1C" w:rsidRDefault="00D8795E" w:rsidP="005C35C0">
            <w:pPr>
              <w:pStyle w:val="Sinespaciado"/>
              <w:rPr>
                <w:sz w:val="18"/>
                <w:szCs w:val="18"/>
              </w:rPr>
            </w:pPr>
            <w:r>
              <w:rPr>
                <w:sz w:val="18"/>
                <w:szCs w:val="18"/>
              </w:rPr>
              <w:t>5</w:t>
            </w:r>
          </w:p>
        </w:tc>
      </w:tr>
      <w:tr w:rsidR="00D8795E" w:rsidRPr="008B2E1C" w:rsidTr="00B27E1E">
        <w:trPr>
          <w:trHeight w:val="300"/>
        </w:trPr>
        <w:tc>
          <w:tcPr>
            <w:tcW w:w="252" w:type="dxa"/>
            <w:vMerge/>
            <w:tcBorders>
              <w:left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1125" w:type="dxa"/>
            <w:vMerge/>
            <w:tcBorders>
              <w:left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D8795E" w:rsidRPr="008B2E1C" w:rsidRDefault="00D8795E"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D8795E" w:rsidRPr="008B2E1C" w:rsidRDefault="00D8795E" w:rsidP="005C35C0">
            <w:pPr>
              <w:pStyle w:val="Sinespaciado"/>
              <w:rPr>
                <w:sz w:val="18"/>
                <w:szCs w:val="18"/>
              </w:rPr>
            </w:pPr>
            <w:r w:rsidRPr="008B2E1C">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D8795E" w:rsidRPr="008B2E1C" w:rsidRDefault="00D8795E"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D8795E" w:rsidRPr="008B2E1C" w:rsidRDefault="00D8795E" w:rsidP="005C35C0">
            <w:pPr>
              <w:pStyle w:val="Sinespaciado"/>
              <w:rPr>
                <w:sz w:val="18"/>
                <w:szCs w:val="18"/>
              </w:rPr>
            </w:pPr>
            <w:r w:rsidRPr="008B2E1C">
              <w:rPr>
                <w:sz w:val="18"/>
                <w:szCs w:val="18"/>
              </w:rPr>
              <w:t> </w:t>
            </w:r>
          </w:p>
        </w:tc>
      </w:tr>
      <w:tr w:rsidR="00D8795E" w:rsidRPr="008B2E1C" w:rsidTr="00B27E1E">
        <w:trPr>
          <w:trHeight w:val="222"/>
        </w:trPr>
        <w:tc>
          <w:tcPr>
            <w:tcW w:w="252" w:type="dxa"/>
            <w:vMerge/>
            <w:tcBorders>
              <w:left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1125" w:type="dxa"/>
            <w:vMerge/>
            <w:tcBorders>
              <w:left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D8795E" w:rsidRPr="008B2E1C" w:rsidRDefault="00D8795E" w:rsidP="005C35C0">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D8795E" w:rsidRPr="008B2E1C" w:rsidRDefault="00D8795E" w:rsidP="005C35C0">
            <w:pPr>
              <w:pStyle w:val="Sinespaciado"/>
              <w:rPr>
                <w:sz w:val="18"/>
                <w:szCs w:val="18"/>
              </w:rPr>
            </w:pPr>
            <w:r w:rsidRPr="008B2E1C">
              <w:rPr>
                <w:sz w:val="18"/>
                <w:szCs w:val="18"/>
              </w:rPr>
              <w:t>1</w:t>
            </w:r>
          </w:p>
        </w:tc>
        <w:tc>
          <w:tcPr>
            <w:tcW w:w="3364" w:type="dxa"/>
            <w:tcBorders>
              <w:top w:val="nil"/>
              <w:left w:val="nil"/>
              <w:bottom w:val="single" w:sz="4" w:space="0" w:color="auto"/>
              <w:right w:val="single" w:sz="4" w:space="0" w:color="auto"/>
            </w:tcBorders>
            <w:shd w:val="clear" w:color="auto" w:fill="auto"/>
            <w:hideMark/>
          </w:tcPr>
          <w:p w:rsidR="00D8795E" w:rsidRPr="008B2E1C" w:rsidRDefault="00D8795E" w:rsidP="005C35C0">
            <w:pPr>
              <w:pStyle w:val="Sinespaciado"/>
              <w:rPr>
                <w:sz w:val="18"/>
                <w:szCs w:val="18"/>
              </w:rPr>
            </w:pPr>
            <w:r>
              <w:rPr>
                <w:sz w:val="18"/>
                <w:szCs w:val="18"/>
              </w:rPr>
              <w:t>Licenciatura</w:t>
            </w:r>
            <w:r w:rsidRPr="008B2E1C">
              <w:rPr>
                <w:sz w:val="18"/>
                <w:szCs w:val="18"/>
              </w:rPr>
              <w:t xml:space="preserve"> </w:t>
            </w:r>
          </w:p>
        </w:tc>
        <w:tc>
          <w:tcPr>
            <w:tcW w:w="489" w:type="dxa"/>
            <w:tcBorders>
              <w:top w:val="nil"/>
              <w:left w:val="nil"/>
              <w:bottom w:val="single" w:sz="4" w:space="0" w:color="auto"/>
              <w:right w:val="single" w:sz="4" w:space="0" w:color="auto"/>
            </w:tcBorders>
            <w:shd w:val="clear" w:color="auto" w:fill="auto"/>
            <w:noWrap/>
            <w:hideMark/>
          </w:tcPr>
          <w:p w:rsidR="00D8795E" w:rsidRPr="008B2E1C" w:rsidRDefault="00D8795E" w:rsidP="005C35C0">
            <w:pPr>
              <w:pStyle w:val="Sinespaciado"/>
              <w:rPr>
                <w:sz w:val="18"/>
                <w:szCs w:val="18"/>
              </w:rPr>
            </w:pPr>
            <w:r>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D8795E" w:rsidRPr="008B2E1C" w:rsidRDefault="00D8795E" w:rsidP="005C35C0">
            <w:pPr>
              <w:pStyle w:val="Sinespaciado"/>
              <w:rPr>
                <w:sz w:val="18"/>
                <w:szCs w:val="18"/>
              </w:rPr>
            </w:pPr>
            <w:r w:rsidRPr="008B2E1C">
              <w:rPr>
                <w:sz w:val="18"/>
                <w:szCs w:val="18"/>
              </w:rPr>
              <w:t> </w:t>
            </w:r>
          </w:p>
        </w:tc>
      </w:tr>
      <w:tr w:rsidR="00D8795E" w:rsidRPr="008B2E1C" w:rsidTr="00B27E1E">
        <w:trPr>
          <w:trHeight w:val="222"/>
        </w:trPr>
        <w:tc>
          <w:tcPr>
            <w:tcW w:w="252" w:type="dxa"/>
            <w:vMerge/>
            <w:tcBorders>
              <w:left w:val="single" w:sz="4" w:space="0" w:color="auto"/>
              <w:right w:val="single" w:sz="4" w:space="0" w:color="auto"/>
            </w:tcBorders>
            <w:vAlign w:val="center"/>
          </w:tcPr>
          <w:p w:rsidR="00D8795E" w:rsidRPr="008B2E1C" w:rsidRDefault="00D8795E"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tcPr>
          <w:p w:rsidR="00D8795E" w:rsidRPr="008B2E1C" w:rsidRDefault="00D8795E" w:rsidP="005C35C0">
            <w:pPr>
              <w:pStyle w:val="Sinespaciado"/>
              <w:rPr>
                <w:sz w:val="18"/>
                <w:szCs w:val="18"/>
              </w:rPr>
            </w:pPr>
          </w:p>
        </w:tc>
        <w:tc>
          <w:tcPr>
            <w:tcW w:w="1125" w:type="dxa"/>
            <w:vMerge/>
            <w:tcBorders>
              <w:left w:val="single" w:sz="4" w:space="0" w:color="auto"/>
              <w:bottom w:val="single" w:sz="4" w:space="0" w:color="auto"/>
              <w:right w:val="single" w:sz="4" w:space="0" w:color="auto"/>
            </w:tcBorders>
            <w:vAlign w:val="center"/>
          </w:tcPr>
          <w:p w:rsidR="00D8795E" w:rsidRPr="008B2E1C" w:rsidRDefault="00D8795E" w:rsidP="005C35C0">
            <w:pPr>
              <w:pStyle w:val="Sinespaciado"/>
              <w:rPr>
                <w:sz w:val="18"/>
                <w:szCs w:val="18"/>
              </w:rPr>
            </w:pPr>
          </w:p>
        </w:tc>
        <w:tc>
          <w:tcPr>
            <w:tcW w:w="2010" w:type="dxa"/>
            <w:tcBorders>
              <w:top w:val="nil"/>
              <w:left w:val="single" w:sz="4" w:space="0" w:color="auto"/>
              <w:bottom w:val="single" w:sz="4" w:space="0" w:color="auto"/>
              <w:right w:val="single" w:sz="4" w:space="0" w:color="auto"/>
            </w:tcBorders>
            <w:vAlign w:val="center"/>
          </w:tcPr>
          <w:p w:rsidR="00D8795E" w:rsidRPr="008B2E1C" w:rsidRDefault="00D8795E" w:rsidP="005C35C0">
            <w:pPr>
              <w:pStyle w:val="Sinespaciado"/>
              <w:rPr>
                <w:sz w:val="18"/>
                <w:szCs w:val="18"/>
              </w:rPr>
            </w:pPr>
          </w:p>
        </w:tc>
        <w:tc>
          <w:tcPr>
            <w:tcW w:w="656" w:type="dxa"/>
            <w:tcBorders>
              <w:top w:val="nil"/>
              <w:left w:val="nil"/>
              <w:bottom w:val="single" w:sz="4" w:space="0" w:color="auto"/>
              <w:right w:val="single" w:sz="4" w:space="0" w:color="auto"/>
            </w:tcBorders>
            <w:shd w:val="clear" w:color="auto" w:fill="auto"/>
          </w:tcPr>
          <w:p w:rsidR="00D8795E" w:rsidRPr="008B2E1C" w:rsidRDefault="00D8795E" w:rsidP="005C35C0">
            <w:pPr>
              <w:pStyle w:val="Sinespaciado"/>
              <w:rPr>
                <w:sz w:val="18"/>
                <w:szCs w:val="18"/>
              </w:rPr>
            </w:pPr>
            <w:r>
              <w:rPr>
                <w:sz w:val="18"/>
                <w:szCs w:val="18"/>
              </w:rPr>
              <w:t>2</w:t>
            </w:r>
          </w:p>
        </w:tc>
        <w:tc>
          <w:tcPr>
            <w:tcW w:w="3364" w:type="dxa"/>
            <w:tcBorders>
              <w:top w:val="nil"/>
              <w:left w:val="nil"/>
              <w:bottom w:val="single" w:sz="4" w:space="0" w:color="auto"/>
              <w:right w:val="single" w:sz="4" w:space="0" w:color="auto"/>
            </w:tcBorders>
            <w:shd w:val="clear" w:color="auto" w:fill="auto"/>
          </w:tcPr>
          <w:p w:rsidR="00D8795E" w:rsidRDefault="00D8795E" w:rsidP="005C35C0">
            <w:pPr>
              <w:pStyle w:val="Sinespaciado"/>
              <w:rPr>
                <w:sz w:val="18"/>
                <w:szCs w:val="18"/>
              </w:rPr>
            </w:pPr>
            <w:r>
              <w:rPr>
                <w:sz w:val="18"/>
                <w:szCs w:val="18"/>
              </w:rPr>
              <w:t>Técnico Superior</w:t>
            </w:r>
          </w:p>
        </w:tc>
        <w:tc>
          <w:tcPr>
            <w:tcW w:w="489" w:type="dxa"/>
            <w:tcBorders>
              <w:top w:val="nil"/>
              <w:left w:val="nil"/>
              <w:bottom w:val="single" w:sz="4" w:space="0" w:color="auto"/>
              <w:right w:val="single" w:sz="4" w:space="0" w:color="auto"/>
            </w:tcBorders>
            <w:shd w:val="clear" w:color="auto" w:fill="auto"/>
            <w:noWrap/>
          </w:tcPr>
          <w:p w:rsidR="00D8795E" w:rsidRDefault="00D8795E" w:rsidP="005C35C0">
            <w:pPr>
              <w:pStyle w:val="Sinespaciado"/>
              <w:rPr>
                <w:sz w:val="18"/>
                <w:szCs w:val="18"/>
              </w:rPr>
            </w:pPr>
            <w:r>
              <w:rPr>
                <w:sz w:val="18"/>
                <w:szCs w:val="18"/>
              </w:rPr>
              <w:t>3</w:t>
            </w:r>
          </w:p>
        </w:tc>
        <w:tc>
          <w:tcPr>
            <w:tcW w:w="489" w:type="dxa"/>
            <w:tcBorders>
              <w:top w:val="nil"/>
              <w:left w:val="nil"/>
              <w:bottom w:val="single" w:sz="4" w:space="0" w:color="auto"/>
              <w:right w:val="single" w:sz="4" w:space="0" w:color="auto"/>
            </w:tcBorders>
            <w:shd w:val="clear" w:color="auto" w:fill="auto"/>
            <w:vAlign w:val="bottom"/>
          </w:tcPr>
          <w:p w:rsidR="00D8795E" w:rsidRPr="008B2E1C" w:rsidRDefault="00D8795E" w:rsidP="005C35C0">
            <w:pPr>
              <w:pStyle w:val="Sinespaciado"/>
              <w:rPr>
                <w:sz w:val="18"/>
                <w:szCs w:val="18"/>
              </w:rPr>
            </w:pP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p>
        </w:tc>
      </w:tr>
      <w:tr w:rsidR="00BF7E0C" w:rsidRPr="008B2E1C" w:rsidTr="005C35C0">
        <w:trPr>
          <w:trHeight w:val="222"/>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5</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353E68">
            <w:pPr>
              <w:pStyle w:val="Sinespaciado"/>
              <w:rPr>
                <w:sz w:val="18"/>
                <w:szCs w:val="18"/>
              </w:rPr>
            </w:pPr>
            <w:r>
              <w:rPr>
                <w:sz w:val="18"/>
                <w:szCs w:val="18"/>
              </w:rPr>
              <w:t xml:space="preserve">Igual </w:t>
            </w:r>
            <w:r w:rsidRPr="008B2E1C">
              <w:rPr>
                <w:sz w:val="18"/>
                <w:szCs w:val="18"/>
              </w:rPr>
              <w:t xml:space="preserve"> a </w:t>
            </w:r>
            <w:r w:rsidR="00353E68">
              <w:rPr>
                <w:sz w:val="18"/>
                <w:szCs w:val="18"/>
              </w:rPr>
              <w:t>2</w:t>
            </w:r>
            <w:r>
              <w:rPr>
                <w:sz w:val="18"/>
                <w:szCs w:val="18"/>
              </w:rPr>
              <w:t xml:space="preserve"> </w:t>
            </w:r>
            <w:r w:rsidRPr="008B2E1C">
              <w:rPr>
                <w:sz w:val="18"/>
                <w:szCs w:val="18"/>
              </w:rPr>
              <w:t>años</w:t>
            </w:r>
            <w:r w:rsidR="00FB4DAB">
              <w:rPr>
                <w:sz w:val="18"/>
                <w:szCs w:val="18"/>
              </w:rPr>
              <w:t xml:space="preserve"> </w:t>
            </w:r>
            <w:r w:rsidR="0065513C">
              <w:rPr>
                <w:sz w:val="18"/>
                <w:szCs w:val="18"/>
              </w:rPr>
              <w:t xml:space="preserve">y menor a </w:t>
            </w:r>
            <w:r w:rsidR="00353E68">
              <w:rPr>
                <w:sz w:val="18"/>
                <w:szCs w:val="18"/>
              </w:rPr>
              <w:t>4</w:t>
            </w:r>
            <w:r w:rsidR="0065513C">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3</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D8795E">
            <w:pPr>
              <w:pStyle w:val="Sinespaciado"/>
              <w:rPr>
                <w:sz w:val="18"/>
                <w:szCs w:val="18"/>
              </w:rPr>
            </w:pPr>
            <w:r w:rsidRPr="008B2E1C">
              <w:rPr>
                <w:sz w:val="18"/>
                <w:szCs w:val="18"/>
              </w:rPr>
              <w:t xml:space="preserve">Mayor a </w:t>
            </w:r>
            <w:r w:rsidR="00D8795E">
              <w:rPr>
                <w:sz w:val="18"/>
                <w:szCs w:val="18"/>
              </w:rPr>
              <w:t>4</w:t>
            </w:r>
            <w:r w:rsidRPr="008B2E1C">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49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10</w:t>
            </w:r>
          </w:p>
        </w:tc>
      </w:tr>
      <w:tr w:rsidR="00BF7E0C" w:rsidRPr="008B2E1C" w:rsidTr="005C35C0">
        <w:trPr>
          <w:trHeight w:val="709"/>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BF7E0C" w:rsidRPr="008B2E1C" w:rsidRDefault="00BF7E0C" w:rsidP="0065513C">
            <w:pPr>
              <w:pStyle w:val="Sinespaciado"/>
              <w:rPr>
                <w:sz w:val="18"/>
                <w:szCs w:val="18"/>
              </w:rPr>
            </w:pPr>
            <w:r w:rsidRPr="008B2E1C">
              <w:rPr>
                <w:sz w:val="18"/>
                <w:szCs w:val="18"/>
              </w:rPr>
              <w:t xml:space="preserve">Por cada servicio de fiscal, director de obra o </w:t>
            </w:r>
            <w:r w:rsidR="00AC20CE" w:rsidRPr="008B2E1C">
              <w:rPr>
                <w:sz w:val="18"/>
                <w:szCs w:val="18"/>
              </w:rPr>
              <w:t>supervisor se</w:t>
            </w:r>
            <w:r w:rsidRPr="008B2E1C">
              <w:rPr>
                <w:sz w:val="18"/>
                <w:szCs w:val="18"/>
              </w:rPr>
              <w:t xml:space="preserve"> asignará </w:t>
            </w:r>
            <w:r w:rsidR="0065513C">
              <w:rPr>
                <w:sz w:val="18"/>
                <w:szCs w:val="18"/>
              </w:rPr>
              <w:t>2</w:t>
            </w:r>
            <w:r w:rsidRPr="008B2E1C">
              <w:rPr>
                <w:sz w:val="18"/>
                <w:szCs w:val="18"/>
              </w:rPr>
              <w:t xml:space="preserve"> punto</w:t>
            </w:r>
            <w:r w:rsidR="0065513C">
              <w:rPr>
                <w:sz w:val="18"/>
                <w:szCs w:val="18"/>
              </w:rPr>
              <w:t>s</w:t>
            </w:r>
            <w:r w:rsidRPr="008B2E1C">
              <w:rPr>
                <w:sz w:val="18"/>
                <w:szCs w:val="18"/>
              </w:rPr>
              <w:t xml:space="preserve"> hasta un máximo de </w:t>
            </w:r>
            <w:r w:rsidR="0065513C">
              <w:rPr>
                <w:sz w:val="18"/>
                <w:szCs w:val="18"/>
              </w:rPr>
              <w:t>10</w:t>
            </w:r>
            <w:r w:rsidRPr="008B2E1C">
              <w:rPr>
                <w:sz w:val="18"/>
                <w:szCs w:val="18"/>
              </w:rPr>
              <w:t>.</w:t>
            </w:r>
          </w:p>
        </w:tc>
        <w:tc>
          <w:tcPr>
            <w:tcW w:w="489" w:type="dxa"/>
            <w:tcBorders>
              <w:top w:val="nil"/>
              <w:left w:val="nil"/>
              <w:bottom w:val="single" w:sz="4" w:space="0" w:color="auto"/>
              <w:right w:val="single" w:sz="4" w:space="0" w:color="auto"/>
            </w:tcBorders>
            <w:shd w:val="clear" w:color="auto" w:fill="auto"/>
            <w:noWrap/>
            <w:vAlign w:val="bottom"/>
            <w:hideMark/>
          </w:tcPr>
          <w:p w:rsidR="00BF7E0C" w:rsidRPr="008B2E1C" w:rsidRDefault="00BF7E0C" w:rsidP="0065513C">
            <w:pPr>
              <w:pStyle w:val="Sinespaciado"/>
              <w:rPr>
                <w:sz w:val="18"/>
                <w:szCs w:val="18"/>
              </w:rPr>
            </w:pPr>
            <w:r w:rsidRPr="008B2E1C">
              <w:rPr>
                <w:sz w:val="18"/>
                <w:szCs w:val="18"/>
              </w:rPr>
              <w:t> </w:t>
            </w:r>
            <w:r w:rsidR="0065513C">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4"/>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Pr>
                <w:sz w:val="18"/>
                <w:szCs w:val="18"/>
              </w:rPr>
              <w:t>2</w:t>
            </w:r>
          </w:p>
        </w:tc>
        <w:tc>
          <w:tcPr>
            <w:tcW w:w="7644" w:type="dxa"/>
            <w:gridSpan w:val="5"/>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Especialista Eléctrico</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b/>
                <w:sz w:val="18"/>
                <w:szCs w:val="18"/>
              </w:rPr>
            </w:pPr>
            <w:r>
              <w:rPr>
                <w:b/>
                <w:sz w:val="18"/>
                <w:szCs w:val="18"/>
              </w:rPr>
              <w:t>10</w:t>
            </w:r>
          </w:p>
        </w:tc>
      </w:tr>
      <w:tr w:rsidR="00BF7E0C" w:rsidRPr="008B2E1C" w:rsidTr="005C35C0">
        <w:trPr>
          <w:trHeight w:val="214"/>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2</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70799D">
            <w:pPr>
              <w:pStyle w:val="Sinespaciado"/>
              <w:rPr>
                <w:sz w:val="18"/>
                <w:szCs w:val="18"/>
              </w:rPr>
            </w:pPr>
            <w:r w:rsidRPr="008B2E1C">
              <w:rPr>
                <w:sz w:val="18"/>
                <w:szCs w:val="18"/>
              </w:rPr>
              <w:t xml:space="preserve">Mayor o igual a </w:t>
            </w:r>
            <w:r w:rsidR="0070799D">
              <w:rPr>
                <w:sz w:val="18"/>
                <w:szCs w:val="18"/>
              </w:rPr>
              <w:t>1 año</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416"/>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8</w:t>
            </w:r>
          </w:p>
        </w:tc>
      </w:tr>
      <w:tr w:rsidR="00BF7E0C" w:rsidRPr="008B2E1C" w:rsidTr="005C35C0">
        <w:trPr>
          <w:trHeight w:val="635"/>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BF7E0C" w:rsidRPr="008B2E1C" w:rsidRDefault="00BF7E0C" w:rsidP="0065513C">
            <w:pPr>
              <w:pStyle w:val="Sinespaciado"/>
              <w:rPr>
                <w:sz w:val="18"/>
                <w:szCs w:val="18"/>
              </w:rPr>
            </w:pPr>
            <w:r w:rsidRPr="008B2E1C">
              <w:rPr>
                <w:sz w:val="18"/>
                <w:szCs w:val="18"/>
              </w:rPr>
              <w:t>Por cada servicio de fiscal, director de obra o supervisor</w:t>
            </w:r>
            <w:r w:rsidR="0065513C">
              <w:rPr>
                <w:sz w:val="18"/>
                <w:szCs w:val="18"/>
              </w:rPr>
              <w:t xml:space="preserve"> o </w:t>
            </w:r>
            <w:r w:rsidR="00AC20CE">
              <w:rPr>
                <w:sz w:val="18"/>
                <w:szCs w:val="18"/>
              </w:rPr>
              <w:t>consultor</w:t>
            </w:r>
            <w:r w:rsidR="00AC20CE" w:rsidRPr="008B2E1C">
              <w:rPr>
                <w:sz w:val="18"/>
                <w:szCs w:val="18"/>
              </w:rPr>
              <w:t xml:space="preserve"> se</w:t>
            </w:r>
            <w:r w:rsidRPr="008B2E1C">
              <w:rPr>
                <w:sz w:val="18"/>
                <w:szCs w:val="18"/>
              </w:rPr>
              <w:t xml:space="preserve"> asignará </w:t>
            </w:r>
            <w:r w:rsidR="0065513C">
              <w:rPr>
                <w:sz w:val="18"/>
                <w:szCs w:val="18"/>
              </w:rPr>
              <w:t>2</w:t>
            </w:r>
            <w:r w:rsidRPr="008B2E1C">
              <w:rPr>
                <w:sz w:val="18"/>
                <w:szCs w:val="18"/>
              </w:rPr>
              <w:t xml:space="preserve"> puntos hasta un máximo de </w:t>
            </w:r>
            <w:r w:rsidR="0065513C">
              <w:rPr>
                <w:sz w:val="18"/>
                <w:szCs w:val="18"/>
              </w:rPr>
              <w:t>8</w:t>
            </w:r>
            <w:r w:rsidRPr="008B2E1C">
              <w:rPr>
                <w:sz w:val="18"/>
                <w:szCs w:val="18"/>
              </w:rPr>
              <w:t>.</w:t>
            </w:r>
          </w:p>
        </w:tc>
        <w:tc>
          <w:tcPr>
            <w:tcW w:w="489" w:type="dxa"/>
            <w:tcBorders>
              <w:top w:val="nil"/>
              <w:left w:val="nil"/>
              <w:bottom w:val="single" w:sz="4" w:space="0" w:color="auto"/>
              <w:right w:val="single" w:sz="4" w:space="0" w:color="auto"/>
            </w:tcBorders>
            <w:shd w:val="clear" w:color="auto" w:fill="auto"/>
            <w:noWrap/>
            <w:vAlign w:val="bottom"/>
            <w:hideMark/>
          </w:tcPr>
          <w:p w:rsidR="00BF7E0C" w:rsidRPr="008B2E1C" w:rsidRDefault="00BF7E0C" w:rsidP="0065513C">
            <w:pPr>
              <w:pStyle w:val="Sinespaciado"/>
              <w:rPr>
                <w:sz w:val="18"/>
                <w:szCs w:val="18"/>
              </w:rPr>
            </w:pPr>
            <w:r w:rsidRPr="008B2E1C">
              <w:rPr>
                <w:sz w:val="18"/>
                <w:szCs w:val="18"/>
              </w:rPr>
              <w:t> </w:t>
            </w:r>
            <w:r w:rsidR="0065513C">
              <w:rPr>
                <w:sz w:val="18"/>
                <w:szCs w:val="18"/>
              </w:rPr>
              <w:t>8</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bl>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BF7E0C" w:rsidRPr="008B2E1C" w:rsidRDefault="00BF7E0C" w:rsidP="00BF7E0C">
      <w:pPr>
        <w:rPr>
          <w:rFonts w:ascii="Arial" w:hAnsi="Arial" w:cs="Arial"/>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F7E0C" w:rsidRPr="00B74C1D" w:rsidTr="005C35C0">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BF7E0C" w:rsidRPr="003137CB" w:rsidRDefault="00BF7E0C" w:rsidP="005C35C0">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vAlign w:val="bottom"/>
            <w:hideMark/>
          </w:tcPr>
          <w:p w:rsidR="00BF7E0C" w:rsidRPr="00395088" w:rsidRDefault="0065513C" w:rsidP="005C35C0">
            <w:pPr>
              <w:spacing w:after="0" w:line="240" w:lineRule="auto"/>
              <w:rPr>
                <w:rFonts w:ascii="Arial" w:eastAsia="Times New Roman" w:hAnsi="Arial" w:cs="Arial"/>
                <w:b/>
                <w:sz w:val="16"/>
                <w:szCs w:val="16"/>
                <w:lang w:val="es-ES" w:eastAsia="es-ES"/>
              </w:rPr>
            </w:pPr>
            <w:r>
              <w:rPr>
                <w:rFonts w:ascii="Arial" w:eastAsia="Times New Roman" w:hAnsi="Arial" w:cs="Arial"/>
                <w:b/>
                <w:sz w:val="16"/>
                <w:szCs w:val="16"/>
                <w:lang w:val="es-ES" w:eastAsia="es-ES"/>
              </w:rPr>
              <w:t>20</w:t>
            </w:r>
          </w:p>
        </w:tc>
      </w:tr>
      <w:tr w:rsidR="00BF7E0C" w:rsidRPr="00B74C1D" w:rsidTr="005C35C0">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bl>
    <w:p w:rsidR="00BF7E0C" w:rsidRPr="008B2E1C" w:rsidRDefault="00BF7E0C" w:rsidP="00BF7E0C">
      <w:pPr>
        <w:rPr>
          <w:rFonts w:ascii="Arial" w:hAnsi="Arial" w:cs="Arial"/>
          <w:sz w:val="18"/>
          <w:szCs w:val="18"/>
        </w:rPr>
      </w:pPr>
    </w:p>
    <w:p w:rsidR="00BF7E0C" w:rsidRPr="008B2E1C" w:rsidRDefault="00BF7E0C" w:rsidP="00BF7E0C">
      <w:pPr>
        <w:rPr>
          <w:rFonts w:ascii="Arial" w:hAnsi="Arial" w:cs="Arial"/>
          <w:sz w:val="18"/>
          <w:szCs w:val="18"/>
        </w:rPr>
      </w:pPr>
    </w:p>
    <w:p w:rsidR="0090119E" w:rsidRPr="0087396D" w:rsidRDefault="0090119E" w:rsidP="00BF7E0C">
      <w:pPr>
        <w:spacing w:after="0" w:line="240" w:lineRule="auto"/>
        <w:jc w:val="both"/>
        <w:rPr>
          <w:rFonts w:ascii="Arial" w:hAnsi="Arial" w:cs="Arial"/>
          <w:b/>
          <w:sz w:val="18"/>
          <w:szCs w:val="18"/>
          <w:lang w:val="es-ES_tradnl"/>
        </w:rPr>
      </w:pPr>
    </w:p>
    <w:sectPr w:rsidR="0090119E" w:rsidRPr="0087396D"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80D" w:rsidRDefault="0087380D" w:rsidP="008717C4">
      <w:pPr>
        <w:spacing w:after="0" w:line="240" w:lineRule="auto"/>
      </w:pPr>
      <w:r>
        <w:separator/>
      </w:r>
    </w:p>
  </w:endnote>
  <w:endnote w:type="continuationSeparator" w:id="0">
    <w:p w:rsidR="0087380D" w:rsidRDefault="0087380D"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C63315" w:rsidRPr="00164D29" w:rsidTr="00CB2BBB">
      <w:trPr>
        <w:trHeight w:val="254"/>
      </w:trPr>
      <w:tc>
        <w:tcPr>
          <w:tcW w:w="4291" w:type="dxa"/>
          <w:shd w:val="clear" w:color="auto" w:fill="F2F2F2"/>
        </w:tcPr>
        <w:p w:rsidR="00C63315" w:rsidRPr="00164D29" w:rsidRDefault="00C63315"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C63315" w:rsidRPr="00164D29" w:rsidRDefault="00C63315"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C63315" w:rsidRPr="00164D29" w:rsidTr="00D76B74">
      <w:trPr>
        <w:trHeight w:val="270"/>
      </w:trPr>
      <w:tc>
        <w:tcPr>
          <w:tcW w:w="4291" w:type="dxa"/>
        </w:tcPr>
        <w:p w:rsidR="00C63315" w:rsidRPr="00164D29" w:rsidRDefault="00C63315" w:rsidP="00E41885">
          <w:pPr>
            <w:pStyle w:val="Encabezado"/>
            <w:jc w:val="center"/>
            <w:rPr>
              <w:rFonts w:ascii="Arial Narrow" w:eastAsia="Arial Unicode MS" w:hAnsi="Arial Narrow"/>
              <w:b/>
              <w:sz w:val="16"/>
              <w:szCs w:val="16"/>
              <w:lang w:val="es-MX"/>
            </w:rPr>
          </w:pPr>
        </w:p>
      </w:tc>
      <w:tc>
        <w:tcPr>
          <w:tcW w:w="4498" w:type="dxa"/>
        </w:tcPr>
        <w:p w:rsidR="00C63315" w:rsidRPr="00164D29" w:rsidRDefault="00C63315" w:rsidP="00E41885">
          <w:pPr>
            <w:pStyle w:val="Encabezado"/>
            <w:jc w:val="center"/>
            <w:rPr>
              <w:rFonts w:ascii="Calibri" w:eastAsia="Arial Unicode MS" w:hAnsi="Calibri" w:cs="Calibri"/>
              <w:b/>
              <w:sz w:val="16"/>
              <w:szCs w:val="16"/>
              <w:lang w:val="es-MX"/>
            </w:rPr>
          </w:pPr>
        </w:p>
        <w:p w:rsidR="00C63315" w:rsidRPr="00164D29" w:rsidRDefault="00C63315" w:rsidP="00E41885">
          <w:pPr>
            <w:pStyle w:val="Encabezado"/>
            <w:jc w:val="center"/>
            <w:rPr>
              <w:rFonts w:ascii="Calibri" w:eastAsia="Arial Unicode MS" w:hAnsi="Calibri" w:cs="Calibri"/>
              <w:b/>
              <w:sz w:val="16"/>
              <w:szCs w:val="16"/>
              <w:lang w:val="es-MX"/>
            </w:rPr>
          </w:pPr>
        </w:p>
        <w:p w:rsidR="00C63315" w:rsidRPr="00164D29" w:rsidRDefault="00C63315" w:rsidP="00E41885">
          <w:pPr>
            <w:pStyle w:val="Encabezado"/>
            <w:jc w:val="center"/>
            <w:rPr>
              <w:rFonts w:ascii="Calibri" w:eastAsia="Arial Unicode MS" w:hAnsi="Calibri" w:cs="Calibri"/>
              <w:b/>
              <w:sz w:val="16"/>
              <w:szCs w:val="16"/>
              <w:lang w:val="es-MX"/>
            </w:rPr>
          </w:pPr>
        </w:p>
        <w:p w:rsidR="00C63315" w:rsidRPr="00164D29" w:rsidRDefault="00C63315" w:rsidP="00E41885">
          <w:pPr>
            <w:pStyle w:val="Encabezado"/>
            <w:jc w:val="center"/>
            <w:rPr>
              <w:rFonts w:ascii="Calibri" w:eastAsia="Arial Unicode MS" w:hAnsi="Calibri" w:cs="Calibri"/>
              <w:b/>
              <w:sz w:val="16"/>
              <w:szCs w:val="16"/>
              <w:lang w:val="es-MX"/>
            </w:rPr>
          </w:pPr>
        </w:p>
      </w:tc>
    </w:tr>
    <w:tr w:rsidR="00C63315" w:rsidRPr="00164D29" w:rsidTr="00CB2BBB">
      <w:trPr>
        <w:trHeight w:val="270"/>
      </w:trPr>
      <w:tc>
        <w:tcPr>
          <w:tcW w:w="4291" w:type="dxa"/>
          <w:shd w:val="clear" w:color="auto" w:fill="F2F2F2"/>
        </w:tcPr>
        <w:p w:rsidR="00C63315" w:rsidRPr="00164D29" w:rsidRDefault="00C63315"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C63315" w:rsidRPr="00164D29" w:rsidRDefault="00C63315"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C63315" w:rsidRPr="00D76B74" w:rsidRDefault="00C63315"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80D" w:rsidRDefault="0087380D" w:rsidP="008717C4">
      <w:pPr>
        <w:spacing w:after="0" w:line="240" w:lineRule="auto"/>
      </w:pPr>
      <w:r>
        <w:separator/>
      </w:r>
    </w:p>
  </w:footnote>
  <w:footnote w:type="continuationSeparator" w:id="0">
    <w:p w:rsidR="0087380D" w:rsidRDefault="0087380D"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C63315" w:rsidRPr="00FA0D94" w:rsidTr="00FE4CD2">
      <w:tc>
        <w:tcPr>
          <w:tcW w:w="2010" w:type="dxa"/>
          <w:vMerge w:val="restart"/>
          <w:vAlign w:val="center"/>
        </w:tcPr>
        <w:p w:rsidR="00C63315" w:rsidRPr="00FA0D94" w:rsidRDefault="00C63315"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12496AFC" wp14:editId="2599EE29">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C63315" w:rsidRPr="00D542A8" w:rsidRDefault="00C63315" w:rsidP="0087396D">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C63315" w:rsidRPr="0076024C" w:rsidRDefault="00C63315"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63315" w:rsidRPr="00FA2125" w:rsidRDefault="00C63315"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C63315" w:rsidRPr="0076024C" w:rsidRDefault="00C63315" w:rsidP="00FE4CD2">
          <w:pPr>
            <w:pStyle w:val="Encabezado"/>
            <w:rPr>
              <w:rFonts w:ascii="Calibri" w:eastAsia="Arial Unicode MS" w:hAnsi="Calibri" w:cs="Arial"/>
              <w:b/>
              <w:sz w:val="14"/>
              <w:szCs w:val="14"/>
              <w:lang w:val="es-MX"/>
            </w:rPr>
          </w:pPr>
        </w:p>
      </w:tc>
    </w:tr>
    <w:tr w:rsidR="00C63315" w:rsidRPr="00FA0D94" w:rsidTr="00FE4CD2">
      <w:trPr>
        <w:trHeight w:val="478"/>
      </w:trPr>
      <w:tc>
        <w:tcPr>
          <w:tcW w:w="2010" w:type="dxa"/>
          <w:vMerge/>
          <w:vAlign w:val="center"/>
        </w:tcPr>
        <w:p w:rsidR="00C63315" w:rsidRPr="00FA0D94" w:rsidRDefault="00C63315" w:rsidP="00FE4CD2">
          <w:pPr>
            <w:pStyle w:val="Encabezado"/>
            <w:jc w:val="center"/>
            <w:rPr>
              <w:rFonts w:ascii="Arial Narrow" w:eastAsia="Arial Unicode MS" w:hAnsi="Arial Narrow"/>
              <w:szCs w:val="12"/>
              <w:lang w:val="es-MX"/>
            </w:rPr>
          </w:pPr>
        </w:p>
      </w:tc>
      <w:tc>
        <w:tcPr>
          <w:tcW w:w="5787" w:type="dxa"/>
          <w:vAlign w:val="bottom"/>
        </w:tcPr>
        <w:p w:rsidR="00C63315" w:rsidRPr="00D542A8" w:rsidRDefault="00C63315" w:rsidP="003F5B9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Pr>
              <w:rFonts w:ascii="Calibri" w:eastAsia="Arial Unicode MS" w:hAnsi="Calibri" w:cs="Calibri"/>
              <w:b/>
              <w:sz w:val="18"/>
              <w:szCs w:val="18"/>
              <w:lang w:val="es-MX"/>
            </w:rPr>
            <w:t>SUPERVISIÓN GALPÓN PARA DEPOSITO DE GARRAFAS EN EL DCAM - RIBERALTA</w:t>
          </w:r>
        </w:p>
      </w:tc>
      <w:tc>
        <w:tcPr>
          <w:tcW w:w="1559" w:type="dxa"/>
          <w:vAlign w:val="bottom"/>
        </w:tcPr>
        <w:p w:rsidR="00C63315" w:rsidRPr="0076024C" w:rsidRDefault="00C63315"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63315" w:rsidRPr="0076024C" w:rsidRDefault="00C63315"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4B16C6">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4B16C6">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C63315" w:rsidRPr="00BB552E" w:rsidRDefault="00C63315" w:rsidP="00837D66">
    <w:pPr>
      <w:pStyle w:val="Encabezado"/>
      <w:rPr>
        <w:rFonts w:eastAsia="Arial Unicode MS"/>
        <w:szCs w:val="12"/>
      </w:rPr>
    </w:pPr>
  </w:p>
  <w:p w:rsidR="00C63315" w:rsidRPr="00837D66" w:rsidRDefault="00C63315"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9">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6">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5"/>
  </w:num>
  <w:num w:numId="6">
    <w:abstractNumId w:val="6"/>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8"/>
  </w:num>
  <w:num w:numId="12">
    <w:abstractNumId w:val="18"/>
  </w:num>
  <w:num w:numId="13">
    <w:abstractNumId w:val="12"/>
  </w:num>
  <w:num w:numId="14">
    <w:abstractNumId w:val="3"/>
  </w:num>
  <w:num w:numId="15">
    <w:abstractNumId w:val="14"/>
  </w:num>
  <w:num w:numId="16">
    <w:abstractNumId w:val="4"/>
  </w:num>
  <w:num w:numId="17">
    <w:abstractNumId w:val="15"/>
  </w:num>
  <w:num w:numId="18">
    <w:abstractNumId w:val="10"/>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135C"/>
    <w:rsid w:val="00023F28"/>
    <w:rsid w:val="000250F0"/>
    <w:rsid w:val="00034F36"/>
    <w:rsid w:val="00037D8A"/>
    <w:rsid w:val="00043851"/>
    <w:rsid w:val="000461F8"/>
    <w:rsid w:val="0005046C"/>
    <w:rsid w:val="00052D39"/>
    <w:rsid w:val="0005366B"/>
    <w:rsid w:val="00056790"/>
    <w:rsid w:val="000650F1"/>
    <w:rsid w:val="00067FF2"/>
    <w:rsid w:val="00092D41"/>
    <w:rsid w:val="00095357"/>
    <w:rsid w:val="000A052E"/>
    <w:rsid w:val="000A3254"/>
    <w:rsid w:val="000B0197"/>
    <w:rsid w:val="000C5431"/>
    <w:rsid w:val="000C65B8"/>
    <w:rsid w:val="000D2DDF"/>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574B1"/>
    <w:rsid w:val="00157958"/>
    <w:rsid w:val="00157B37"/>
    <w:rsid w:val="00157C7C"/>
    <w:rsid w:val="00160934"/>
    <w:rsid w:val="001633E9"/>
    <w:rsid w:val="00175B4C"/>
    <w:rsid w:val="001768AD"/>
    <w:rsid w:val="00182C3D"/>
    <w:rsid w:val="00191165"/>
    <w:rsid w:val="001938FC"/>
    <w:rsid w:val="001940D0"/>
    <w:rsid w:val="0019690F"/>
    <w:rsid w:val="001A38E3"/>
    <w:rsid w:val="001A463B"/>
    <w:rsid w:val="001C105F"/>
    <w:rsid w:val="001C248A"/>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96981"/>
    <w:rsid w:val="002A7F85"/>
    <w:rsid w:val="002B26AD"/>
    <w:rsid w:val="002B7CBF"/>
    <w:rsid w:val="002C0635"/>
    <w:rsid w:val="002C424E"/>
    <w:rsid w:val="002C58D5"/>
    <w:rsid w:val="002E4DBD"/>
    <w:rsid w:val="002E4DBF"/>
    <w:rsid w:val="002E56B5"/>
    <w:rsid w:val="002F006A"/>
    <w:rsid w:val="003025D1"/>
    <w:rsid w:val="003036A4"/>
    <w:rsid w:val="003063CA"/>
    <w:rsid w:val="003070B9"/>
    <w:rsid w:val="00316320"/>
    <w:rsid w:val="00316D5B"/>
    <w:rsid w:val="00326D4D"/>
    <w:rsid w:val="00333C5B"/>
    <w:rsid w:val="00333E96"/>
    <w:rsid w:val="0033685A"/>
    <w:rsid w:val="0034545D"/>
    <w:rsid w:val="00353E68"/>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4AB0"/>
    <w:rsid w:val="003C2E6E"/>
    <w:rsid w:val="003D48C8"/>
    <w:rsid w:val="003D6ED0"/>
    <w:rsid w:val="003E4785"/>
    <w:rsid w:val="003E4CE0"/>
    <w:rsid w:val="003E5156"/>
    <w:rsid w:val="003E5F56"/>
    <w:rsid w:val="003E7278"/>
    <w:rsid w:val="003F4776"/>
    <w:rsid w:val="003F5B9B"/>
    <w:rsid w:val="004006A8"/>
    <w:rsid w:val="00401843"/>
    <w:rsid w:val="00407739"/>
    <w:rsid w:val="00412B42"/>
    <w:rsid w:val="00416F55"/>
    <w:rsid w:val="004201C3"/>
    <w:rsid w:val="00420E04"/>
    <w:rsid w:val="0042768B"/>
    <w:rsid w:val="004302CD"/>
    <w:rsid w:val="0043378F"/>
    <w:rsid w:val="00433989"/>
    <w:rsid w:val="004348FB"/>
    <w:rsid w:val="0043556C"/>
    <w:rsid w:val="00436F7D"/>
    <w:rsid w:val="00440F55"/>
    <w:rsid w:val="00445591"/>
    <w:rsid w:val="00450606"/>
    <w:rsid w:val="00466328"/>
    <w:rsid w:val="0047088A"/>
    <w:rsid w:val="004710B5"/>
    <w:rsid w:val="0048072F"/>
    <w:rsid w:val="00482A9F"/>
    <w:rsid w:val="004862DF"/>
    <w:rsid w:val="0049593D"/>
    <w:rsid w:val="004A6992"/>
    <w:rsid w:val="004B16C6"/>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94F5A"/>
    <w:rsid w:val="005954FD"/>
    <w:rsid w:val="00597520"/>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E4B77"/>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528E2"/>
    <w:rsid w:val="00653D7C"/>
    <w:rsid w:val="0065513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0799D"/>
    <w:rsid w:val="00713AA3"/>
    <w:rsid w:val="00714552"/>
    <w:rsid w:val="00715D48"/>
    <w:rsid w:val="00717D91"/>
    <w:rsid w:val="0072548C"/>
    <w:rsid w:val="007275B6"/>
    <w:rsid w:val="00731630"/>
    <w:rsid w:val="00732B3F"/>
    <w:rsid w:val="00733F98"/>
    <w:rsid w:val="007535C2"/>
    <w:rsid w:val="007627DA"/>
    <w:rsid w:val="00764458"/>
    <w:rsid w:val="0077001E"/>
    <w:rsid w:val="00772F48"/>
    <w:rsid w:val="00773F6F"/>
    <w:rsid w:val="007800D7"/>
    <w:rsid w:val="00782B30"/>
    <w:rsid w:val="00783438"/>
    <w:rsid w:val="00791B7D"/>
    <w:rsid w:val="007965A5"/>
    <w:rsid w:val="00796DA2"/>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20C3A"/>
    <w:rsid w:val="00821244"/>
    <w:rsid w:val="00837D66"/>
    <w:rsid w:val="008550BE"/>
    <w:rsid w:val="00856553"/>
    <w:rsid w:val="0086223B"/>
    <w:rsid w:val="008649B3"/>
    <w:rsid w:val="00866F8D"/>
    <w:rsid w:val="008717C4"/>
    <w:rsid w:val="008723F4"/>
    <w:rsid w:val="0087380D"/>
    <w:rsid w:val="0087396D"/>
    <w:rsid w:val="00894B2B"/>
    <w:rsid w:val="00897E1A"/>
    <w:rsid w:val="008A3121"/>
    <w:rsid w:val="008A6D77"/>
    <w:rsid w:val="008B1A2C"/>
    <w:rsid w:val="008B50CE"/>
    <w:rsid w:val="008C02B7"/>
    <w:rsid w:val="008C1B52"/>
    <w:rsid w:val="008C73B7"/>
    <w:rsid w:val="008D22D4"/>
    <w:rsid w:val="008D33B9"/>
    <w:rsid w:val="008E1A89"/>
    <w:rsid w:val="008F2780"/>
    <w:rsid w:val="0090119E"/>
    <w:rsid w:val="0090123E"/>
    <w:rsid w:val="00911BE7"/>
    <w:rsid w:val="00922085"/>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59B"/>
    <w:rsid w:val="009D3FDC"/>
    <w:rsid w:val="009D45E9"/>
    <w:rsid w:val="009E25F6"/>
    <w:rsid w:val="009F5A36"/>
    <w:rsid w:val="00A024C3"/>
    <w:rsid w:val="00A257C3"/>
    <w:rsid w:val="00A358AE"/>
    <w:rsid w:val="00A3600F"/>
    <w:rsid w:val="00A424DD"/>
    <w:rsid w:val="00A45D2D"/>
    <w:rsid w:val="00A4601A"/>
    <w:rsid w:val="00A53398"/>
    <w:rsid w:val="00A609A9"/>
    <w:rsid w:val="00A65F3F"/>
    <w:rsid w:val="00A702E0"/>
    <w:rsid w:val="00A737B0"/>
    <w:rsid w:val="00A769E8"/>
    <w:rsid w:val="00A84462"/>
    <w:rsid w:val="00A86D62"/>
    <w:rsid w:val="00AA0581"/>
    <w:rsid w:val="00AA6AD3"/>
    <w:rsid w:val="00AB0B9C"/>
    <w:rsid w:val="00AC20CE"/>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2581E"/>
    <w:rsid w:val="00B31169"/>
    <w:rsid w:val="00B35431"/>
    <w:rsid w:val="00B3781C"/>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58CC"/>
    <w:rsid w:val="00BE6DE1"/>
    <w:rsid w:val="00BF54F5"/>
    <w:rsid w:val="00BF75D6"/>
    <w:rsid w:val="00BF7E0C"/>
    <w:rsid w:val="00C00448"/>
    <w:rsid w:val="00C01C20"/>
    <w:rsid w:val="00C0278E"/>
    <w:rsid w:val="00C069B8"/>
    <w:rsid w:val="00C11B17"/>
    <w:rsid w:val="00C17A13"/>
    <w:rsid w:val="00C21D6E"/>
    <w:rsid w:val="00C23865"/>
    <w:rsid w:val="00C25867"/>
    <w:rsid w:val="00C275EA"/>
    <w:rsid w:val="00C3695F"/>
    <w:rsid w:val="00C45BEB"/>
    <w:rsid w:val="00C63315"/>
    <w:rsid w:val="00C65E37"/>
    <w:rsid w:val="00C70E36"/>
    <w:rsid w:val="00C74A33"/>
    <w:rsid w:val="00C83E90"/>
    <w:rsid w:val="00C9412C"/>
    <w:rsid w:val="00C96190"/>
    <w:rsid w:val="00CB0070"/>
    <w:rsid w:val="00CB2BBB"/>
    <w:rsid w:val="00CB3BC9"/>
    <w:rsid w:val="00CC1210"/>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6557"/>
    <w:rsid w:val="00D177BC"/>
    <w:rsid w:val="00D239D4"/>
    <w:rsid w:val="00D2715C"/>
    <w:rsid w:val="00D4431C"/>
    <w:rsid w:val="00D4523C"/>
    <w:rsid w:val="00D475C7"/>
    <w:rsid w:val="00D542A8"/>
    <w:rsid w:val="00D55EE4"/>
    <w:rsid w:val="00D57F2B"/>
    <w:rsid w:val="00D60230"/>
    <w:rsid w:val="00D626C6"/>
    <w:rsid w:val="00D64275"/>
    <w:rsid w:val="00D7079A"/>
    <w:rsid w:val="00D76B74"/>
    <w:rsid w:val="00D8795E"/>
    <w:rsid w:val="00D90A56"/>
    <w:rsid w:val="00D915D2"/>
    <w:rsid w:val="00D929FF"/>
    <w:rsid w:val="00D96392"/>
    <w:rsid w:val="00DA1C67"/>
    <w:rsid w:val="00DA2DA3"/>
    <w:rsid w:val="00DA58B1"/>
    <w:rsid w:val="00DB4DA0"/>
    <w:rsid w:val="00DC5BAE"/>
    <w:rsid w:val="00DC6203"/>
    <w:rsid w:val="00DC7B3A"/>
    <w:rsid w:val="00DD2547"/>
    <w:rsid w:val="00DD435A"/>
    <w:rsid w:val="00DD6B0E"/>
    <w:rsid w:val="00DD7EF0"/>
    <w:rsid w:val="00DE00A1"/>
    <w:rsid w:val="00DE442B"/>
    <w:rsid w:val="00DF48CB"/>
    <w:rsid w:val="00DF4EDE"/>
    <w:rsid w:val="00DF6443"/>
    <w:rsid w:val="00E03BDF"/>
    <w:rsid w:val="00E0616D"/>
    <w:rsid w:val="00E13CD5"/>
    <w:rsid w:val="00E177BE"/>
    <w:rsid w:val="00E23EEC"/>
    <w:rsid w:val="00E31514"/>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F121C1"/>
    <w:rsid w:val="00F145E0"/>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B0A17"/>
    <w:rsid w:val="00FB4DAB"/>
    <w:rsid w:val="00FB6A62"/>
    <w:rsid w:val="00FB7864"/>
    <w:rsid w:val="00FC5A15"/>
    <w:rsid w:val="00FC7006"/>
    <w:rsid w:val="00FD4081"/>
    <w:rsid w:val="00FD482C"/>
    <w:rsid w:val="00FE4A50"/>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BD112D-8513-417F-ABC4-96CFBF37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D40E2A-DC60-438A-80EC-569C52A9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11147</Words>
  <Characters>61309</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Edwin Rolando Flores Casas</cp:lastModifiedBy>
  <cp:revision>27</cp:revision>
  <cp:lastPrinted>2015-07-15T16:10:00Z</cp:lastPrinted>
  <dcterms:created xsi:type="dcterms:W3CDTF">2015-05-26T21:23:00Z</dcterms:created>
  <dcterms:modified xsi:type="dcterms:W3CDTF">2015-07-23T21:14:00Z</dcterms:modified>
</cp:coreProperties>
</file>