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88" w:rsidRPr="00C61308" w:rsidRDefault="00DB2188" w:rsidP="00DB2188">
      <w:pPr>
        <w:pStyle w:val="Ttulo1"/>
        <w:tabs>
          <w:tab w:val="left" w:pos="3544"/>
        </w:tabs>
        <w:jc w:val="center"/>
        <w:rPr>
          <w:sz w:val="22"/>
          <w:szCs w:val="22"/>
          <w:lang w:val="es-BO"/>
        </w:rPr>
      </w:pPr>
      <w:r w:rsidRPr="00C61308">
        <w:rPr>
          <w:sz w:val="22"/>
          <w:szCs w:val="22"/>
          <w:lang w:val="es-BO"/>
        </w:rPr>
        <w:t>ESPECIFICACIONES TECNICAS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6662"/>
        <w:gridCol w:w="850"/>
        <w:gridCol w:w="837"/>
      </w:tblGrid>
      <w:tr w:rsidR="00A33BD8" w:rsidRPr="00C61308" w:rsidTr="00EA3B1C">
        <w:tc>
          <w:tcPr>
            <w:tcW w:w="1212" w:type="dxa"/>
            <w:shd w:val="clear" w:color="auto" w:fill="B8CCE4"/>
            <w:vAlign w:val="center"/>
          </w:tcPr>
          <w:p w:rsidR="00A33BD8" w:rsidRPr="00CA14BD" w:rsidRDefault="00DB2188" w:rsidP="00396198">
            <w:pPr>
              <w:jc w:val="center"/>
              <w:rPr>
                <w:b/>
                <w:sz w:val="14"/>
                <w:szCs w:val="16"/>
              </w:rPr>
            </w:pPr>
            <w:r w:rsidRPr="00C61308">
              <w:rPr>
                <w:sz w:val="22"/>
                <w:szCs w:val="22"/>
                <w:lang w:val="es-BO"/>
              </w:rPr>
              <w:t xml:space="preserve"> </w:t>
            </w:r>
            <w:r w:rsidR="00A33BD8" w:rsidRPr="00CA14BD">
              <w:rPr>
                <w:b/>
                <w:sz w:val="14"/>
                <w:szCs w:val="16"/>
              </w:rPr>
              <w:t>Nº ITEM</w:t>
            </w:r>
          </w:p>
        </w:tc>
        <w:tc>
          <w:tcPr>
            <w:tcW w:w="6662" w:type="dxa"/>
            <w:shd w:val="clear" w:color="auto" w:fill="B8CCE4"/>
            <w:vAlign w:val="center"/>
          </w:tcPr>
          <w:p w:rsidR="00A33BD8" w:rsidRPr="00CA14BD" w:rsidRDefault="00A33BD8" w:rsidP="00396198">
            <w:pPr>
              <w:jc w:val="center"/>
              <w:rPr>
                <w:b/>
                <w:sz w:val="14"/>
                <w:szCs w:val="16"/>
              </w:rPr>
            </w:pPr>
            <w:r w:rsidRPr="00CA14BD">
              <w:rPr>
                <w:b/>
                <w:sz w:val="14"/>
                <w:szCs w:val="16"/>
              </w:rPr>
              <w:t>DESCRIPCION DETALLADA DEL BIEN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A33BD8" w:rsidRPr="00CA14BD" w:rsidRDefault="00A33BD8" w:rsidP="00396198">
            <w:pPr>
              <w:jc w:val="center"/>
              <w:rPr>
                <w:b/>
                <w:sz w:val="14"/>
                <w:szCs w:val="16"/>
              </w:rPr>
            </w:pPr>
            <w:r w:rsidRPr="00CA14BD">
              <w:rPr>
                <w:b/>
                <w:sz w:val="14"/>
                <w:szCs w:val="16"/>
              </w:rPr>
              <w:t>UNIDAD DE MEDIDA</w:t>
            </w:r>
          </w:p>
        </w:tc>
        <w:tc>
          <w:tcPr>
            <w:tcW w:w="837" w:type="dxa"/>
            <w:shd w:val="clear" w:color="auto" w:fill="B8CCE4"/>
            <w:vAlign w:val="center"/>
          </w:tcPr>
          <w:p w:rsidR="00A33BD8" w:rsidRPr="00CA14BD" w:rsidRDefault="00A33BD8" w:rsidP="00396198">
            <w:pPr>
              <w:jc w:val="center"/>
              <w:rPr>
                <w:b/>
                <w:sz w:val="14"/>
                <w:szCs w:val="16"/>
              </w:rPr>
            </w:pPr>
            <w:r w:rsidRPr="00CA14BD">
              <w:rPr>
                <w:b/>
                <w:sz w:val="14"/>
                <w:szCs w:val="16"/>
              </w:rPr>
              <w:t>CANT.</w:t>
            </w:r>
          </w:p>
        </w:tc>
      </w:tr>
      <w:tr w:rsidR="00A33BD8" w:rsidRPr="00C61308" w:rsidTr="00EA3B1C">
        <w:tc>
          <w:tcPr>
            <w:tcW w:w="1212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ÍTEM 1</w:t>
            </w: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proofErr w:type="spellStart"/>
            <w:r w:rsidRPr="00C61308">
              <w:rPr>
                <w:sz w:val="16"/>
                <w:szCs w:val="16"/>
              </w:rPr>
              <w:t>Oximetro</w:t>
            </w:r>
            <w:proofErr w:type="spellEnd"/>
            <w:r w:rsidRPr="00C61308">
              <w:rPr>
                <w:sz w:val="16"/>
                <w:szCs w:val="16"/>
              </w:rPr>
              <w:t xml:space="preserve"> de pulso digital p/dedo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  <w:lang w:val="es-BO"/>
              </w:rPr>
            </w:pPr>
          </w:p>
        </w:tc>
        <w:tc>
          <w:tcPr>
            <w:tcW w:w="6662" w:type="dxa"/>
          </w:tcPr>
          <w:p w:rsidR="00A33BD8" w:rsidRPr="00C61308" w:rsidRDefault="00A33BD8" w:rsidP="00396198">
            <w:pPr>
              <w:rPr>
                <w:b/>
                <w:i/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Marca: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Modelo: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Procedencia: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 Estados Unidos</w:t>
            </w:r>
          </w:p>
          <w:p w:rsidR="00A33BD8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 xml:space="preserve">Incluir: 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Dimensiones: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Largo: Entre 55 y 65 mm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Ancho: Entre 30 y 40 mm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Peso: Entre 45g a 60g (Incluyendo baterias)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Tipo de Pantalla LED: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Rango de medicion de Sp02 DE 0% A 99%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Exactitud: +/- 2%; &lt;= 70% ninguna definicion 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Rango de medicion de rango de pulso: 30 – 250 bpm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Exactitud: +/- 2 bpm o 2% (seleccione el mayor) para la frecuencia de pulso.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Baterias alcalinas AAA.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Energia de consumo bajo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Exactitud de la medicion: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SpO2 exactitud: +/- 2%; &lt;= 70% ninguna definicion 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No definicion de menos de 70%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Frecuencia de pulso: +/- 2 bpm - +/-2% (seleccione el mayor) para la frecuencoa de pulso.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Apagado automatico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Operación facil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Transporte practico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Adjuntar certificados de fabrica 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Adjuntar certificados de calibracion (Si aplica).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Manual de instrucción en ingles o español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Estuche 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Pilas para el uso</w:t>
            </w:r>
          </w:p>
          <w:p w:rsidR="00A33BD8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Capacitación:</w:t>
            </w:r>
          </w:p>
          <w:p w:rsidR="00A33BD8" w:rsidRPr="00C61308" w:rsidRDefault="00A33BD8" w:rsidP="00396198">
            <w:pPr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Capacitación de manejo del equipo teórico y práctico, por personal  capacitado</w:t>
            </w:r>
          </w:p>
        </w:tc>
        <w:tc>
          <w:tcPr>
            <w:tcW w:w="850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25722C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Pza.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11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</w:tc>
      </w:tr>
      <w:tr w:rsidR="00A33BD8" w:rsidRPr="00C61308" w:rsidTr="00EA3B1C">
        <w:tc>
          <w:tcPr>
            <w:tcW w:w="1212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ÍTEM 2</w:t>
            </w: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 xml:space="preserve">Tensiómetro digital inteligente 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  <w:lang w:val="es-BO"/>
              </w:rPr>
            </w:pPr>
          </w:p>
        </w:tc>
        <w:tc>
          <w:tcPr>
            <w:tcW w:w="6662" w:type="dxa"/>
          </w:tcPr>
          <w:p w:rsidR="00A33BD8" w:rsidRPr="00C61308" w:rsidRDefault="00A33BD8" w:rsidP="00396198">
            <w:pPr>
              <w:rPr>
                <w:b/>
                <w:i/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Marca: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Modelo: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Procedencia: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 Estados Unidos</w:t>
            </w:r>
          </w:p>
          <w:p w:rsidR="00A33BD8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 xml:space="preserve">Incluir: 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Dimensiones unidad principal: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Largo: Igual o mayor a 104 mm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Ancho: Igual o mayor a 128 mm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Profundidad: Igual o mayor a 64mm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Peso unidad principal: Igual o mayor a 245g (excluyendo baterias)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Pantalla digital LCD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Rango de medicion: Presion: 0 a 299 mmHg, Pulso: 40 a 180/min.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Presion/Calibracion: Presion: +/- 3 mmHg o 2% de lectura, Pulso: +/-5% de lectura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Inflado: Automatico por bomba electrica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Desinflado: Valvula de liberacion automatica de presion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Liberacion rapida de presion: Valvula de liberacion automatica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Deteccion de presion: Sensor de presion capacitivo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Metodo de medicion: Metodo oscilometrico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Deteccion del pulso: Sensor de presion de tipo de capacitancia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Fuente de alimentacion: Pilas AAA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Circunferencia del brazalete: Entre 220mmm a 320mm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Brazalete estandar para brazo adulto.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Peso 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Exactitud: +/- 2%; &lt;= 70% ninguna definicion 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lastRenderedPageBreak/>
              <w:t>Rango de medicion de rango de pulso: 30 – 250 bpm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Exactitud: +/- 2 bpm o 2% (seleccione el mayor) para la frecuencia de pulso.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Baterias alcalinas AAA.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Energia de consumo bajo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Exactitud de la medicion: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SpO2 exactitud: +/- 2%; &lt;= 70% ninguna definicion 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No definicion de menos de 70%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Frecuencia de pulso: +/- 2 bpm - +/-2% (seleccione el mayor) para la frecuencoa de pulso.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Apagado automatico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Operación facil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Trasnporte practico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Adjuntar certificados de fabrica 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Adjuntar certificados de calibracion (Si aplica)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Manual de instrucción en ingles o español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Estuche 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Pilas para el uso</w:t>
            </w:r>
          </w:p>
          <w:p w:rsidR="00A33BD8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Capacitación:</w:t>
            </w:r>
          </w:p>
          <w:p w:rsidR="00A33BD8" w:rsidRDefault="00A33BD8" w:rsidP="00396198">
            <w:pPr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Capacitación de manejo del equipo teórico y práctico, por personal  capacitado</w:t>
            </w:r>
          </w:p>
          <w:p w:rsidR="00571ECA" w:rsidRPr="00571ECA" w:rsidRDefault="00571ECA" w:rsidP="00396198">
            <w:pPr>
              <w:rPr>
                <w:noProof/>
                <w:sz w:val="4"/>
                <w:szCs w:val="4"/>
                <w:lang w:val="es-BO" w:eastAsia="es-BO"/>
              </w:rPr>
            </w:pPr>
          </w:p>
        </w:tc>
        <w:tc>
          <w:tcPr>
            <w:tcW w:w="850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25722C" w:rsidRPr="00C61308" w:rsidRDefault="0025722C" w:rsidP="0025722C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Pza.</w:t>
            </w: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11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</w:tc>
      </w:tr>
      <w:tr w:rsidR="00A33BD8" w:rsidRPr="00C61308" w:rsidTr="00EA3B1C">
        <w:trPr>
          <w:trHeight w:val="2017"/>
        </w:trPr>
        <w:tc>
          <w:tcPr>
            <w:tcW w:w="1212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ÍTEM 3</w:t>
            </w: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Collar cervical Tipo Filadelfia mediano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  <w:lang w:val="es-BO"/>
              </w:rPr>
            </w:pPr>
          </w:p>
        </w:tc>
        <w:tc>
          <w:tcPr>
            <w:tcW w:w="6662" w:type="dxa"/>
          </w:tcPr>
          <w:p w:rsidR="00A33BD8" w:rsidRPr="00C61308" w:rsidRDefault="00A33BD8" w:rsidP="00396198">
            <w:pPr>
              <w:rPr>
                <w:b/>
                <w:i/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Marca: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Modelo: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Procedencia: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 Argentina</w:t>
            </w:r>
          </w:p>
          <w:p w:rsidR="00A33BD8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 xml:space="preserve">Incluir: 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Soporte cervical con refuerzos anterior y posterior de termoplastico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Material goma eva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Orificios en la parte superior del collar para asegurar correcta transpiracion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Forma anatomica y ajuste al cuello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Talla: Cuello entre 35cm y 42cm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Adjuntar certificados de fabrica </w:t>
            </w:r>
          </w:p>
          <w:p w:rsidR="00A33BD8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Capacitación:</w:t>
            </w:r>
          </w:p>
          <w:p w:rsidR="00A33BD8" w:rsidRDefault="00A33BD8" w:rsidP="00396198">
            <w:pPr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Capacitación de manejo del equipo teórico y práctico, por personal  capacitado</w:t>
            </w:r>
          </w:p>
          <w:p w:rsidR="00571ECA" w:rsidRPr="00571ECA" w:rsidRDefault="00571ECA" w:rsidP="00396198">
            <w:pPr>
              <w:rPr>
                <w:noProof/>
                <w:sz w:val="4"/>
                <w:szCs w:val="4"/>
                <w:lang w:val="es-BO" w:eastAsia="es-BO"/>
              </w:rPr>
            </w:pPr>
          </w:p>
        </w:tc>
        <w:tc>
          <w:tcPr>
            <w:tcW w:w="850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25722C" w:rsidRPr="00C61308" w:rsidRDefault="0025722C" w:rsidP="0025722C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Pza.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11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</w:tc>
      </w:tr>
      <w:tr w:rsidR="00A33BD8" w:rsidRPr="00C61308" w:rsidTr="00EA3B1C">
        <w:trPr>
          <w:trHeight w:val="2017"/>
        </w:trPr>
        <w:tc>
          <w:tcPr>
            <w:tcW w:w="1212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  <w:lang w:val="pt-BR"/>
              </w:rPr>
            </w:pPr>
            <w:r w:rsidRPr="00C61308">
              <w:rPr>
                <w:sz w:val="16"/>
                <w:szCs w:val="16"/>
                <w:lang w:val="pt-BR"/>
              </w:rPr>
              <w:t xml:space="preserve">ÍTEM </w:t>
            </w:r>
            <w:proofErr w:type="gramStart"/>
            <w:r w:rsidRPr="00C61308">
              <w:rPr>
                <w:sz w:val="16"/>
                <w:szCs w:val="16"/>
                <w:lang w:val="pt-BR"/>
              </w:rPr>
              <w:t>4</w:t>
            </w:r>
            <w:proofErr w:type="gramEnd"/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  <w:lang w:val="pt-BR"/>
              </w:rPr>
            </w:pPr>
            <w:proofErr w:type="spellStart"/>
            <w:r w:rsidRPr="00C61308">
              <w:rPr>
                <w:sz w:val="16"/>
                <w:szCs w:val="16"/>
                <w:lang w:val="pt-BR"/>
              </w:rPr>
              <w:t>Collar</w:t>
            </w:r>
            <w:proofErr w:type="spellEnd"/>
            <w:r w:rsidRPr="00C61308">
              <w:rPr>
                <w:sz w:val="16"/>
                <w:szCs w:val="16"/>
                <w:lang w:val="pt-BR"/>
              </w:rPr>
              <w:t xml:space="preserve"> cervical Tipo </w:t>
            </w:r>
            <w:proofErr w:type="spellStart"/>
            <w:r w:rsidRPr="00C61308">
              <w:rPr>
                <w:sz w:val="16"/>
                <w:szCs w:val="16"/>
                <w:lang w:val="pt-BR"/>
              </w:rPr>
              <w:t>Filadelfia</w:t>
            </w:r>
            <w:proofErr w:type="spellEnd"/>
            <w:r w:rsidRPr="00C61308">
              <w:rPr>
                <w:sz w:val="16"/>
                <w:szCs w:val="16"/>
                <w:lang w:val="pt-BR"/>
              </w:rPr>
              <w:t xml:space="preserve"> largo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  <w:lang w:val="pt-BR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  <w:lang w:val="pt-BR"/>
              </w:rPr>
            </w:pPr>
          </w:p>
        </w:tc>
        <w:tc>
          <w:tcPr>
            <w:tcW w:w="6662" w:type="dxa"/>
          </w:tcPr>
          <w:p w:rsidR="00A33BD8" w:rsidRPr="00C61308" w:rsidRDefault="00A33BD8" w:rsidP="00396198">
            <w:pPr>
              <w:rPr>
                <w:b/>
                <w:i/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Marca: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Modelo: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Procedencia: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 Argentina</w:t>
            </w:r>
          </w:p>
          <w:p w:rsidR="00A33BD8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 xml:space="preserve">Incluir: 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Soporte cervical con refuerzos anterior y posterior de termoplastico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Material goma eva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Orificios en la parte superior del collar para asegurar correcta transpiracion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Forma anatomica y ajuste al cuello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Talla: Cuello entre 43cm y 50cm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Adjuntar certificados de fabrica </w:t>
            </w:r>
          </w:p>
          <w:p w:rsidR="00571ECA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Capacitación:</w:t>
            </w:r>
          </w:p>
          <w:p w:rsidR="00A33BD8" w:rsidRDefault="00A33BD8" w:rsidP="00396198">
            <w:pPr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Capacitación de manejo del equipo teórico y práctico, por personal  capacitado</w:t>
            </w:r>
          </w:p>
          <w:p w:rsidR="00571ECA" w:rsidRPr="00571ECA" w:rsidRDefault="00571ECA" w:rsidP="00396198">
            <w:pPr>
              <w:rPr>
                <w:noProof/>
                <w:sz w:val="16"/>
                <w:szCs w:val="4"/>
                <w:lang w:val="es-BO" w:eastAsia="es-BO"/>
              </w:rPr>
            </w:pPr>
          </w:p>
        </w:tc>
        <w:tc>
          <w:tcPr>
            <w:tcW w:w="850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25722C" w:rsidRPr="00C61308" w:rsidRDefault="0025722C" w:rsidP="0025722C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Pza.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11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</w:tc>
      </w:tr>
      <w:tr w:rsidR="00A33BD8" w:rsidRPr="00C61308" w:rsidTr="00EA3B1C">
        <w:trPr>
          <w:trHeight w:val="2017"/>
        </w:trPr>
        <w:tc>
          <w:tcPr>
            <w:tcW w:w="1212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ÍTEM 5</w:t>
            </w: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 xml:space="preserve">Tabla de inmovilización espinal de plástico con tres sujetadores plásticos 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  <w:lang w:val="es-BO"/>
              </w:rPr>
            </w:pPr>
          </w:p>
        </w:tc>
        <w:tc>
          <w:tcPr>
            <w:tcW w:w="6662" w:type="dxa"/>
          </w:tcPr>
          <w:p w:rsidR="00A33BD8" w:rsidRPr="00C61308" w:rsidRDefault="00A33BD8" w:rsidP="00396198">
            <w:pPr>
              <w:rPr>
                <w:b/>
                <w:i/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lastRenderedPageBreak/>
              <w:t>Marca: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Modelo: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Procedencia: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 Argentina</w:t>
            </w:r>
          </w:p>
          <w:p w:rsidR="00A33BD8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 xml:space="preserve">Incluir: 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Dimensiones: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Largo: Igual o mayor a 1.8</w:t>
            </w:r>
            <w:r w:rsidR="001A6CFC">
              <w:rPr>
                <w:noProof/>
                <w:sz w:val="16"/>
                <w:szCs w:val="22"/>
                <w:lang w:val="es-BO" w:eastAsia="es-BO"/>
              </w:rPr>
              <w:t>0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m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Ancho: Igual o mayor a 40 mm</w:t>
            </w:r>
          </w:p>
          <w:p w:rsidR="001A6CFC" w:rsidRDefault="001A6CFC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>
              <w:rPr>
                <w:noProof/>
                <w:sz w:val="16"/>
                <w:szCs w:val="22"/>
                <w:lang w:val="es-BO" w:eastAsia="es-BO"/>
              </w:rPr>
              <w:t>Multilaminado fenolico, plastificado en barniz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Tabla larga plastica de inmovilizacion espinal y traslado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Colores: Amarillo, naranja, azul francia, rojo y verde militar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Construccion ergonomica en </w:t>
            </w:r>
            <w:r w:rsidR="001A6CFC">
              <w:rPr>
                <w:noProof/>
                <w:sz w:val="16"/>
                <w:szCs w:val="22"/>
                <w:lang w:val="es-BO" w:eastAsia="es-BO"/>
              </w:rPr>
              <w:t>revestido de pino  de alta calidad</w:t>
            </w:r>
            <w:r w:rsidR="001A6CFC" w:rsidRPr="00C61308">
              <w:rPr>
                <w:noProof/>
                <w:sz w:val="16"/>
                <w:szCs w:val="22"/>
                <w:lang w:val="es-BO" w:eastAsia="es-BO"/>
              </w:rPr>
              <w:t xml:space="preserve"> 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Impermeable y Atoxico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Calados para inmovilizacion cervical, pectoral, abdomen y piernas en forma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lastRenderedPageBreak/>
              <w:t>independiente.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Multifenestrada con 14 orificios amplios para empuñaduras  y 10 orificios para cinturones de fijacion</w:t>
            </w:r>
          </w:p>
          <w:p w:rsidR="00A33BD8" w:rsidRPr="00571ECA" w:rsidRDefault="00A33BD8" w:rsidP="00571ECA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Carga de trabajo nominal repartida: Resistente igual o mayor a 250Kg y una </w:t>
            </w:r>
            <w:r w:rsidR="00571ECA">
              <w:rPr>
                <w:noProof/>
                <w:sz w:val="16"/>
                <w:szCs w:val="22"/>
                <w:lang w:val="es-BO" w:eastAsia="es-BO"/>
              </w:rPr>
              <w:t>resistencia repartida mayor o igual a 10</w:t>
            </w:r>
            <w:r w:rsidRPr="00571ECA">
              <w:rPr>
                <w:noProof/>
                <w:sz w:val="16"/>
                <w:szCs w:val="22"/>
                <w:lang w:val="es-BO" w:eastAsia="es-BO"/>
              </w:rPr>
              <w:t>00Kg.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Cinturones de fijacion : Igual o mayor a 3 unidades (Debe cumplir codigo de colores del cinturon de fijacion, con facil visualizacion)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Adjuntar certificados de fabrica 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Manual de instrucción en ingles o español</w:t>
            </w:r>
            <w:r w:rsidR="004F5AAC">
              <w:rPr>
                <w:noProof/>
                <w:sz w:val="16"/>
                <w:szCs w:val="22"/>
                <w:lang w:val="es-BO" w:eastAsia="es-BO"/>
              </w:rPr>
              <w:t xml:space="preserve"> </w:t>
            </w:r>
            <w:r w:rsidR="004F5AAC" w:rsidRPr="00C61308">
              <w:rPr>
                <w:noProof/>
                <w:sz w:val="16"/>
                <w:szCs w:val="22"/>
                <w:lang w:val="es-BO" w:eastAsia="es-BO"/>
              </w:rPr>
              <w:t xml:space="preserve"> (Si aplica)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Estuche (Si aplica)</w:t>
            </w:r>
          </w:p>
          <w:p w:rsidR="00A33BD8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Capacitación:</w:t>
            </w:r>
          </w:p>
          <w:p w:rsidR="00A33BD8" w:rsidRDefault="00A33BD8" w:rsidP="00396198">
            <w:pPr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Capacitación de manejo del equipo teórico y práctico, por personal  capacitado</w:t>
            </w:r>
          </w:p>
          <w:p w:rsidR="00571ECA" w:rsidRPr="00571ECA" w:rsidRDefault="00571ECA" w:rsidP="00396198">
            <w:pPr>
              <w:rPr>
                <w:noProof/>
                <w:sz w:val="12"/>
                <w:szCs w:val="22"/>
                <w:lang w:val="es-BO" w:eastAsia="es-BO"/>
              </w:rPr>
            </w:pPr>
          </w:p>
        </w:tc>
        <w:tc>
          <w:tcPr>
            <w:tcW w:w="850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25722C" w:rsidRPr="00C61308" w:rsidRDefault="0025722C" w:rsidP="0025722C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Pza.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11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</w:tc>
      </w:tr>
      <w:tr w:rsidR="00A33BD8" w:rsidRPr="00C61308" w:rsidTr="00EA3B1C">
        <w:trPr>
          <w:trHeight w:val="370"/>
        </w:trPr>
        <w:tc>
          <w:tcPr>
            <w:tcW w:w="1212" w:type="dxa"/>
          </w:tcPr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ÍTEM 6</w:t>
            </w: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Inmovilizador latero-cervical</w:t>
            </w:r>
          </w:p>
        </w:tc>
        <w:tc>
          <w:tcPr>
            <w:tcW w:w="6662" w:type="dxa"/>
          </w:tcPr>
          <w:p w:rsidR="00A33BD8" w:rsidRPr="00C61308" w:rsidRDefault="00A33BD8" w:rsidP="00396198">
            <w:pPr>
              <w:rPr>
                <w:b/>
                <w:i/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Marca: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Modelo: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Procedencia: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 Argentina</w:t>
            </w:r>
          </w:p>
          <w:p w:rsidR="00A33BD8" w:rsidRPr="00CA14BD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A14BD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 xml:space="preserve">Incluir: </w:t>
            </w:r>
          </w:p>
          <w:p w:rsidR="00A33BD8" w:rsidRPr="00CA14BD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A14BD">
              <w:rPr>
                <w:noProof/>
                <w:sz w:val="16"/>
                <w:szCs w:val="22"/>
                <w:lang w:val="es-BO" w:eastAsia="es-BO"/>
              </w:rPr>
              <w:t>Dimensiones:</w:t>
            </w:r>
          </w:p>
          <w:p w:rsidR="00A33BD8" w:rsidRPr="00CA14BD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A14BD">
              <w:rPr>
                <w:noProof/>
                <w:sz w:val="16"/>
                <w:szCs w:val="22"/>
                <w:lang w:val="es-BO" w:eastAsia="es-BO"/>
              </w:rPr>
              <w:t>Largo: Igual o mayor a 1.82m</w:t>
            </w:r>
          </w:p>
          <w:p w:rsidR="00A33BD8" w:rsidRPr="00CA14BD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A14BD">
              <w:rPr>
                <w:noProof/>
                <w:sz w:val="16"/>
                <w:szCs w:val="22"/>
                <w:lang w:val="es-BO" w:eastAsia="es-BO"/>
              </w:rPr>
              <w:t>Ancho: Igual o mayor a 405 mm</w:t>
            </w:r>
          </w:p>
          <w:p w:rsidR="00A33BD8" w:rsidRPr="00CA14BD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A14BD">
              <w:rPr>
                <w:noProof/>
                <w:sz w:val="16"/>
                <w:szCs w:val="22"/>
                <w:lang w:val="es-BO" w:eastAsia="es-BO"/>
              </w:rPr>
              <w:t>Profundidad: Igual o mayor a 44mm</w:t>
            </w:r>
          </w:p>
          <w:p w:rsidR="00A33BD8" w:rsidRPr="00CA14BD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A14BD">
              <w:rPr>
                <w:noProof/>
                <w:sz w:val="16"/>
                <w:szCs w:val="22"/>
                <w:lang w:val="es-BO" w:eastAsia="es-BO"/>
              </w:rPr>
              <w:t>Peso: Igual o menor a 245g (excluyendo baterias)</w:t>
            </w:r>
          </w:p>
          <w:p w:rsidR="00A33BD8" w:rsidRPr="00CA14BD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n-US" w:eastAsia="es-BO"/>
              </w:rPr>
            </w:pPr>
            <w:r w:rsidRPr="00CA14BD">
              <w:rPr>
                <w:noProof/>
                <w:sz w:val="16"/>
                <w:szCs w:val="22"/>
                <w:lang w:val="en-US" w:eastAsia="es-BO"/>
              </w:rPr>
              <w:t>Sistema HIS (His Head Inmovi System)</w:t>
            </w:r>
          </w:p>
          <w:p w:rsidR="00A33BD8" w:rsidRPr="00CA14BD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eastAsia="es-BO"/>
              </w:rPr>
            </w:pPr>
            <w:r w:rsidRPr="00CA14BD">
              <w:rPr>
                <w:noProof/>
                <w:sz w:val="16"/>
                <w:szCs w:val="22"/>
                <w:lang w:eastAsia="es-BO"/>
              </w:rPr>
              <w:t>Material espuma de poliuretano de densidad especial</w:t>
            </w:r>
          </w:p>
          <w:p w:rsidR="00A33BD8" w:rsidRPr="00CA14BD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n-US" w:eastAsia="es-BO"/>
              </w:rPr>
            </w:pPr>
            <w:r w:rsidRPr="00CA14BD">
              <w:rPr>
                <w:noProof/>
                <w:sz w:val="16"/>
                <w:szCs w:val="22"/>
                <w:lang w:val="en-US" w:eastAsia="es-BO"/>
              </w:rPr>
              <w:t>Impermeable y atoxico</w:t>
            </w:r>
          </w:p>
          <w:p w:rsidR="00A33BD8" w:rsidRPr="00CA14BD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eastAsia="es-BO"/>
              </w:rPr>
            </w:pPr>
            <w:r w:rsidRPr="00CA14BD">
              <w:rPr>
                <w:noProof/>
                <w:sz w:val="16"/>
                <w:szCs w:val="22"/>
                <w:lang w:eastAsia="es-BO"/>
              </w:rPr>
              <w:t>Material sintetico lavable antiestatico de alta resistencia</w:t>
            </w:r>
          </w:p>
          <w:p w:rsidR="00A33BD8" w:rsidRPr="00CA14BD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eastAsia="es-BO"/>
              </w:rPr>
            </w:pPr>
            <w:r w:rsidRPr="00CA14BD">
              <w:rPr>
                <w:noProof/>
                <w:sz w:val="16"/>
                <w:szCs w:val="22"/>
                <w:lang w:eastAsia="es-BO"/>
              </w:rPr>
              <w:t>Recubrimiento con peliculas de revestimiento sanitario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eastAsia="es-BO"/>
              </w:rPr>
            </w:pPr>
            <w:r w:rsidRPr="00C61308">
              <w:rPr>
                <w:noProof/>
                <w:sz w:val="16"/>
                <w:szCs w:val="22"/>
                <w:lang w:eastAsia="es-BO"/>
              </w:rPr>
              <w:t>Color: Naranja intenso y brillante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eastAsia="es-BO"/>
              </w:rPr>
            </w:pPr>
            <w:r w:rsidRPr="00C61308">
              <w:rPr>
                <w:noProof/>
                <w:sz w:val="16"/>
                <w:szCs w:val="22"/>
                <w:lang w:eastAsia="es-BO"/>
              </w:rPr>
              <w:t>Cara interior concava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eastAsia="es-BO"/>
              </w:rPr>
            </w:pPr>
            <w:r w:rsidRPr="00C61308">
              <w:rPr>
                <w:noProof/>
                <w:sz w:val="16"/>
                <w:szCs w:val="22"/>
                <w:lang w:eastAsia="es-BO"/>
              </w:rPr>
              <w:t>Cara exterior convexa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eastAsia="es-BO"/>
              </w:rPr>
            </w:pPr>
            <w:r w:rsidRPr="00C61308">
              <w:rPr>
                <w:noProof/>
                <w:sz w:val="16"/>
                <w:szCs w:val="22"/>
                <w:lang w:eastAsia="es-BO"/>
              </w:rPr>
              <w:t>Orificios pasantes a nivel de oidos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eastAsia="es-BO"/>
              </w:rPr>
            </w:pPr>
            <w:r w:rsidRPr="00C61308">
              <w:rPr>
                <w:noProof/>
                <w:sz w:val="16"/>
                <w:szCs w:val="22"/>
                <w:lang w:eastAsia="es-BO"/>
              </w:rPr>
              <w:t>Almohadilla cmplementaria multirelieve de identica terminacion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eastAsia="es-BO"/>
              </w:rPr>
            </w:pPr>
            <w:r w:rsidRPr="00C61308">
              <w:rPr>
                <w:noProof/>
                <w:sz w:val="16"/>
                <w:szCs w:val="22"/>
                <w:lang w:eastAsia="es-BO"/>
              </w:rPr>
              <w:t>Conturones o riendas regulables p/fijacion den todo tipo de tablas y camillas de politraumatismo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eastAsia="es-BO"/>
              </w:rPr>
            </w:pPr>
            <w:r w:rsidRPr="00C61308">
              <w:rPr>
                <w:noProof/>
                <w:sz w:val="16"/>
                <w:szCs w:val="22"/>
                <w:lang w:eastAsia="es-BO"/>
              </w:rPr>
              <w:t>Riendas para frontal y menton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Adjuntar certificados de fabrica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Manual de instrucción en ingles o español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Estuche (Si aplica)</w:t>
            </w:r>
          </w:p>
          <w:p w:rsidR="00A33BD8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Capacitación:</w:t>
            </w:r>
          </w:p>
          <w:p w:rsidR="00A33BD8" w:rsidRDefault="00A33BD8" w:rsidP="00396198">
            <w:pPr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Capacitación de manejo del equipo teórico y práctico, por personal  capacitado.</w:t>
            </w:r>
          </w:p>
          <w:p w:rsidR="00571ECA" w:rsidRPr="00571ECA" w:rsidRDefault="00571ECA" w:rsidP="00396198">
            <w:pPr>
              <w:rPr>
                <w:b/>
                <w:noProof/>
                <w:sz w:val="12"/>
                <w:szCs w:val="22"/>
                <w:u w:val="single"/>
                <w:lang w:val="es-BO" w:eastAsia="es-BO"/>
              </w:rPr>
            </w:pPr>
          </w:p>
        </w:tc>
        <w:tc>
          <w:tcPr>
            <w:tcW w:w="850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25722C" w:rsidRPr="00C61308" w:rsidRDefault="0025722C" w:rsidP="0025722C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Pza.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11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</w:tc>
      </w:tr>
      <w:tr w:rsidR="00A33BD8" w:rsidRPr="00C61308" w:rsidTr="00EA3B1C">
        <w:trPr>
          <w:trHeight w:val="2017"/>
        </w:trPr>
        <w:tc>
          <w:tcPr>
            <w:tcW w:w="1212" w:type="dxa"/>
          </w:tcPr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ÍTEM 7</w:t>
            </w: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 xml:space="preserve">Set de férulas inflables x 6 </w:t>
            </w:r>
            <w:proofErr w:type="spellStart"/>
            <w:r w:rsidRPr="00C61308">
              <w:rPr>
                <w:sz w:val="16"/>
                <w:szCs w:val="16"/>
              </w:rPr>
              <w:t>pzas</w:t>
            </w:r>
            <w:proofErr w:type="spellEnd"/>
            <w:r w:rsidRPr="00C61308">
              <w:rPr>
                <w:sz w:val="16"/>
                <w:szCs w:val="16"/>
              </w:rPr>
              <w:t xml:space="preserve">. c/inflador </w:t>
            </w:r>
          </w:p>
        </w:tc>
        <w:tc>
          <w:tcPr>
            <w:tcW w:w="6662" w:type="dxa"/>
          </w:tcPr>
          <w:p w:rsidR="00A33BD8" w:rsidRPr="00C61308" w:rsidRDefault="00A33BD8" w:rsidP="00396198">
            <w:pPr>
              <w:rPr>
                <w:b/>
                <w:i/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Marca: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Modelo: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Procedencia: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 Argentina</w:t>
            </w:r>
          </w:p>
          <w:p w:rsidR="00A33BD8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 xml:space="preserve">Incluir: 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Set de ferulas inflables New Air Split, confeccionadas en PVC flexible cristal doble pared, transparente.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Composicion del Seis (6) piezas, adulto con envase individual en plastico termo sellado.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u w:val="single"/>
                <w:lang w:val="es-BO" w:eastAsia="es-BO"/>
              </w:rPr>
              <w:t>Tres superiores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: mano adulto, mano y antebrazo adulto, mano y brazo completo adulto.</w:t>
            </w:r>
          </w:p>
          <w:p w:rsidR="00A33BD8" w:rsidRPr="00C61308" w:rsidRDefault="00A33BD8" w:rsidP="00A33BD8">
            <w:pPr>
              <w:numPr>
                <w:ilvl w:val="1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u w:val="single"/>
                <w:lang w:val="es-BO" w:eastAsia="es-BO"/>
              </w:rPr>
              <w:t>Tres inferiores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: bota adulto, bota y media pierna adulto, bota y pierna completa adulto.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Cierres de las piezas deben recorrer la totalidad del desarrollodel dispositivo (desde extremo superior al extremo inferior.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Espesor: Igual o mayor a 180 micrones, con cierre diente extra  pesado desmontable / separable, reforzado en los extremos con anclajes plasticos, valvula bidireccional inflado bajo opresion de cuello-base.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Presurizacion mantenida por auto retencion y valvula tapon de extremo por oclusion.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lastRenderedPageBreak/>
              <w:t>Ob</w:t>
            </w:r>
            <w:bookmarkStart w:id="0" w:name="_GoBack"/>
            <w:bookmarkEnd w:id="0"/>
            <w:r w:rsidRPr="00C61308">
              <w:rPr>
                <w:noProof/>
                <w:sz w:val="16"/>
                <w:szCs w:val="22"/>
                <w:lang w:val="es-BO" w:eastAsia="es-BO"/>
              </w:rPr>
              <w:t>turador de accionamiento manual.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Posee tubuladura de suministro de aire.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Desinflado por misma opresion de cuello-base.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Adjuntar certificados de fabrica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Manual de instrucción en ingles o español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Estuche de transporte impermeable con apertura de 180º (grados), con dimensiones igual o mayores a de 61cm x 39cm</w:t>
            </w:r>
          </w:p>
          <w:p w:rsidR="00A33BD8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Capacitación:</w:t>
            </w:r>
          </w:p>
          <w:p w:rsidR="00A33BD8" w:rsidRPr="00C61308" w:rsidRDefault="00A33BD8" w:rsidP="00396198">
            <w:p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Capacitación de manejo del equipo teórico y práctico, por personal  capacitado</w:t>
            </w:r>
          </w:p>
        </w:tc>
        <w:tc>
          <w:tcPr>
            <w:tcW w:w="850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25722C" w:rsidRPr="00C61308" w:rsidRDefault="0025722C" w:rsidP="0025722C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Pza.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11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</w:tc>
      </w:tr>
      <w:tr w:rsidR="00A33BD8" w:rsidRPr="00C61308" w:rsidTr="00EA3B1C">
        <w:trPr>
          <w:trHeight w:val="2017"/>
        </w:trPr>
        <w:tc>
          <w:tcPr>
            <w:tcW w:w="1212" w:type="dxa"/>
          </w:tcPr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lastRenderedPageBreak/>
              <w:t>ÍTEM 8</w:t>
            </w: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proofErr w:type="spellStart"/>
            <w:r w:rsidRPr="00C61308">
              <w:rPr>
                <w:sz w:val="16"/>
                <w:szCs w:val="16"/>
              </w:rPr>
              <w:t>Ambu</w:t>
            </w:r>
            <w:proofErr w:type="spellEnd"/>
            <w:r w:rsidRPr="00C61308">
              <w:rPr>
                <w:sz w:val="16"/>
                <w:szCs w:val="16"/>
              </w:rPr>
              <w:t xml:space="preserve"> p/adulto, reusable de silicona </w:t>
            </w:r>
          </w:p>
        </w:tc>
        <w:tc>
          <w:tcPr>
            <w:tcW w:w="6662" w:type="dxa"/>
          </w:tcPr>
          <w:p w:rsidR="00A33BD8" w:rsidRPr="00C61308" w:rsidRDefault="00A33BD8" w:rsidP="00396198">
            <w:pPr>
              <w:rPr>
                <w:b/>
                <w:i/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Marca: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Modelo:</w:t>
            </w:r>
            <w:r w:rsidRPr="00C61308">
              <w:rPr>
                <w:b/>
                <w:sz w:val="16"/>
                <w:szCs w:val="16"/>
              </w:rPr>
              <w:t xml:space="preserve"> 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>A especificar.</w:t>
            </w:r>
          </w:p>
          <w:p w:rsidR="00A33BD8" w:rsidRPr="00C61308" w:rsidRDefault="00A33BD8" w:rsidP="00396198">
            <w:pPr>
              <w:rPr>
                <w:sz w:val="16"/>
                <w:szCs w:val="16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Procedencia: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 Argentina</w:t>
            </w:r>
          </w:p>
          <w:p w:rsidR="00A33BD8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 xml:space="preserve">Incluir: 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Resucitador reutilizable AMBU adulto de silicona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Unidad entera es autoclavable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Mascara de silicona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Valvula al paciente POP-OFF 40cm H</w:t>
            </w:r>
            <w:r w:rsidRPr="00C61308">
              <w:rPr>
                <w:noProof/>
                <w:sz w:val="16"/>
                <w:szCs w:val="22"/>
                <w:vertAlign w:val="subscript"/>
                <w:lang w:val="es-BO" w:eastAsia="es-BO"/>
              </w:rPr>
              <w:t>2</w:t>
            </w:r>
            <w:r w:rsidRPr="00C61308">
              <w:rPr>
                <w:noProof/>
                <w:sz w:val="16"/>
                <w:szCs w:val="22"/>
                <w:lang w:val="es-BO" w:eastAsia="es-BO"/>
              </w:rPr>
              <w:t xml:space="preserve">O capacidad 1500mL 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Bolsa resucitador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Bolsa reservorio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Manguera para tubo de oxigeno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Adjuntar certificados de fabrica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Manual de instrucción en ingles o español</w:t>
            </w:r>
          </w:p>
          <w:p w:rsidR="00A33BD8" w:rsidRPr="00C61308" w:rsidRDefault="00A33BD8" w:rsidP="00A33BD8">
            <w:pPr>
              <w:numPr>
                <w:ilvl w:val="0"/>
                <w:numId w:val="4"/>
              </w:numPr>
              <w:contextualSpacing/>
              <w:jc w:val="both"/>
              <w:rPr>
                <w:noProof/>
                <w:sz w:val="16"/>
                <w:szCs w:val="22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Estuche (si aplica)</w:t>
            </w:r>
          </w:p>
          <w:p w:rsidR="00A33BD8" w:rsidRPr="00C61308" w:rsidRDefault="00A33BD8" w:rsidP="00396198">
            <w:pPr>
              <w:contextualSpacing/>
              <w:jc w:val="both"/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  <w:t>Capacitación:</w:t>
            </w:r>
          </w:p>
          <w:p w:rsidR="00A33BD8" w:rsidRPr="00C61308" w:rsidRDefault="00A33BD8" w:rsidP="00396198">
            <w:pPr>
              <w:rPr>
                <w:b/>
                <w:noProof/>
                <w:sz w:val="16"/>
                <w:szCs w:val="22"/>
                <w:u w:val="single"/>
                <w:lang w:val="es-BO" w:eastAsia="es-BO"/>
              </w:rPr>
            </w:pPr>
            <w:r w:rsidRPr="00C61308">
              <w:rPr>
                <w:noProof/>
                <w:sz w:val="16"/>
                <w:szCs w:val="22"/>
                <w:lang w:val="es-BO" w:eastAsia="es-BO"/>
              </w:rPr>
              <w:t>Capacitación de manejo del equipo teórico y práctico, por personal  capacitado</w:t>
            </w:r>
          </w:p>
        </w:tc>
        <w:tc>
          <w:tcPr>
            <w:tcW w:w="850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25722C" w:rsidRPr="00C61308" w:rsidRDefault="0025722C" w:rsidP="0025722C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Pza.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  <w:r w:rsidRPr="00C61308">
              <w:rPr>
                <w:sz w:val="16"/>
                <w:szCs w:val="16"/>
              </w:rPr>
              <w:t>11</w:t>
            </w: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both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  <w:p w:rsidR="00A33BD8" w:rsidRPr="00C61308" w:rsidRDefault="00A33BD8" w:rsidP="00396198">
            <w:pPr>
              <w:jc w:val="center"/>
              <w:rPr>
                <w:sz w:val="16"/>
                <w:szCs w:val="16"/>
              </w:rPr>
            </w:pPr>
          </w:p>
        </w:tc>
      </w:tr>
    </w:tbl>
    <w:p w:rsidR="00D80BB6" w:rsidRPr="00CA14BD" w:rsidRDefault="00DB2188" w:rsidP="00D80BB6">
      <w:pPr>
        <w:pStyle w:val="Ttulo2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Times New Roman" w:hAnsi="Times New Roman" w:cs="Times New Roman"/>
          <w:i w:val="0"/>
          <w:sz w:val="24"/>
          <w:szCs w:val="22"/>
          <w:u w:val="single"/>
          <w:lang w:val="es-BO"/>
        </w:rPr>
      </w:pPr>
      <w:bookmarkStart w:id="1" w:name="_Toc231185376"/>
      <w:r w:rsidRPr="00C61308">
        <w:rPr>
          <w:rFonts w:ascii="Times New Roman" w:hAnsi="Times New Roman" w:cs="Times New Roman"/>
          <w:i w:val="0"/>
          <w:sz w:val="24"/>
          <w:szCs w:val="22"/>
          <w:u w:val="single"/>
          <w:lang w:val="es-BO"/>
        </w:rPr>
        <w:t>CARACTERISTICAS.</w:t>
      </w:r>
      <w:bookmarkEnd w:id="1"/>
      <w:r w:rsidRPr="00C61308">
        <w:rPr>
          <w:rFonts w:ascii="Times New Roman" w:hAnsi="Times New Roman" w:cs="Times New Roman"/>
          <w:i w:val="0"/>
          <w:sz w:val="24"/>
          <w:szCs w:val="22"/>
          <w:u w:val="single"/>
          <w:lang w:val="es-BO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DB2188" w:rsidRPr="00CA14BD" w:rsidTr="00CA14BD">
        <w:trPr>
          <w:trHeight w:val="376"/>
        </w:trPr>
        <w:tc>
          <w:tcPr>
            <w:tcW w:w="9639" w:type="dxa"/>
            <w:shd w:val="clear" w:color="auto" w:fill="B8CCE4"/>
            <w:vAlign w:val="center"/>
          </w:tcPr>
          <w:p w:rsidR="00DB2188" w:rsidRPr="00CA14BD" w:rsidRDefault="00DB2188" w:rsidP="00D80BB6">
            <w:pPr>
              <w:rPr>
                <w:sz w:val="20"/>
                <w:szCs w:val="20"/>
                <w:lang w:eastAsia="es-BO"/>
              </w:rPr>
            </w:pPr>
            <w:r w:rsidRPr="00CA14BD">
              <w:rPr>
                <w:b/>
                <w:bCs/>
                <w:sz w:val="20"/>
                <w:szCs w:val="20"/>
              </w:rPr>
              <w:t xml:space="preserve">PLAZO DE </w:t>
            </w:r>
            <w:r w:rsidR="00E14839" w:rsidRPr="00CA14BD">
              <w:rPr>
                <w:b/>
                <w:bCs/>
                <w:sz w:val="20"/>
                <w:szCs w:val="20"/>
              </w:rPr>
              <w:t>VALIDEZ DE LA PROPUESTA</w:t>
            </w:r>
            <w:r w:rsidR="00D80BB6" w:rsidRPr="00CA14B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B2188" w:rsidRPr="00CA14BD" w:rsidTr="00CA14BD">
        <w:trPr>
          <w:trHeight w:val="629"/>
        </w:trPr>
        <w:tc>
          <w:tcPr>
            <w:tcW w:w="9639" w:type="dxa"/>
            <w:shd w:val="clear" w:color="auto" w:fill="auto"/>
            <w:vAlign w:val="center"/>
          </w:tcPr>
          <w:p w:rsidR="00DB2188" w:rsidRPr="00CA14BD" w:rsidRDefault="00A33BD8" w:rsidP="00A33BD8">
            <w:pPr>
              <w:pStyle w:val="Sinespaciad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14BD">
              <w:rPr>
                <w:rFonts w:ascii="Times New Roman" w:hAnsi="Times New Roman"/>
                <w:bCs/>
                <w:sz w:val="20"/>
                <w:szCs w:val="20"/>
              </w:rPr>
              <w:t>La propuesta deberá tener una validez no menor a noventa (90) días calendario, desde la fecha fijada para la apertura de propuestas.</w:t>
            </w:r>
          </w:p>
        </w:tc>
      </w:tr>
      <w:tr w:rsidR="00A33BD8" w:rsidRPr="00CA14BD" w:rsidTr="00CA14BD">
        <w:trPr>
          <w:trHeight w:val="388"/>
        </w:trPr>
        <w:tc>
          <w:tcPr>
            <w:tcW w:w="9639" w:type="dxa"/>
            <w:shd w:val="clear" w:color="auto" w:fill="B8CCE4"/>
            <w:vAlign w:val="center"/>
          </w:tcPr>
          <w:p w:rsidR="00A33BD8" w:rsidRPr="00CA14BD" w:rsidRDefault="00A33BD8" w:rsidP="00D80BB6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BO" w:eastAsia="es-ES"/>
              </w:rPr>
            </w:pPr>
            <w:r w:rsidRPr="00CA14BD">
              <w:rPr>
                <w:rFonts w:ascii="Times New Roman" w:hAnsi="Times New Roman"/>
                <w:b/>
                <w:sz w:val="20"/>
                <w:szCs w:val="20"/>
                <w:lang w:val="es-BO" w:eastAsia="es-ES"/>
              </w:rPr>
              <w:t>PLAZO DE ENTREGA DE LOS BIENES</w:t>
            </w:r>
          </w:p>
        </w:tc>
      </w:tr>
      <w:tr w:rsidR="00A33BD8" w:rsidRPr="00CA14BD" w:rsidTr="008346C3">
        <w:trPr>
          <w:trHeight w:val="330"/>
        </w:trPr>
        <w:tc>
          <w:tcPr>
            <w:tcW w:w="9639" w:type="dxa"/>
            <w:shd w:val="clear" w:color="auto" w:fill="auto"/>
            <w:vAlign w:val="center"/>
          </w:tcPr>
          <w:p w:rsidR="00A33BD8" w:rsidRPr="00CA14BD" w:rsidRDefault="00A33BD8" w:rsidP="008346C3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BO" w:eastAsia="es-ES"/>
              </w:rPr>
            </w:pPr>
            <w:r w:rsidRPr="00CA14BD">
              <w:rPr>
                <w:rFonts w:ascii="Times New Roman" w:hAnsi="Times New Roman"/>
                <w:sz w:val="20"/>
                <w:szCs w:val="20"/>
                <w:lang w:val="es-BO" w:eastAsia="es-ES"/>
              </w:rPr>
              <w:t xml:space="preserve">El plazo máximo de entrega de los bienes, será de </w:t>
            </w:r>
            <w:r w:rsidR="008346C3">
              <w:rPr>
                <w:rFonts w:ascii="Times New Roman" w:hAnsi="Times New Roman"/>
                <w:sz w:val="20"/>
                <w:szCs w:val="20"/>
                <w:lang w:val="es-BO" w:eastAsia="es-ES"/>
              </w:rPr>
              <w:t>treinta</w:t>
            </w:r>
            <w:r w:rsidRPr="00CA14BD">
              <w:rPr>
                <w:rFonts w:ascii="Times New Roman" w:hAnsi="Times New Roman"/>
                <w:sz w:val="20"/>
                <w:szCs w:val="20"/>
                <w:lang w:val="es-BO" w:eastAsia="es-ES"/>
              </w:rPr>
              <w:t xml:space="preserve"> (30) días calendario, computable a partir de la firma de contrato.</w:t>
            </w:r>
          </w:p>
        </w:tc>
      </w:tr>
      <w:tr w:rsidR="00DB2188" w:rsidRPr="00CA14BD" w:rsidTr="00CA14BD">
        <w:trPr>
          <w:trHeight w:val="346"/>
        </w:trPr>
        <w:tc>
          <w:tcPr>
            <w:tcW w:w="9639" w:type="dxa"/>
            <w:shd w:val="clear" w:color="auto" w:fill="B8CCE4"/>
            <w:vAlign w:val="center"/>
          </w:tcPr>
          <w:p w:rsidR="00DB2188" w:rsidRPr="00CA14BD" w:rsidRDefault="00DB2188" w:rsidP="00D80BB6">
            <w:pPr>
              <w:jc w:val="both"/>
              <w:rPr>
                <w:b/>
                <w:bCs/>
                <w:sz w:val="20"/>
                <w:szCs w:val="20"/>
                <w:lang w:eastAsia="es-BO"/>
              </w:rPr>
            </w:pPr>
            <w:r w:rsidRPr="00CA14BD">
              <w:rPr>
                <w:b/>
                <w:bCs/>
                <w:sz w:val="20"/>
                <w:szCs w:val="20"/>
              </w:rPr>
              <w:t xml:space="preserve">GARANTÍA TÉCNICA </w:t>
            </w:r>
          </w:p>
        </w:tc>
      </w:tr>
      <w:tr w:rsidR="00DB2188" w:rsidRPr="00CA14BD" w:rsidTr="008346C3">
        <w:trPr>
          <w:trHeight w:val="340"/>
        </w:trPr>
        <w:tc>
          <w:tcPr>
            <w:tcW w:w="9639" w:type="dxa"/>
            <w:shd w:val="clear" w:color="auto" w:fill="auto"/>
            <w:vAlign w:val="center"/>
          </w:tcPr>
          <w:p w:rsidR="00DB2188" w:rsidRPr="00CA14BD" w:rsidRDefault="00DB2188" w:rsidP="00DB2188">
            <w:pPr>
              <w:pStyle w:val="Prrafodelista"/>
              <w:tabs>
                <w:tab w:val="left" w:pos="1965"/>
              </w:tabs>
              <w:ind w:left="0"/>
              <w:jc w:val="both"/>
              <w:rPr>
                <w:sz w:val="20"/>
                <w:szCs w:val="20"/>
                <w:lang w:val="es-BO"/>
              </w:rPr>
            </w:pPr>
            <w:r w:rsidRPr="00CA14BD">
              <w:rPr>
                <w:sz w:val="20"/>
                <w:szCs w:val="20"/>
                <w:lang w:val="es-BO"/>
              </w:rPr>
              <w:t>El proveedor debe presentar una garantía de los equipos, según especificaciones técnicas, no menor a 18 meses.</w:t>
            </w:r>
          </w:p>
        </w:tc>
      </w:tr>
      <w:tr w:rsidR="00E14839" w:rsidRPr="00CA14BD" w:rsidTr="00CA14BD">
        <w:trPr>
          <w:trHeight w:val="174"/>
        </w:trPr>
        <w:tc>
          <w:tcPr>
            <w:tcW w:w="9639" w:type="dxa"/>
            <w:shd w:val="clear" w:color="auto" w:fill="B8CCE4"/>
            <w:vAlign w:val="center"/>
          </w:tcPr>
          <w:p w:rsidR="00E14839" w:rsidRPr="00CA14BD" w:rsidRDefault="00C61308" w:rsidP="00C61308">
            <w:pPr>
              <w:pStyle w:val="Prrafodelista"/>
              <w:tabs>
                <w:tab w:val="left" w:pos="1965"/>
              </w:tabs>
              <w:ind w:left="0"/>
              <w:jc w:val="both"/>
              <w:rPr>
                <w:sz w:val="20"/>
                <w:szCs w:val="20"/>
                <w:lang w:val="es-BO"/>
              </w:rPr>
            </w:pPr>
            <w:r w:rsidRPr="00CA14BD">
              <w:rPr>
                <w:b/>
                <w:bCs/>
                <w:sz w:val="20"/>
                <w:szCs w:val="20"/>
              </w:rPr>
              <w:t>GARANTÍA CORRECTA INVERSION DE ANTICIPO</w:t>
            </w:r>
          </w:p>
        </w:tc>
      </w:tr>
      <w:tr w:rsidR="00E14839" w:rsidRPr="00CA14BD" w:rsidTr="008346C3">
        <w:trPr>
          <w:trHeight w:val="320"/>
        </w:trPr>
        <w:tc>
          <w:tcPr>
            <w:tcW w:w="9639" w:type="dxa"/>
            <w:shd w:val="clear" w:color="auto" w:fill="auto"/>
            <w:vAlign w:val="center"/>
          </w:tcPr>
          <w:p w:rsidR="00E14839" w:rsidRPr="00CA14BD" w:rsidRDefault="00C61308" w:rsidP="00DB2188">
            <w:pPr>
              <w:pStyle w:val="Prrafodelista"/>
              <w:tabs>
                <w:tab w:val="left" w:pos="1965"/>
              </w:tabs>
              <w:ind w:left="0"/>
              <w:jc w:val="both"/>
              <w:rPr>
                <w:sz w:val="20"/>
                <w:szCs w:val="20"/>
                <w:lang w:val="es-BO"/>
              </w:rPr>
            </w:pPr>
            <w:r w:rsidRPr="00CA14BD">
              <w:rPr>
                <w:sz w:val="20"/>
                <w:szCs w:val="20"/>
              </w:rPr>
              <w:t>Cabe hacer notar que YPFB no otorgara ningún tipo de anticipos.</w:t>
            </w:r>
          </w:p>
        </w:tc>
      </w:tr>
      <w:tr w:rsidR="00E14839" w:rsidRPr="00CA14BD" w:rsidTr="00CA14BD">
        <w:trPr>
          <w:trHeight w:val="186"/>
        </w:trPr>
        <w:tc>
          <w:tcPr>
            <w:tcW w:w="9639" w:type="dxa"/>
            <w:shd w:val="clear" w:color="auto" w:fill="B8CCE4"/>
            <w:vAlign w:val="center"/>
          </w:tcPr>
          <w:p w:rsidR="00E14839" w:rsidRPr="00CA14BD" w:rsidRDefault="00E14839" w:rsidP="00D80BB6">
            <w:pPr>
              <w:pStyle w:val="Ttulo2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4BD">
              <w:rPr>
                <w:rFonts w:ascii="Times New Roman" w:hAnsi="Times New Roman" w:cs="Times New Roman"/>
                <w:i w:val="0"/>
                <w:sz w:val="20"/>
                <w:szCs w:val="20"/>
                <w:lang w:val="es-BO"/>
              </w:rPr>
              <w:t>GARANTIA DE CUMPLIMIENTO DE CONTRATO</w:t>
            </w:r>
            <w:r w:rsidR="00D80BB6" w:rsidRPr="00CA14BD">
              <w:rPr>
                <w:rFonts w:ascii="Times New Roman" w:hAnsi="Times New Roman" w:cs="Times New Roman"/>
                <w:i w:val="0"/>
                <w:sz w:val="20"/>
                <w:szCs w:val="20"/>
                <w:lang w:val="es-BO"/>
              </w:rPr>
              <w:t xml:space="preserve"> </w:t>
            </w:r>
          </w:p>
        </w:tc>
      </w:tr>
      <w:tr w:rsidR="00E14839" w:rsidRPr="00CA14BD" w:rsidTr="00CA14BD">
        <w:trPr>
          <w:trHeight w:val="977"/>
        </w:trPr>
        <w:tc>
          <w:tcPr>
            <w:tcW w:w="9639" w:type="dxa"/>
            <w:shd w:val="clear" w:color="auto" w:fill="auto"/>
            <w:vAlign w:val="center"/>
          </w:tcPr>
          <w:p w:rsidR="00E14839" w:rsidRDefault="00E14839" w:rsidP="00E14839">
            <w:pPr>
              <w:pStyle w:val="Sinespaciad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14BD">
              <w:rPr>
                <w:rFonts w:ascii="Times New Roman" w:hAnsi="Times New Roman"/>
                <w:bCs/>
                <w:sz w:val="20"/>
                <w:szCs w:val="20"/>
              </w:rPr>
              <w:t>Garantía de Cumplimiento de Contrato, equivalente al siete por ciento (7%) de la propuesta económica del proponente, con vigencia que deberá exceder sesenta (60) días calendario, a partir de la finalización del contrato y que cumpla con las características de renovable, irrevocable y de ejecución inmediata, emitida a nombre de Yacimientos Petrolíferos Fiscales Bolivianos.</w:t>
            </w:r>
          </w:p>
          <w:p w:rsidR="00444CA4" w:rsidRDefault="00444CA4" w:rsidP="00E14839">
            <w:pPr>
              <w:pStyle w:val="Sinespaciad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44CA4" w:rsidRDefault="00444CA4" w:rsidP="00E14839">
            <w:pPr>
              <w:pStyle w:val="Sinespaciad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44CA4" w:rsidRPr="00CA14BD" w:rsidRDefault="00444CA4" w:rsidP="00E14839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839" w:rsidRPr="00CA14BD" w:rsidTr="00CA14BD">
        <w:trPr>
          <w:trHeight w:val="254"/>
        </w:trPr>
        <w:tc>
          <w:tcPr>
            <w:tcW w:w="9639" w:type="dxa"/>
            <w:shd w:val="clear" w:color="auto" w:fill="B8CCE4"/>
            <w:vAlign w:val="center"/>
          </w:tcPr>
          <w:p w:rsidR="00E14839" w:rsidRPr="00CA14BD" w:rsidRDefault="00E14839" w:rsidP="00E14839">
            <w:pPr>
              <w:pStyle w:val="Sinespaciad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14B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MULTAS</w:t>
            </w:r>
            <w:r w:rsidR="00D80BB6" w:rsidRPr="00CA14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14839" w:rsidRPr="00CA14BD" w:rsidTr="00CA14BD">
        <w:trPr>
          <w:trHeight w:val="977"/>
        </w:trPr>
        <w:tc>
          <w:tcPr>
            <w:tcW w:w="9639" w:type="dxa"/>
            <w:shd w:val="clear" w:color="auto" w:fill="auto"/>
            <w:vAlign w:val="center"/>
          </w:tcPr>
          <w:p w:rsidR="00E14839" w:rsidRPr="00CA14BD" w:rsidRDefault="00E14839" w:rsidP="00E14839">
            <w:pPr>
              <w:jc w:val="both"/>
              <w:rPr>
                <w:sz w:val="20"/>
                <w:szCs w:val="20"/>
              </w:rPr>
            </w:pPr>
            <w:r w:rsidRPr="00CA14BD">
              <w:rPr>
                <w:sz w:val="20"/>
                <w:szCs w:val="20"/>
              </w:rPr>
              <w:t>Se establece la aplicación de una multa del 1% del valor del contrato por cada día de retraso que registre el proveedor en la entrega de los bienes.</w:t>
            </w:r>
          </w:p>
          <w:p w:rsidR="00E14839" w:rsidRPr="00CA14BD" w:rsidRDefault="00E14839" w:rsidP="00E14839">
            <w:pPr>
              <w:jc w:val="both"/>
              <w:rPr>
                <w:bCs/>
                <w:sz w:val="20"/>
                <w:szCs w:val="20"/>
              </w:rPr>
            </w:pPr>
            <w:r w:rsidRPr="00CA14BD">
              <w:rPr>
                <w:sz w:val="20"/>
                <w:szCs w:val="20"/>
              </w:rPr>
              <w:t>En caso de llegar al 20% de multas, se resuelve el contrato, Y.P.F.B. se reserva el derecho de realizar las gestiones legales y administrativas que corresponda.</w:t>
            </w:r>
          </w:p>
        </w:tc>
      </w:tr>
      <w:tr w:rsidR="00DB2188" w:rsidRPr="00CA14BD" w:rsidTr="00CA14BD">
        <w:trPr>
          <w:trHeight w:val="421"/>
        </w:trPr>
        <w:tc>
          <w:tcPr>
            <w:tcW w:w="9639" w:type="dxa"/>
            <w:shd w:val="clear" w:color="auto" w:fill="B8CCE4"/>
            <w:vAlign w:val="center"/>
          </w:tcPr>
          <w:p w:rsidR="00DB2188" w:rsidRPr="00CA14BD" w:rsidRDefault="00D80BB6" w:rsidP="00A33BD8">
            <w:pPr>
              <w:tabs>
                <w:tab w:val="num" w:pos="426"/>
              </w:tabs>
              <w:contextualSpacing/>
              <w:jc w:val="both"/>
              <w:rPr>
                <w:b/>
                <w:bCs/>
                <w:sz w:val="20"/>
                <w:szCs w:val="20"/>
                <w:lang w:eastAsia="es-BO"/>
              </w:rPr>
            </w:pPr>
            <w:r w:rsidRPr="00CA14BD">
              <w:rPr>
                <w:b/>
                <w:sz w:val="20"/>
                <w:szCs w:val="20"/>
                <w:lang w:val="es-BO"/>
              </w:rPr>
              <w:t>RESPONSABILIDAD DEL PROVEEDOR</w:t>
            </w:r>
            <w:r w:rsidR="00A33BD8" w:rsidRPr="00CA14BD">
              <w:rPr>
                <w:b/>
                <w:sz w:val="20"/>
                <w:szCs w:val="20"/>
                <w:lang w:val="es-BO"/>
              </w:rPr>
              <w:t xml:space="preserve"> </w:t>
            </w:r>
          </w:p>
        </w:tc>
      </w:tr>
      <w:tr w:rsidR="00DB2188" w:rsidRPr="00CA14BD" w:rsidTr="008346C3">
        <w:trPr>
          <w:trHeight w:val="769"/>
        </w:trPr>
        <w:tc>
          <w:tcPr>
            <w:tcW w:w="9639" w:type="dxa"/>
            <w:shd w:val="clear" w:color="auto" w:fill="auto"/>
            <w:vAlign w:val="center"/>
          </w:tcPr>
          <w:p w:rsidR="00DB2188" w:rsidRPr="00CA14BD" w:rsidRDefault="00DB2188" w:rsidP="00B44B33">
            <w:pPr>
              <w:pStyle w:val="Sinespaciad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s-BO" w:eastAsia="es-BO"/>
              </w:rPr>
            </w:pPr>
            <w:r w:rsidRPr="00CA14BD">
              <w:rPr>
                <w:rFonts w:ascii="Times New Roman" w:hAnsi="Times New Roman"/>
                <w:sz w:val="20"/>
                <w:szCs w:val="20"/>
                <w:lang w:val="es-BO" w:eastAsia="es-ES"/>
              </w:rPr>
              <w:t xml:space="preserve">De existir alguna falla en el material y/o funcionamiento de fabricación de los equipos especificaciones, el proveedor deberá estar en condiciones de reemplazar en el plazo máximo de quince </w:t>
            </w:r>
            <w:r w:rsidR="008346C3">
              <w:rPr>
                <w:rFonts w:ascii="Times New Roman" w:hAnsi="Times New Roman"/>
                <w:sz w:val="20"/>
                <w:szCs w:val="20"/>
                <w:lang w:val="es-BO" w:eastAsia="es-ES"/>
              </w:rPr>
              <w:t xml:space="preserve">(15) </w:t>
            </w:r>
            <w:r w:rsidRPr="00CA14BD">
              <w:rPr>
                <w:rFonts w:ascii="Times New Roman" w:hAnsi="Times New Roman"/>
                <w:sz w:val="20"/>
                <w:szCs w:val="20"/>
                <w:lang w:val="es-BO" w:eastAsia="es-ES"/>
              </w:rPr>
              <w:t xml:space="preserve">días calendario. El proveedor solventará todos los costos en los que incurra para subsanar las mismas. </w:t>
            </w:r>
          </w:p>
        </w:tc>
      </w:tr>
      <w:tr w:rsidR="003F23A8" w:rsidRPr="00CA14BD" w:rsidTr="00CA14BD">
        <w:trPr>
          <w:trHeight w:val="157"/>
        </w:trPr>
        <w:tc>
          <w:tcPr>
            <w:tcW w:w="9639" w:type="dxa"/>
            <w:shd w:val="clear" w:color="auto" w:fill="B8CCE4"/>
            <w:noWrap/>
            <w:vAlign w:val="center"/>
          </w:tcPr>
          <w:p w:rsidR="003F23A8" w:rsidRPr="00CA14BD" w:rsidRDefault="00B44B33" w:rsidP="00B44B33">
            <w:pPr>
              <w:pStyle w:val="Sangradetextonormal"/>
              <w:tabs>
                <w:tab w:val="num" w:pos="426"/>
              </w:tabs>
              <w:spacing w:after="0"/>
              <w:ind w:left="0"/>
              <w:rPr>
                <w:b/>
                <w:sz w:val="20"/>
                <w:szCs w:val="20"/>
                <w:lang w:val="es-BO" w:eastAsia="en-US"/>
              </w:rPr>
            </w:pPr>
            <w:r w:rsidRPr="00CA14BD">
              <w:rPr>
                <w:b/>
                <w:sz w:val="20"/>
                <w:szCs w:val="20"/>
                <w:lang w:val="es-BO" w:eastAsia="en-US"/>
              </w:rPr>
              <w:t>CRITERIOS DE ADJUDICACIÓN</w:t>
            </w:r>
          </w:p>
        </w:tc>
      </w:tr>
      <w:tr w:rsidR="00B44B33" w:rsidRPr="00CA14BD" w:rsidTr="008346C3">
        <w:trPr>
          <w:trHeight w:val="545"/>
        </w:trPr>
        <w:tc>
          <w:tcPr>
            <w:tcW w:w="9639" w:type="dxa"/>
            <w:shd w:val="clear" w:color="auto" w:fill="auto"/>
            <w:noWrap/>
            <w:vAlign w:val="center"/>
          </w:tcPr>
          <w:p w:rsidR="00B44B33" w:rsidRPr="00CA14BD" w:rsidRDefault="00B44B33" w:rsidP="00231ADB">
            <w:pPr>
              <w:pStyle w:val="Sangradetextonormal"/>
              <w:ind w:left="0"/>
              <w:jc w:val="both"/>
              <w:rPr>
                <w:bCs/>
                <w:sz w:val="20"/>
                <w:szCs w:val="20"/>
                <w:lang w:val="es-BO"/>
              </w:rPr>
            </w:pPr>
            <w:r w:rsidRPr="00CA14BD">
              <w:rPr>
                <w:bCs/>
                <w:sz w:val="20"/>
                <w:szCs w:val="20"/>
                <w:lang w:val="es-BO"/>
              </w:rPr>
              <w:t xml:space="preserve">La </w:t>
            </w:r>
            <w:r w:rsidR="00A33BD8" w:rsidRPr="00CA14BD">
              <w:rPr>
                <w:bCs/>
                <w:sz w:val="20"/>
                <w:szCs w:val="20"/>
                <w:lang w:val="es-BO"/>
              </w:rPr>
              <w:t>adjudicación se realizará por</w:t>
            </w:r>
            <w:r w:rsidR="00231ADB">
              <w:rPr>
                <w:bCs/>
                <w:sz w:val="20"/>
                <w:szCs w:val="20"/>
                <w:lang w:val="es-BO"/>
              </w:rPr>
              <w:t xml:space="preserve"> el TOTAL de</w:t>
            </w:r>
            <w:r w:rsidR="00A33BD8" w:rsidRPr="00CA14BD">
              <w:rPr>
                <w:bCs/>
                <w:sz w:val="20"/>
                <w:szCs w:val="20"/>
                <w:lang w:val="es-BO"/>
              </w:rPr>
              <w:t xml:space="preserve"> </w:t>
            </w:r>
            <w:r w:rsidR="00231ADB" w:rsidRPr="00CA14BD">
              <w:rPr>
                <w:bCs/>
                <w:sz w:val="20"/>
                <w:szCs w:val="20"/>
                <w:lang w:val="es-BO"/>
              </w:rPr>
              <w:t>ÍTEM</w:t>
            </w:r>
            <w:r w:rsidR="00231ADB">
              <w:rPr>
                <w:bCs/>
                <w:sz w:val="20"/>
                <w:szCs w:val="20"/>
                <w:lang w:val="es-BO"/>
              </w:rPr>
              <w:t>S,</w:t>
            </w:r>
            <w:r w:rsidRPr="00CA14BD">
              <w:rPr>
                <w:bCs/>
                <w:sz w:val="20"/>
                <w:szCs w:val="20"/>
                <w:lang w:val="es-BO"/>
              </w:rPr>
              <w:t xml:space="preserve"> en aplicación al método de calificación del precio evaluado más bajo, siempre que cumpla con las características y/o especificaciones señaladas, como la presentación de los documentos solicitados en el Documento Base de Contrataciones. </w:t>
            </w:r>
          </w:p>
        </w:tc>
      </w:tr>
      <w:tr w:rsidR="00A33BD8" w:rsidRPr="00CA14BD" w:rsidTr="00CA14BD">
        <w:trPr>
          <w:trHeight w:val="240"/>
        </w:trPr>
        <w:tc>
          <w:tcPr>
            <w:tcW w:w="9639" w:type="dxa"/>
            <w:shd w:val="clear" w:color="auto" w:fill="B8CCE4"/>
            <w:noWrap/>
            <w:vAlign w:val="center"/>
          </w:tcPr>
          <w:p w:rsidR="00A33BD8" w:rsidRPr="00CA14BD" w:rsidRDefault="00A33BD8" w:rsidP="00A33BD8">
            <w:pPr>
              <w:tabs>
                <w:tab w:val="num" w:pos="426"/>
                <w:tab w:val="left" w:pos="1965"/>
              </w:tabs>
              <w:jc w:val="both"/>
              <w:rPr>
                <w:b/>
                <w:sz w:val="20"/>
                <w:szCs w:val="20"/>
                <w:lang w:val="es-BO"/>
              </w:rPr>
            </w:pPr>
            <w:r w:rsidRPr="00CA14BD">
              <w:rPr>
                <w:b/>
                <w:sz w:val="20"/>
                <w:szCs w:val="20"/>
                <w:lang w:val="es-BO"/>
              </w:rPr>
              <w:t>FORMA DE ADJUDICACIÓN</w:t>
            </w:r>
          </w:p>
        </w:tc>
      </w:tr>
      <w:tr w:rsidR="00A33BD8" w:rsidRPr="00CA14BD" w:rsidTr="00CA14BD">
        <w:trPr>
          <w:trHeight w:val="414"/>
        </w:trPr>
        <w:tc>
          <w:tcPr>
            <w:tcW w:w="9639" w:type="dxa"/>
            <w:shd w:val="clear" w:color="auto" w:fill="auto"/>
            <w:noWrap/>
            <w:vAlign w:val="center"/>
          </w:tcPr>
          <w:p w:rsidR="00A33BD8" w:rsidRPr="00CA14BD" w:rsidRDefault="00A33BD8" w:rsidP="00A33BD8">
            <w:pPr>
              <w:pStyle w:val="Sinespaciado"/>
              <w:jc w:val="both"/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</w:pPr>
            <w:r w:rsidRPr="00CA14BD"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  <w:t>La adjudicación se realizará por</w:t>
            </w:r>
            <w:r w:rsidR="00231ADB"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  <w:t xml:space="preserve"> el </w:t>
            </w:r>
            <w:r w:rsidR="00231ADB" w:rsidRPr="00231ADB"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  <w:t>TOTAL de</w:t>
            </w:r>
            <w:r w:rsidRPr="00CA14BD"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  <w:t xml:space="preserve"> </w:t>
            </w:r>
            <w:r w:rsidR="00231ADB" w:rsidRPr="00CA14BD"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  <w:t>ÍTEM</w:t>
            </w:r>
            <w:r w:rsidR="00231ADB"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  <w:t>S</w:t>
            </w:r>
            <w:r w:rsidRPr="00CA14BD"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  <w:t xml:space="preserve">. </w:t>
            </w:r>
          </w:p>
        </w:tc>
      </w:tr>
      <w:tr w:rsidR="00B44B33" w:rsidRPr="00CA14BD" w:rsidTr="00CA14BD">
        <w:trPr>
          <w:trHeight w:val="272"/>
        </w:trPr>
        <w:tc>
          <w:tcPr>
            <w:tcW w:w="9639" w:type="dxa"/>
            <w:shd w:val="clear" w:color="auto" w:fill="B8CCE4"/>
            <w:noWrap/>
            <w:vAlign w:val="center"/>
          </w:tcPr>
          <w:p w:rsidR="00B44B33" w:rsidRPr="00CA14BD" w:rsidRDefault="00B44B33" w:rsidP="00B44B33">
            <w:pPr>
              <w:tabs>
                <w:tab w:val="num" w:pos="426"/>
              </w:tabs>
              <w:contextualSpacing/>
              <w:jc w:val="both"/>
              <w:rPr>
                <w:b/>
                <w:sz w:val="20"/>
                <w:szCs w:val="20"/>
                <w:lang w:val="es-BO"/>
              </w:rPr>
            </w:pPr>
            <w:r w:rsidRPr="00CA14BD">
              <w:rPr>
                <w:b/>
                <w:sz w:val="20"/>
                <w:szCs w:val="20"/>
                <w:lang w:val="es-BO"/>
              </w:rPr>
              <w:t>PRECIO REFERENCIAL</w:t>
            </w:r>
          </w:p>
        </w:tc>
      </w:tr>
      <w:tr w:rsidR="00B44B33" w:rsidRPr="00CA14BD" w:rsidTr="008346C3">
        <w:trPr>
          <w:trHeight w:val="430"/>
        </w:trPr>
        <w:tc>
          <w:tcPr>
            <w:tcW w:w="9639" w:type="dxa"/>
            <w:shd w:val="clear" w:color="auto" w:fill="auto"/>
            <w:noWrap/>
            <w:vAlign w:val="center"/>
          </w:tcPr>
          <w:p w:rsidR="00B44B33" w:rsidRPr="00CA14BD" w:rsidRDefault="00B44B33" w:rsidP="00B51AE5">
            <w:pPr>
              <w:pStyle w:val="Sinespaciado"/>
              <w:jc w:val="both"/>
              <w:rPr>
                <w:rFonts w:ascii="Times New Roman" w:hAnsi="Times New Roman"/>
                <w:bCs/>
                <w:sz w:val="20"/>
                <w:szCs w:val="20"/>
                <w:lang w:val="es-BO"/>
              </w:rPr>
            </w:pPr>
            <w:r w:rsidRPr="00CA14BD"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  <w:t>El precio referencial para la presente contratación es de:</w:t>
            </w:r>
            <w:r w:rsidR="009D0D02"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  <w:t xml:space="preserve"> </w:t>
            </w:r>
            <w:r w:rsidR="00B51AE5" w:rsidRPr="00B51AE5"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  <w:t xml:space="preserve">72,435 </w:t>
            </w:r>
            <w:r w:rsidR="00A33BD8" w:rsidRPr="00CA14BD"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  <w:t>Bs. (Se</w:t>
            </w:r>
            <w:r w:rsidR="00B51AE5" w:rsidRPr="00B51AE5"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  <w:t xml:space="preserve">tenta y dos mil cuatrocientos treinta y cinco </w:t>
            </w:r>
            <w:r w:rsidR="00A33BD8" w:rsidRPr="00CA14BD"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  <w:t>00/100)</w:t>
            </w:r>
          </w:p>
        </w:tc>
      </w:tr>
      <w:tr w:rsidR="00B44B33" w:rsidRPr="00CA14BD" w:rsidTr="00CA14BD">
        <w:trPr>
          <w:trHeight w:val="246"/>
        </w:trPr>
        <w:tc>
          <w:tcPr>
            <w:tcW w:w="9639" w:type="dxa"/>
            <w:shd w:val="clear" w:color="auto" w:fill="B8CCE4"/>
            <w:noWrap/>
            <w:vAlign w:val="center"/>
          </w:tcPr>
          <w:p w:rsidR="00B44B33" w:rsidRPr="00CA14BD" w:rsidRDefault="00B44B33" w:rsidP="00B44B33">
            <w:pPr>
              <w:pStyle w:val="Ttulo2"/>
              <w:spacing w:before="0" w:after="0"/>
              <w:rPr>
                <w:rFonts w:ascii="Times New Roman" w:hAnsi="Times New Roman" w:cs="Times New Roman"/>
                <w:bCs w:val="0"/>
                <w:sz w:val="20"/>
                <w:szCs w:val="20"/>
                <w:lang w:val="es-BO"/>
              </w:rPr>
            </w:pPr>
            <w:r w:rsidRPr="00CA14BD">
              <w:rPr>
                <w:rFonts w:ascii="Times New Roman" w:hAnsi="Times New Roman" w:cs="Times New Roman"/>
                <w:i w:val="0"/>
                <w:sz w:val="20"/>
                <w:szCs w:val="20"/>
                <w:lang w:val="es-BO"/>
              </w:rPr>
              <w:t>PROPUESTA ECONOMICA</w:t>
            </w:r>
          </w:p>
        </w:tc>
      </w:tr>
      <w:tr w:rsidR="00B44B33" w:rsidRPr="00CA14BD" w:rsidTr="00CA14BD">
        <w:trPr>
          <w:trHeight w:val="332"/>
        </w:trPr>
        <w:tc>
          <w:tcPr>
            <w:tcW w:w="9639" w:type="dxa"/>
            <w:shd w:val="clear" w:color="auto" w:fill="auto"/>
            <w:noWrap/>
            <w:vAlign w:val="center"/>
          </w:tcPr>
          <w:p w:rsidR="00B44B33" w:rsidRPr="00CA14BD" w:rsidRDefault="00B44B33" w:rsidP="00B44B33">
            <w:pPr>
              <w:pStyle w:val="Sinespaciado"/>
              <w:jc w:val="both"/>
              <w:rPr>
                <w:rFonts w:ascii="Times New Roman" w:hAnsi="Times New Roman"/>
                <w:bCs/>
                <w:sz w:val="20"/>
                <w:szCs w:val="20"/>
                <w:lang w:val="es-BO" w:eastAsia="es-ES"/>
              </w:rPr>
            </w:pPr>
            <w:r w:rsidRPr="00CA14BD">
              <w:rPr>
                <w:rFonts w:ascii="Times New Roman" w:hAnsi="Times New Roman"/>
                <w:bCs/>
                <w:sz w:val="20"/>
                <w:szCs w:val="20"/>
              </w:rPr>
              <w:t>Los precios de la propuesta económica deben expresarse en moneda nacional.</w:t>
            </w:r>
          </w:p>
        </w:tc>
      </w:tr>
    </w:tbl>
    <w:p w:rsidR="00DB2188" w:rsidRPr="00C61308" w:rsidRDefault="00DB2188" w:rsidP="00DB2188">
      <w:pPr>
        <w:ind w:left="374"/>
        <w:jc w:val="both"/>
        <w:rPr>
          <w:sz w:val="22"/>
          <w:szCs w:val="22"/>
          <w:lang w:val="es-BO"/>
        </w:rPr>
      </w:pPr>
    </w:p>
    <w:p w:rsidR="00DB2188" w:rsidRPr="008346C3" w:rsidRDefault="00DB2188" w:rsidP="00DB2188">
      <w:pPr>
        <w:spacing w:after="240"/>
        <w:ind w:left="720" w:hanging="1004"/>
        <w:jc w:val="both"/>
        <w:rPr>
          <w:b/>
          <w:sz w:val="22"/>
        </w:rPr>
      </w:pPr>
      <w:r w:rsidRPr="008346C3">
        <w:rPr>
          <w:b/>
          <w:sz w:val="22"/>
        </w:rPr>
        <w:t>2. CONDICIONES REQUERIDAS PARA LA ENTREGA DEL BIEN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DB2188" w:rsidRPr="009F7D36" w:rsidTr="009F7D36">
        <w:trPr>
          <w:trHeight w:val="397"/>
        </w:trPr>
        <w:tc>
          <w:tcPr>
            <w:tcW w:w="9640" w:type="dxa"/>
            <w:shd w:val="clear" w:color="auto" w:fill="B8CCE4"/>
            <w:vAlign w:val="center"/>
          </w:tcPr>
          <w:p w:rsidR="00DB2188" w:rsidRPr="009F7D36" w:rsidRDefault="00DB2188" w:rsidP="00D80BB6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eastAsia="es-BO"/>
              </w:rPr>
            </w:pPr>
            <w:r w:rsidRPr="009F7D36">
              <w:rPr>
                <w:b/>
                <w:bCs/>
                <w:sz w:val="20"/>
              </w:rPr>
              <w:t xml:space="preserve">LUGAR DE ENTREGA DE LOS BIENES </w:t>
            </w:r>
          </w:p>
        </w:tc>
      </w:tr>
      <w:tr w:rsidR="00DB2188" w:rsidRPr="009F7D36" w:rsidTr="009F7D36">
        <w:trPr>
          <w:trHeight w:val="452"/>
        </w:trPr>
        <w:tc>
          <w:tcPr>
            <w:tcW w:w="9640" w:type="dxa"/>
            <w:shd w:val="clear" w:color="auto" w:fill="auto"/>
            <w:vAlign w:val="bottom"/>
          </w:tcPr>
          <w:p w:rsidR="00DB2188" w:rsidRPr="009F7D36" w:rsidRDefault="00DB2188" w:rsidP="008346C3">
            <w:pPr>
              <w:autoSpaceDE w:val="0"/>
              <w:autoSpaceDN w:val="0"/>
              <w:adjustRightInd w:val="0"/>
              <w:jc w:val="both"/>
              <w:rPr>
                <w:sz w:val="20"/>
                <w:lang w:eastAsia="es-BO"/>
              </w:rPr>
            </w:pPr>
            <w:r w:rsidRPr="009F7D36">
              <w:rPr>
                <w:sz w:val="20"/>
                <w:lang w:val="es-BO"/>
              </w:rPr>
              <w:t xml:space="preserve">Los bienes deberán ser entregados a conformidad y de acuerdo a las Especificaciones Técnicas, en la ciudad de </w:t>
            </w:r>
            <w:r w:rsidR="008346C3">
              <w:rPr>
                <w:sz w:val="20"/>
                <w:lang w:val="es-BO"/>
              </w:rPr>
              <w:t>L</w:t>
            </w:r>
            <w:r w:rsidRPr="009F7D36">
              <w:rPr>
                <w:sz w:val="20"/>
                <w:lang w:val="es-BO"/>
              </w:rPr>
              <w:t>a Paz, en los Almacenes de YPFB, de la Gerencia Nacional de Redes de Gas y Ductos, ubicado en la Av. Juan Pablo II S/N (antes de la Cruz Papal, lado tránsito), del Distrito de Redes de Gas de la Ciudad de El Alto</w:t>
            </w:r>
          </w:p>
        </w:tc>
      </w:tr>
      <w:tr w:rsidR="003F23A8" w:rsidRPr="009F7D36" w:rsidTr="009F7D36">
        <w:trPr>
          <w:trHeight w:val="402"/>
        </w:trPr>
        <w:tc>
          <w:tcPr>
            <w:tcW w:w="9640" w:type="dxa"/>
            <w:shd w:val="clear" w:color="auto" w:fill="B8CCE4"/>
            <w:vAlign w:val="bottom"/>
          </w:tcPr>
          <w:p w:rsidR="003F23A8" w:rsidRPr="009F7D36" w:rsidRDefault="003F23A8" w:rsidP="00D80BB6">
            <w:pPr>
              <w:autoSpaceDE w:val="0"/>
              <w:autoSpaceDN w:val="0"/>
              <w:adjustRightInd w:val="0"/>
              <w:jc w:val="both"/>
              <w:rPr>
                <w:sz w:val="20"/>
                <w:lang w:val="es-BO"/>
              </w:rPr>
            </w:pPr>
            <w:r w:rsidRPr="009F7D36">
              <w:rPr>
                <w:b/>
                <w:bCs/>
                <w:sz w:val="20"/>
              </w:rPr>
              <w:t xml:space="preserve">FORMA DE ENTREGA Y RECEPCION </w:t>
            </w:r>
          </w:p>
        </w:tc>
      </w:tr>
      <w:tr w:rsidR="003F23A8" w:rsidRPr="009F7D36" w:rsidTr="009F7D36">
        <w:trPr>
          <w:trHeight w:val="452"/>
        </w:trPr>
        <w:tc>
          <w:tcPr>
            <w:tcW w:w="9640" w:type="dxa"/>
            <w:shd w:val="clear" w:color="auto" w:fill="auto"/>
            <w:vAlign w:val="bottom"/>
          </w:tcPr>
          <w:p w:rsidR="003F23A8" w:rsidRPr="009F7D36" w:rsidRDefault="003F23A8" w:rsidP="003F23A8">
            <w:pPr>
              <w:pStyle w:val="Sinespaciado"/>
              <w:jc w:val="both"/>
              <w:rPr>
                <w:rFonts w:ascii="Times New Roman" w:hAnsi="Times New Roman"/>
                <w:sz w:val="20"/>
                <w:szCs w:val="24"/>
                <w:lang w:val="es-BO" w:eastAsia="es-ES"/>
              </w:rPr>
            </w:pPr>
            <w:r w:rsidRPr="009F7D36">
              <w:rPr>
                <w:rFonts w:ascii="Times New Roman" w:hAnsi="Times New Roman"/>
                <w:sz w:val="20"/>
                <w:szCs w:val="24"/>
                <w:lang w:val="es-BO" w:eastAsia="es-ES"/>
              </w:rPr>
              <w:t>La  Empresa adjudicada, deberá realizar, la entrega mediante Nota de Remisión al Comité de Recepción, designado para este efecto, el mismo que efectuara la verificación en base a las Especificaciones Técnicas, en relación a: tipo, calidad y otros, dentro del plazo establecido.</w:t>
            </w:r>
          </w:p>
        </w:tc>
      </w:tr>
      <w:tr w:rsidR="003F23A8" w:rsidRPr="009F7D36" w:rsidTr="009F7D36">
        <w:trPr>
          <w:trHeight w:val="452"/>
        </w:trPr>
        <w:tc>
          <w:tcPr>
            <w:tcW w:w="9640" w:type="dxa"/>
            <w:shd w:val="clear" w:color="auto" w:fill="B8CCE4"/>
            <w:vAlign w:val="center"/>
          </w:tcPr>
          <w:p w:rsidR="003F23A8" w:rsidRPr="009F7D36" w:rsidRDefault="00D80BB6" w:rsidP="00D80BB6">
            <w:pPr>
              <w:autoSpaceDE w:val="0"/>
              <w:autoSpaceDN w:val="0"/>
              <w:adjustRightInd w:val="0"/>
              <w:rPr>
                <w:sz w:val="20"/>
                <w:lang w:eastAsia="es-BO"/>
              </w:rPr>
            </w:pPr>
            <w:r w:rsidRPr="009F7D36">
              <w:rPr>
                <w:b/>
                <w:bCs/>
                <w:sz w:val="20"/>
              </w:rPr>
              <w:t>FORMA DE PAGO</w:t>
            </w:r>
          </w:p>
        </w:tc>
      </w:tr>
      <w:tr w:rsidR="003F23A8" w:rsidRPr="009F7D36" w:rsidTr="009F7D36">
        <w:trPr>
          <w:trHeight w:val="452"/>
        </w:trPr>
        <w:tc>
          <w:tcPr>
            <w:tcW w:w="9640" w:type="dxa"/>
            <w:shd w:val="clear" w:color="auto" w:fill="auto"/>
            <w:vAlign w:val="bottom"/>
          </w:tcPr>
          <w:p w:rsidR="003F23A8" w:rsidRPr="009F7D36" w:rsidRDefault="003F23A8" w:rsidP="00D80BB6">
            <w:pPr>
              <w:jc w:val="both"/>
              <w:rPr>
                <w:bCs/>
                <w:sz w:val="20"/>
                <w:lang w:eastAsia="en-US"/>
              </w:rPr>
            </w:pPr>
            <w:r w:rsidRPr="009F7D36">
              <w:rPr>
                <w:bCs/>
                <w:sz w:val="20"/>
                <w:lang w:eastAsia="en-US"/>
              </w:rPr>
              <w:t>El pago se efectuará vía Sigma, contra entrega de los bienes, previa conformidad por parte del Comité de Recepción, debiendo el proveedor emitir la factura correspondiente a nombre de YPFB con NIT 1020269020.</w:t>
            </w:r>
          </w:p>
        </w:tc>
      </w:tr>
    </w:tbl>
    <w:p w:rsidR="00DB2188" w:rsidRPr="00C61308" w:rsidRDefault="00DB2188" w:rsidP="00DB2188">
      <w:pPr>
        <w:ind w:right="-233"/>
        <w:jc w:val="both"/>
        <w:rPr>
          <w:b/>
          <w:sz w:val="20"/>
          <w:szCs w:val="20"/>
        </w:rPr>
      </w:pPr>
    </w:p>
    <w:sectPr w:rsidR="00DB2188" w:rsidRPr="00C61308" w:rsidSect="00001DF2">
      <w:headerReference w:type="default" r:id="rId8"/>
      <w:footerReference w:type="default" r:id="rId9"/>
      <w:pgSz w:w="12242" w:h="15842" w:code="1"/>
      <w:pgMar w:top="189" w:right="1418" w:bottom="993" w:left="1701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CB8" w:rsidRDefault="00192CB8" w:rsidP="003F23A8">
      <w:r>
        <w:separator/>
      </w:r>
    </w:p>
  </w:endnote>
  <w:endnote w:type="continuationSeparator" w:id="0">
    <w:p w:rsidR="00192CB8" w:rsidRDefault="00192CB8" w:rsidP="003F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72"/>
      <w:gridCol w:w="3917"/>
    </w:tblGrid>
    <w:tr w:rsidR="00501C38" w:rsidRPr="00A440D7" w:rsidTr="0093275A">
      <w:trPr>
        <w:jc w:val="center"/>
      </w:trPr>
      <w:tc>
        <w:tcPr>
          <w:tcW w:w="4672" w:type="dxa"/>
          <w:shd w:val="pct12" w:color="auto" w:fill="auto"/>
          <w:vAlign w:val="center"/>
        </w:tcPr>
        <w:p w:rsidR="00501C38" w:rsidRPr="00A440D7" w:rsidRDefault="000F564A" w:rsidP="0093275A">
          <w:pPr>
            <w:spacing w:before="120"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A440D7">
            <w:rPr>
              <w:rFonts w:ascii="Arial" w:hAnsi="Arial" w:cs="Arial"/>
              <w:b/>
              <w:sz w:val="18"/>
              <w:szCs w:val="18"/>
            </w:rPr>
            <w:t>Elaborado por:</w:t>
          </w:r>
        </w:p>
      </w:tc>
      <w:tc>
        <w:tcPr>
          <w:tcW w:w="3917" w:type="dxa"/>
          <w:shd w:val="pct12" w:color="auto" w:fill="auto"/>
          <w:vAlign w:val="center"/>
        </w:tcPr>
        <w:p w:rsidR="00501C38" w:rsidRPr="00A440D7" w:rsidRDefault="000F564A" w:rsidP="0093275A">
          <w:pPr>
            <w:spacing w:before="120"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A440D7">
            <w:rPr>
              <w:rFonts w:ascii="Arial" w:hAnsi="Arial" w:cs="Arial"/>
              <w:b/>
              <w:sz w:val="18"/>
              <w:szCs w:val="18"/>
            </w:rPr>
            <w:t>Aprobado por Jefe Inmediato Superior:</w:t>
          </w:r>
        </w:p>
      </w:tc>
    </w:tr>
    <w:tr w:rsidR="00501C38" w:rsidRPr="00A440D7" w:rsidTr="0093275A">
      <w:trPr>
        <w:trHeight w:val="771"/>
        <w:jc w:val="center"/>
      </w:trPr>
      <w:tc>
        <w:tcPr>
          <w:tcW w:w="4672" w:type="dxa"/>
          <w:tcBorders>
            <w:bottom w:val="single" w:sz="4" w:space="0" w:color="auto"/>
          </w:tcBorders>
          <w:shd w:val="clear" w:color="auto" w:fill="auto"/>
        </w:tcPr>
        <w:p w:rsidR="00501C38" w:rsidRDefault="00192CB8" w:rsidP="002617E8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CA14BD" w:rsidRDefault="00CA14BD" w:rsidP="002617E8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CA14BD" w:rsidRDefault="00CA14BD" w:rsidP="002617E8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CA14BD" w:rsidRDefault="00CA14BD" w:rsidP="002617E8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CA14BD" w:rsidRDefault="00CA14BD" w:rsidP="002617E8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CA14BD" w:rsidRPr="00A440D7" w:rsidRDefault="00CA14BD" w:rsidP="002617E8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917" w:type="dxa"/>
          <w:tcBorders>
            <w:bottom w:val="single" w:sz="4" w:space="0" w:color="auto"/>
          </w:tcBorders>
          <w:shd w:val="clear" w:color="auto" w:fill="auto"/>
        </w:tcPr>
        <w:p w:rsidR="00501C38" w:rsidRPr="00A440D7" w:rsidRDefault="00192CB8" w:rsidP="002617E8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501C38" w:rsidRPr="00A440D7" w:rsidTr="0093275A">
      <w:trPr>
        <w:jc w:val="center"/>
      </w:trPr>
      <w:tc>
        <w:tcPr>
          <w:tcW w:w="4672" w:type="dxa"/>
          <w:shd w:val="pct12" w:color="auto" w:fill="auto"/>
        </w:tcPr>
        <w:p w:rsidR="00501C38" w:rsidRPr="00A440D7" w:rsidRDefault="000F564A" w:rsidP="0093275A">
          <w:pPr>
            <w:spacing w:before="120"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A440D7">
            <w:rPr>
              <w:rFonts w:ascii="Arial" w:hAnsi="Arial" w:cs="Arial"/>
              <w:b/>
              <w:sz w:val="18"/>
              <w:szCs w:val="18"/>
            </w:rPr>
            <w:t>FIRMA CARGO Y SELLO</w:t>
          </w:r>
        </w:p>
      </w:tc>
      <w:tc>
        <w:tcPr>
          <w:tcW w:w="3917" w:type="dxa"/>
          <w:shd w:val="pct12" w:color="auto" w:fill="auto"/>
          <w:vAlign w:val="center"/>
        </w:tcPr>
        <w:p w:rsidR="00501C38" w:rsidRPr="00A440D7" w:rsidRDefault="000F564A" w:rsidP="0093275A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A440D7">
            <w:rPr>
              <w:rFonts w:ascii="Arial" w:hAnsi="Arial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192CB8" w:rsidP="00501C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CB8" w:rsidRDefault="00192CB8" w:rsidP="003F23A8">
      <w:r>
        <w:separator/>
      </w:r>
    </w:p>
  </w:footnote>
  <w:footnote w:type="continuationSeparator" w:id="0">
    <w:p w:rsidR="00192CB8" w:rsidRDefault="00192CB8" w:rsidP="003F2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492"/>
      <w:gridCol w:w="1488"/>
    </w:tblGrid>
    <w:tr w:rsidR="00F808E2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DB2188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>
                <wp:extent cx="13716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Default="000F564A" w:rsidP="00DB78D4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UNIDAD DE EMERGENCIAS PREVENCIÓN DE DANOS</w:t>
          </w:r>
        </w:p>
        <w:p w:rsidR="003F23A8" w:rsidRPr="0076024C" w:rsidRDefault="003F23A8" w:rsidP="00DB78D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GERENCIA NACIONAL DE REDES DE GAS Y DUCTOS</w:t>
          </w:r>
        </w:p>
      </w:tc>
      <w:tc>
        <w:tcPr>
          <w:tcW w:w="1559" w:type="dxa"/>
          <w:vAlign w:val="center"/>
        </w:tcPr>
        <w:p w:rsidR="00C93427" w:rsidRPr="0076024C" w:rsidRDefault="000F564A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192CB8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0F564A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</w:t>
          </w: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D</w:t>
          </w: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-002</w:t>
          </w:r>
        </w:p>
        <w:p w:rsidR="009D39CB" w:rsidRPr="0076024C" w:rsidRDefault="00192CB8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F808E2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192CB8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AE2D8D" w:rsidRPr="00AE2D8D" w:rsidRDefault="000F564A" w:rsidP="009B1BD5">
          <w:pPr>
            <w:jc w:val="center"/>
            <w:rPr>
              <w:rFonts w:ascii="Arial Black" w:hAnsi="Arial Black"/>
              <w:b/>
              <w:sz w:val="22"/>
              <w:szCs w:val="22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</w:t>
          </w:r>
          <w:r w:rsidRPr="00CF3BD3">
            <w:rPr>
              <w:rFonts w:ascii="Calibri" w:hAnsi="Calibri" w:cs="Calibri"/>
              <w:b/>
              <w:sz w:val="18"/>
              <w:szCs w:val="18"/>
            </w:rPr>
            <w:t>“ADQUISICIÓN DE INSUMOS DE PRIMEROS AUXILIOS PARA VEHÍCULOS DE LA GNRGD (UEPD)”</w:t>
          </w:r>
        </w:p>
      </w:tc>
      <w:tc>
        <w:tcPr>
          <w:tcW w:w="1559" w:type="dxa"/>
          <w:vAlign w:val="bottom"/>
        </w:tcPr>
        <w:p w:rsidR="00C93427" w:rsidRPr="0076024C" w:rsidRDefault="000F564A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0F564A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90350D">
            <w:rPr>
              <w:rStyle w:val="Nmerodepgina"/>
              <w:rFonts w:ascii="Calibri" w:hAnsi="Calibri"/>
              <w:noProof/>
              <w:sz w:val="16"/>
              <w:szCs w:val="16"/>
            </w:rPr>
            <w:t>4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90350D">
            <w:rPr>
              <w:rStyle w:val="Nmerodepgina"/>
              <w:rFonts w:ascii="Calibri" w:hAnsi="Calibri"/>
              <w:noProof/>
              <w:sz w:val="16"/>
              <w:szCs w:val="16"/>
            </w:rPr>
            <w:t>5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192CB8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827"/>
    <w:multiLevelType w:val="hybridMultilevel"/>
    <w:tmpl w:val="2F681DD0"/>
    <w:lvl w:ilvl="0" w:tplc="A65A681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13881"/>
    <w:multiLevelType w:val="hybridMultilevel"/>
    <w:tmpl w:val="456EF958"/>
    <w:lvl w:ilvl="0" w:tplc="47DAF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0A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209CE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88"/>
    <w:rsid w:val="00024774"/>
    <w:rsid w:val="000F564A"/>
    <w:rsid w:val="001204A1"/>
    <w:rsid w:val="001570DA"/>
    <w:rsid w:val="00192CB8"/>
    <w:rsid w:val="001A6CFC"/>
    <w:rsid w:val="00231ADB"/>
    <w:rsid w:val="0025722C"/>
    <w:rsid w:val="003F23A8"/>
    <w:rsid w:val="00444CA4"/>
    <w:rsid w:val="004633A6"/>
    <w:rsid w:val="00471DDE"/>
    <w:rsid w:val="00480182"/>
    <w:rsid w:val="004A3919"/>
    <w:rsid w:val="004F5AAC"/>
    <w:rsid w:val="00571ECA"/>
    <w:rsid w:val="005915A6"/>
    <w:rsid w:val="008346C3"/>
    <w:rsid w:val="0090350D"/>
    <w:rsid w:val="009771EB"/>
    <w:rsid w:val="009D0D02"/>
    <w:rsid w:val="009F7D36"/>
    <w:rsid w:val="00A33BD8"/>
    <w:rsid w:val="00B44B33"/>
    <w:rsid w:val="00B51AE5"/>
    <w:rsid w:val="00C53E7D"/>
    <w:rsid w:val="00C5473F"/>
    <w:rsid w:val="00C61308"/>
    <w:rsid w:val="00CA08B3"/>
    <w:rsid w:val="00CA14BD"/>
    <w:rsid w:val="00CE7FBB"/>
    <w:rsid w:val="00D33BF3"/>
    <w:rsid w:val="00D80BB6"/>
    <w:rsid w:val="00DB2188"/>
    <w:rsid w:val="00E14839"/>
    <w:rsid w:val="00EA3B1C"/>
    <w:rsid w:val="00EE192C"/>
    <w:rsid w:val="00FA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B2188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B21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21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DB218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DB21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18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DB21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B218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B2188"/>
  </w:style>
  <w:style w:type="paragraph" w:styleId="Sangradetextonormal">
    <w:name w:val="Body Text Indent"/>
    <w:basedOn w:val="Normal"/>
    <w:link w:val="SangradetextonormalCar"/>
    <w:rsid w:val="00DB21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B218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B2188"/>
    <w:pPr>
      <w:ind w:left="708"/>
    </w:pPr>
  </w:style>
  <w:style w:type="paragraph" w:styleId="Sinespaciado">
    <w:name w:val="No Spacing"/>
    <w:link w:val="SinespaciadoCar"/>
    <w:uiPriority w:val="1"/>
    <w:qFormat/>
    <w:rsid w:val="00DB21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DB2188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6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6C3"/>
    <w:rPr>
      <w:rFonts w:ascii="Segoe UI" w:eastAsia="Times New Roman" w:hAnsi="Segoe UI" w:cs="Segoe UI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B2188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B21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21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DB218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DB21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18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DB21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B218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B2188"/>
  </w:style>
  <w:style w:type="paragraph" w:styleId="Sangradetextonormal">
    <w:name w:val="Body Text Indent"/>
    <w:basedOn w:val="Normal"/>
    <w:link w:val="SangradetextonormalCar"/>
    <w:rsid w:val="00DB21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B218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B2188"/>
    <w:pPr>
      <w:ind w:left="708"/>
    </w:pPr>
  </w:style>
  <w:style w:type="paragraph" w:styleId="Sinespaciado">
    <w:name w:val="No Spacing"/>
    <w:link w:val="SinespaciadoCar"/>
    <w:uiPriority w:val="1"/>
    <w:qFormat/>
    <w:rsid w:val="00DB21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DB2188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6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6C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1726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Gioconda  Aliendre Martinez</dc:creator>
  <cp:lastModifiedBy>Ariana Isabel Bernal Mendoza</cp:lastModifiedBy>
  <cp:revision>3</cp:revision>
  <cp:lastPrinted>2015-07-14T20:59:00Z</cp:lastPrinted>
  <dcterms:created xsi:type="dcterms:W3CDTF">2015-07-22T20:50:00Z</dcterms:created>
  <dcterms:modified xsi:type="dcterms:W3CDTF">2015-07-22T23:07:00Z</dcterms:modified>
</cp:coreProperties>
</file>