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1F" w:rsidRPr="000632D1" w:rsidRDefault="00941AE2" w:rsidP="00AC29A7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FC7531" wp14:editId="03289A5E">
                <wp:simplePos x="0" y="0"/>
                <wp:positionH relativeFrom="column">
                  <wp:posOffset>4577080</wp:posOffset>
                </wp:positionH>
                <wp:positionV relativeFrom="paragraph">
                  <wp:posOffset>-340995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5A1" w:rsidRPr="00286DBA" w:rsidRDefault="000A75A1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0A75A1" w:rsidRDefault="000A75A1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4pt;margin-top:-26.85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    <v:textbox>
                  <w:txbxContent>
                    <w:p w:rsidR="000A75A1" w:rsidRPr="00286DBA" w:rsidRDefault="000A75A1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0A75A1" w:rsidRDefault="000A75A1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  <w:r w:rsidR="00AC29A7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 </w:t>
      </w:r>
    </w:p>
    <w:p w:rsidR="002B3954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F01395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N° </w:t>
      </w:r>
      <w:r w:rsidR="002431ED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YPFB-GNCO-</w:t>
      </w:r>
      <w:r w:rsidR="00AC29A7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525</w:t>
      </w:r>
      <w:r w:rsidR="002431ED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/201</w:t>
      </w:r>
      <w:r w:rsidR="00AC29A7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487EF9" w:rsidRPr="00F01395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36ED6" w:rsidRDefault="00FA7C77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</w:t>
      </w:r>
      <w:r w:rsid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AC29A7" w:rsidRPr="00AC29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SUPERV. MEJORAMIENTO Y REFACCIÓN DE VÍAS DE ACCESO A LA PLANTA ENGARRAFADORA VALLE HERMOSO</w:t>
      </w:r>
      <w:r w:rsidR="009A58C0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</w:p>
    <w:p w:rsidR="002431ED" w:rsidRPr="00F01395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CÓDIGO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 xml:space="preserve">: </w:t>
      </w:r>
      <w:r w:rsidR="00AC29A7" w:rsidRPr="00AC29A7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EPNE-01-DNIM-270-15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C29A7">
        <w:rPr>
          <w:rFonts w:asciiTheme="minorHAnsi" w:hAnsiTheme="minorHAnsi" w:cstheme="minorHAnsi"/>
          <w:color w:val="000000" w:themeColor="text1"/>
          <w:sz w:val="22"/>
          <w:szCs w:val="22"/>
        </w:rPr>
        <w:t>Lic. Mabel Teresa Iriarte Cruz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C29A7">
        <w:rPr>
          <w:rFonts w:asciiTheme="minorHAnsi" w:hAnsiTheme="minorHAnsi" w:cstheme="minorHAnsi"/>
          <w:color w:val="000000" w:themeColor="text1"/>
          <w:sz w:val="22"/>
          <w:szCs w:val="22"/>
        </w:rPr>
        <w:t>La Paz, 30 de julio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="00901DD5"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>Responsable de Contratación Directa</w:t>
      </w:r>
      <w:r w:rsidR="002E687B"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AC29A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F01395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F01395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17D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Pr="00DF64DA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AC29A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DIRECCION NACIONAL DE INFRAESTRUCTURA Y MANTENIMIENTO, </w:t>
      </w:r>
      <w:r w:rsidR="009664C4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0A1FF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F0407">
        <w:rPr>
          <w:rFonts w:asciiTheme="minorHAnsi" w:hAnsiTheme="minorHAnsi" w:cstheme="minorHAnsi"/>
          <w:color w:val="000000" w:themeColor="text1"/>
          <w:sz w:val="22"/>
          <w:szCs w:val="22"/>
        </w:rPr>
        <w:t>YPFB/GNAF/DNIM: 795/2015</w:t>
      </w:r>
      <w:r w:rsidR="001339B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58C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AF0407">
        <w:rPr>
          <w:rFonts w:asciiTheme="minorHAnsi" w:hAnsiTheme="minorHAnsi" w:cstheme="minorHAnsi"/>
          <w:color w:val="000000" w:themeColor="text1"/>
          <w:sz w:val="22"/>
          <w:szCs w:val="22"/>
        </w:rPr>
        <w:t>07 de julio de 2015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al R.P.</w:t>
      </w:r>
      <w:r w:rsidR="005C203D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BC751F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A1FF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contratación </w:t>
      </w:r>
      <w:r w:rsidR="00AF04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de: </w:t>
      </w:r>
      <w:r w:rsidR="00AF0407" w:rsidRPr="00AF0407">
        <w:rPr>
          <w:rFonts w:asciiTheme="minorHAnsi" w:hAnsiTheme="minorHAnsi" w:cstheme="minorHAnsi"/>
          <w:color w:val="000000" w:themeColor="text1"/>
          <w:sz w:val="22"/>
          <w:szCs w:val="22"/>
        </w:rPr>
        <w:t>SUPERV. MEJORAMIENTO Y REFACCIÓN DE VÍAS DE ACCESO A LA PLANTA ENGARRAFADORA VALLE HERMOSO</w:t>
      </w:r>
      <w:r w:rsidR="00053BE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E6981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6B00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DE6981" w:rsidRPr="00F01395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A4CD2" w:rsidRPr="00053BEF" w:rsidRDefault="00053BEF" w:rsidP="00FA4CD2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PAC </w:t>
      </w:r>
      <w:r w:rsidR="00FA4CD2"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>(Programa Anual de Contrataciones)</w:t>
      </w:r>
    </w:p>
    <w:p w:rsidR="002934E1" w:rsidRPr="00053BEF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CD-002 </w:t>
      </w:r>
      <w:r w:rsidR="00DF64DA"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>Términos de referencia</w:t>
      </w:r>
      <w:r w:rsidR="00A52B7B"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CC6F74"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>incluyendo validaciones que correspondan</w:t>
      </w:r>
      <w:r w:rsidRPr="00053B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Formulario CD-003 Precio Referencial respaldado</w:t>
      </w:r>
    </w:p>
    <w:p w:rsidR="00A52B7B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</w:t>
      </w:r>
      <w:r w:rsidR="002934E1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Informe de Justificación N° </w:t>
      </w:r>
      <w:r w:rsidR="00053BEF">
        <w:rPr>
          <w:rFonts w:asciiTheme="minorHAnsi" w:hAnsiTheme="minorHAnsi" w:cstheme="minorHAnsi"/>
          <w:color w:val="000000" w:themeColor="text1"/>
          <w:sz w:val="22"/>
          <w:szCs w:val="22"/>
        </w:rPr>
        <w:t>YPFB/GNAF/DNIM: 189/2015</w:t>
      </w:r>
    </w:p>
    <w:p w:rsidR="00A52B7B" w:rsidRPr="00A52B7B" w:rsidRDefault="009E064B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presupuestaria – </w:t>
      </w:r>
      <w:r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Preventivo N° </w:t>
      </w:r>
      <w:r w:rsidR="00D624E2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>3547</w:t>
      </w:r>
      <w:r w:rsidR="00A52B7B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D624E2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="00A52B7B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D624E2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mayo </w:t>
      </w:r>
      <w:r w:rsidR="00A52B7B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624E2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>2015</w:t>
      </w:r>
      <w:r w:rsidR="00A52B7B" w:rsidRPr="005951CC">
        <w:rPr>
          <w:rFonts w:asciiTheme="minorHAnsi" w:hAnsiTheme="minorHAnsi" w:cstheme="minorHAnsi"/>
          <w:color w:val="000000" w:themeColor="text1"/>
          <w:sz w:val="22"/>
          <w:szCs w:val="22"/>
        </w:rPr>
        <w:t>, por Bs.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24E2">
        <w:rPr>
          <w:rFonts w:asciiTheme="minorHAnsi" w:hAnsiTheme="minorHAnsi" w:cstheme="minorHAnsi"/>
          <w:color w:val="000000" w:themeColor="text1"/>
          <w:sz w:val="22"/>
          <w:szCs w:val="22"/>
        </w:rPr>
        <w:t>51.551,07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D624E2">
        <w:rPr>
          <w:rFonts w:asciiTheme="minorHAnsi" w:hAnsiTheme="minorHAnsi" w:cstheme="minorHAnsi"/>
          <w:color w:val="000000" w:themeColor="text1"/>
          <w:sz w:val="22"/>
          <w:szCs w:val="22"/>
        </w:rPr>
        <w:t>Cincuenta y un mil quinientos cincuenta y un 07/100 bolivianos)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>con cargo a la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partida presupuestaria </w:t>
      </w:r>
      <w:r w:rsidR="00D624E2">
        <w:rPr>
          <w:rFonts w:asciiTheme="minorHAnsi" w:hAnsiTheme="minorHAnsi" w:cstheme="minorHAnsi"/>
          <w:color w:val="000000" w:themeColor="text1"/>
          <w:sz w:val="22"/>
          <w:szCs w:val="22"/>
        </w:rPr>
        <w:t>42240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5951CC">
        <w:rPr>
          <w:rFonts w:asciiTheme="minorHAnsi" w:hAnsiTheme="minorHAnsi" w:cstheme="minorHAnsi"/>
          <w:color w:val="000000" w:themeColor="text1"/>
          <w:sz w:val="22"/>
          <w:szCs w:val="22"/>
        </w:rPr>
        <w:t>Supervisión de Construcciones y mejoras de bienes públicos de dominio privado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9F64B7" w:rsidRDefault="009F64B7" w:rsidP="009F64B7">
      <w:pPr>
        <w:pStyle w:val="Prrafodelista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5E79DB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9E064B" w:rsidRPr="00F01395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 w:rsidR="00D33CB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5E79DB" w:rsidRDefault="00B50516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Una vez autorizada la contratación, el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 Directa 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fue 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elaborado </w:t>
      </w:r>
      <w:r w:rsidR="00D33CB9">
        <w:rPr>
          <w:rFonts w:asciiTheme="minorHAnsi" w:hAnsiTheme="minorHAnsi" w:cstheme="minorHAnsi"/>
          <w:color w:val="000000" w:themeColor="text1"/>
          <w:sz w:val="22"/>
          <w:szCs w:val="22"/>
        </w:rPr>
        <w:t>por el Analista de Contrataciones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GNCO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</w:t>
      </w:r>
      <w:r w:rsidR="00074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aprobado por 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Responsable del Proceso de Contratación </w:t>
      </w:r>
      <w:r w:rsidR="00074F06">
        <w:rPr>
          <w:rFonts w:asciiTheme="minorHAnsi" w:hAnsiTheme="minorHAnsi" w:cstheme="minorHAnsi"/>
          <w:color w:val="000000" w:themeColor="text1"/>
          <w:sz w:val="22"/>
          <w:szCs w:val="22"/>
        </w:rPr>
        <w:t>– RPC y registrado en el Sistema de Procesos de Contratación de YPFB.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Fueron cursadas invitaciones a las empresas reco</w:t>
      </w:r>
      <w:r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>mendadas en el informe de justificación emitido por la Unidad Solicitante y</w:t>
      </w:r>
      <w:r w:rsidR="00074F06"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las </w:t>
      </w:r>
      <w:r w:rsidR="00273B2B"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empresas </w:t>
      </w:r>
      <w:r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incluidas en el </w:t>
      </w:r>
      <w:r w:rsidR="00273B2B"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>listado de proveedores registrados de la</w:t>
      </w:r>
      <w:r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 de Datos de proveedores</w:t>
      </w:r>
      <w:r w:rsidR="00843FF7" w:rsidRPr="00843FF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E79DB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5E79DB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precio Referencial establecido</w:t>
      </w:r>
      <w:r w:rsidR="00273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la presente contratación es la siguiente:</w:t>
      </w:r>
    </w:p>
    <w:p w:rsidR="00273B2B" w:rsidRDefault="00273B2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57" w:type="dxa"/>
        <w:jc w:val="right"/>
        <w:tblInd w:w="-1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0"/>
        <w:gridCol w:w="1008"/>
        <w:gridCol w:w="1033"/>
        <w:gridCol w:w="1550"/>
      </w:tblGrid>
      <w:tr w:rsidR="00B05C1E" w:rsidRPr="003E412C" w:rsidTr="00B05C1E">
        <w:trPr>
          <w:trHeight w:val="435"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5C1E" w:rsidRPr="003E412C" w:rsidRDefault="00B05C1E" w:rsidP="0021474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>Nº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5C1E" w:rsidRPr="003E412C" w:rsidRDefault="00B05C1E" w:rsidP="00E851F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 xml:space="preserve">DETALLE DEL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>BIEN/SERVICIO/OBRA/SERVICIO DE CONSULTORIA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05C1E" w:rsidRPr="003E412C" w:rsidRDefault="00B05C1E" w:rsidP="00123C6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CANTIDAD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5C1E" w:rsidRPr="003E412C" w:rsidRDefault="00B05C1E" w:rsidP="00123C6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>UNIDAD DE MEDIDA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05C1E" w:rsidRDefault="00B05C1E" w:rsidP="00E851F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</w:pP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>PRECIO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 xml:space="preserve"> TOTAL</w:t>
            </w: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 xml:space="preserve"> REFERENCIAL</w:t>
            </w:r>
          </w:p>
          <w:p w:rsidR="00B05C1E" w:rsidRPr="003E412C" w:rsidRDefault="00B05C1E" w:rsidP="00E851F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_tradnl" w:eastAsia="es-BO"/>
              </w:rPr>
              <w:t xml:space="preserve"> </w:t>
            </w:r>
            <w:r w:rsidRPr="003E412C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s-BO"/>
              </w:rPr>
              <w:t>(Bs.)</w:t>
            </w:r>
          </w:p>
        </w:tc>
      </w:tr>
      <w:tr w:rsidR="00B05C1E" w:rsidRPr="003E412C" w:rsidTr="00B05C1E">
        <w:trPr>
          <w:trHeight w:hRule="exact" w:val="773"/>
          <w:jc w:val="right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C1E" w:rsidRPr="003E412C" w:rsidRDefault="00B05C1E" w:rsidP="00214749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C1E" w:rsidRPr="003E412C" w:rsidRDefault="00B05C1E" w:rsidP="00B05C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 w:rsidRPr="00B05C1E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SUPERV. MEJORAMIENTO Y REFACCIÓN DE VÍAS DE ACCESO A LA PLANTA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 xml:space="preserve"> </w:t>
            </w:r>
            <w:r w:rsidRPr="00B05C1E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ENGARRAFADORA VALLE HERMOSO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C1E" w:rsidRPr="003E412C" w:rsidRDefault="00B05C1E" w:rsidP="00B05C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1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05C1E" w:rsidRPr="003E412C" w:rsidRDefault="00B05C1E" w:rsidP="00B05C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Glb.</w:t>
            </w:r>
          </w:p>
        </w:tc>
        <w:tc>
          <w:tcPr>
            <w:tcW w:w="15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05C1E" w:rsidRPr="003E412C" w:rsidRDefault="00B05C1E" w:rsidP="00B05C1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</w:pPr>
            <w:r w:rsidRPr="00B05C1E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BO"/>
              </w:rPr>
              <w:t>51.551,07</w:t>
            </w:r>
          </w:p>
        </w:tc>
      </w:tr>
    </w:tbl>
    <w:p w:rsidR="00E851F1" w:rsidRDefault="00E851F1" w:rsidP="00E851F1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6684" w:rsidRPr="006F6282" w:rsidRDefault="005E79DB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585AFB" w:rsidRPr="00F01395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5874AB">
        <w:rPr>
          <w:rFonts w:asciiTheme="minorHAnsi" w:hAnsiTheme="minorHAnsi" w:cstheme="minorHAnsi"/>
          <w:color w:val="000000" w:themeColor="text1"/>
          <w:sz w:val="22"/>
          <w:szCs w:val="22"/>
        </w:rPr>
        <w:t>YPFB-GNCO-515/2015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5874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17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5874A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julio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de 201</w:t>
      </w:r>
      <w:r w:rsidR="005874AB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la</w:t>
      </w:r>
      <w:r w:rsidR="000126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E064B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941AE2" w:rsidRPr="00F01395" w:rsidRDefault="00941AE2" w:rsidP="0086598E">
      <w:pPr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A58C0" w:rsidRPr="00D519C2" w:rsidRDefault="00D519C2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9C2">
        <w:rPr>
          <w:rFonts w:asciiTheme="minorHAnsi" w:hAnsiTheme="minorHAnsi" w:cstheme="minorHAnsi"/>
          <w:color w:val="000000" w:themeColor="text1"/>
          <w:sz w:val="22"/>
          <w:szCs w:val="22"/>
        </w:rPr>
        <w:t>Freddy Marcelino Andrade Mamani</w:t>
      </w:r>
    </w:p>
    <w:p w:rsidR="00D519C2" w:rsidRPr="00D519C2" w:rsidRDefault="00D519C2" w:rsidP="00175180">
      <w:pPr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519C2">
        <w:rPr>
          <w:rFonts w:asciiTheme="minorHAnsi" w:hAnsiTheme="minorHAnsi" w:cstheme="minorHAnsi"/>
          <w:color w:val="000000" w:themeColor="text1"/>
          <w:sz w:val="22"/>
          <w:szCs w:val="22"/>
        </w:rPr>
        <w:t>Richard Valdivieso Cuellar</w:t>
      </w:r>
    </w:p>
    <w:p w:rsidR="00180BDD" w:rsidRDefault="00180BDD" w:rsidP="00180BDD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80E6E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E57C18" w:rsidRDefault="00E57C18" w:rsidP="00E57C18">
      <w:pPr>
        <w:pStyle w:val="Prrafodelista"/>
        <w:ind w:left="720" w:firstLine="426"/>
        <w:jc w:val="both"/>
        <w:rPr>
          <w:rFonts w:ascii="Calibri" w:hAnsi="Calibri" w:cs="Arial"/>
          <w:sz w:val="22"/>
          <w:szCs w:val="22"/>
        </w:rPr>
      </w:pPr>
    </w:p>
    <w:p w:rsidR="00E57C18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57C18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7055F" w:rsidRDefault="0087055F" w:rsidP="006F6282">
      <w:pPr>
        <w:ind w:left="708" w:firstLine="438"/>
        <w:jc w:val="both"/>
        <w:rPr>
          <w:rFonts w:ascii="Calibri" w:hAnsi="Calibri" w:cs="Arial"/>
          <w:sz w:val="22"/>
          <w:szCs w:val="22"/>
          <w:lang w:val="es-BO"/>
        </w:rPr>
      </w:pPr>
    </w:p>
    <w:p w:rsidR="0087055F" w:rsidRPr="0087055F" w:rsidRDefault="0087055F" w:rsidP="0087055F">
      <w:pPr>
        <w:ind w:left="1146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</w:t>
      </w:r>
      <w:r w:rsidRPr="0087055F">
        <w:rPr>
          <w:rFonts w:ascii="Calibri" w:hAnsi="Calibri" w:cs="Arial"/>
          <w:sz w:val="22"/>
          <w:szCs w:val="22"/>
        </w:rPr>
        <w:t xml:space="preserve"> acuerdo al cronograma del </w:t>
      </w:r>
      <w:r w:rsidRPr="00495197">
        <w:rPr>
          <w:rFonts w:ascii="Calibri" w:hAnsi="Calibri" w:cs="Arial"/>
          <w:sz w:val="22"/>
          <w:szCs w:val="22"/>
        </w:rPr>
        <w:t>DCD</w:t>
      </w:r>
      <w:r w:rsidR="00A54052" w:rsidRPr="00495197">
        <w:rPr>
          <w:rFonts w:ascii="Calibri" w:hAnsi="Calibri" w:cs="Arial"/>
          <w:sz w:val="22"/>
          <w:szCs w:val="22"/>
        </w:rPr>
        <w:t xml:space="preserve"> hasta horas </w:t>
      </w:r>
      <w:r w:rsidR="00680E6E" w:rsidRPr="00495197">
        <w:rPr>
          <w:rFonts w:ascii="Calibri" w:hAnsi="Calibri" w:cs="Arial"/>
          <w:sz w:val="22"/>
          <w:szCs w:val="22"/>
        </w:rPr>
        <w:t>18:30</w:t>
      </w:r>
      <w:r w:rsidR="00A54052" w:rsidRPr="00495197">
        <w:rPr>
          <w:rFonts w:ascii="Calibri" w:hAnsi="Calibri" w:cs="Arial"/>
          <w:sz w:val="22"/>
          <w:szCs w:val="22"/>
        </w:rPr>
        <w:t xml:space="preserve"> de fecha </w:t>
      </w:r>
      <w:r w:rsidR="00680E6E" w:rsidRPr="00495197">
        <w:rPr>
          <w:rFonts w:ascii="Calibri" w:hAnsi="Calibri" w:cs="Arial"/>
          <w:sz w:val="22"/>
          <w:szCs w:val="22"/>
        </w:rPr>
        <w:t>22/07/2015</w:t>
      </w:r>
      <w:r w:rsidRPr="00495197">
        <w:rPr>
          <w:rFonts w:ascii="Calibri" w:hAnsi="Calibri" w:cs="Arial"/>
          <w:sz w:val="22"/>
          <w:szCs w:val="22"/>
        </w:rPr>
        <w:t>, s</w:t>
      </w:r>
      <w:r w:rsidR="00A54052" w:rsidRPr="00495197">
        <w:rPr>
          <w:rFonts w:ascii="Calibri" w:hAnsi="Calibri" w:cs="Arial"/>
          <w:sz w:val="22"/>
          <w:szCs w:val="22"/>
        </w:rPr>
        <w:t>e recibieron consultas escritas</w:t>
      </w:r>
      <w:r w:rsidR="00680E6E" w:rsidRPr="00495197">
        <w:rPr>
          <w:rFonts w:ascii="Calibri" w:hAnsi="Calibri" w:cs="Arial"/>
          <w:sz w:val="22"/>
          <w:szCs w:val="22"/>
        </w:rPr>
        <w:t>,  ningún prop</w:t>
      </w:r>
      <w:r w:rsidR="00680E6E">
        <w:rPr>
          <w:rFonts w:ascii="Calibri" w:hAnsi="Calibri" w:cs="Arial"/>
          <w:sz w:val="22"/>
          <w:szCs w:val="22"/>
        </w:rPr>
        <w:t>onente hizo su consulta al correo electrónico señalado en el DCD.</w:t>
      </w:r>
    </w:p>
    <w:p w:rsidR="0087055F" w:rsidRPr="0087055F" w:rsidRDefault="0087055F" w:rsidP="0087055F">
      <w:pPr>
        <w:pStyle w:val="Prrafodelista"/>
        <w:ind w:left="720" w:firstLine="426"/>
        <w:rPr>
          <w:rFonts w:ascii="Calibri" w:hAnsi="Calibri" w:cs="Arial"/>
          <w:sz w:val="22"/>
          <w:szCs w:val="22"/>
        </w:rPr>
      </w:pPr>
      <w:r w:rsidRPr="0087055F">
        <w:rPr>
          <w:rFonts w:ascii="Calibri" w:hAnsi="Calibri" w:cs="Arial"/>
          <w:sz w:val="22"/>
          <w:szCs w:val="22"/>
        </w:rPr>
        <w:t xml:space="preserve"> </w:t>
      </w: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6F6282">
      <w:pPr>
        <w:ind w:left="438" w:firstLine="708"/>
        <w:jc w:val="both"/>
        <w:rPr>
          <w:rFonts w:ascii="Calibri" w:hAnsi="Calibri" w:cs="Arial"/>
          <w:sz w:val="22"/>
          <w:szCs w:val="22"/>
          <w:lang w:val="es-BO"/>
        </w:rPr>
      </w:pPr>
    </w:p>
    <w:p w:rsidR="00491049" w:rsidRDefault="00131E55" w:rsidP="00491049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87055F">
        <w:rPr>
          <w:rFonts w:ascii="Calibri" w:hAnsi="Calibri" w:cs="Arial"/>
          <w:sz w:val="22"/>
          <w:szCs w:val="22"/>
        </w:rPr>
        <w:t xml:space="preserve">Se efectuó la </w:t>
      </w:r>
      <w:r>
        <w:rPr>
          <w:rFonts w:ascii="Calibri" w:hAnsi="Calibri" w:cs="Arial"/>
          <w:sz w:val="22"/>
          <w:szCs w:val="22"/>
        </w:rPr>
        <w:t>Reunión de Aclaración</w:t>
      </w:r>
      <w:r w:rsidRPr="0087055F">
        <w:rPr>
          <w:rFonts w:ascii="Calibri" w:hAnsi="Calibri" w:cs="Arial"/>
          <w:sz w:val="22"/>
          <w:szCs w:val="22"/>
        </w:rPr>
        <w:t xml:space="preserve"> de acuerdo al cronograma del DCD, en Fecha </w:t>
      </w:r>
      <w:r w:rsidR="00680E6E">
        <w:rPr>
          <w:rFonts w:ascii="Calibri" w:hAnsi="Calibri" w:cs="Arial"/>
          <w:sz w:val="22"/>
          <w:szCs w:val="22"/>
        </w:rPr>
        <w:t>23/07/2015</w:t>
      </w:r>
      <w:r w:rsidR="00A15079">
        <w:rPr>
          <w:rFonts w:ascii="Calibri" w:hAnsi="Calibri" w:cs="Arial"/>
          <w:sz w:val="22"/>
          <w:szCs w:val="22"/>
        </w:rPr>
        <w:t xml:space="preserve">, en: </w:t>
      </w:r>
      <w:r w:rsidR="00A15079" w:rsidRPr="00A15079">
        <w:rPr>
          <w:rFonts w:ascii="Calibri" w:hAnsi="Calibri" w:cs="Arial"/>
          <w:sz w:val="22"/>
          <w:szCs w:val="22"/>
        </w:rPr>
        <w:t xml:space="preserve">Calle Bueno N° 185 Edificio YPFB Piso 1° Gerencia Nacional de Contrataciones. La Paz </w:t>
      </w:r>
      <w:r w:rsidR="00A15079">
        <w:rPr>
          <w:rFonts w:ascii="Calibri" w:hAnsi="Calibri" w:cs="Arial"/>
          <w:sz w:val="22"/>
          <w:szCs w:val="22"/>
        </w:rPr>
        <w:t>–</w:t>
      </w:r>
      <w:r w:rsidR="00A15079" w:rsidRPr="00A15079">
        <w:rPr>
          <w:rFonts w:ascii="Calibri" w:hAnsi="Calibri" w:cs="Arial"/>
          <w:sz w:val="22"/>
          <w:szCs w:val="22"/>
        </w:rPr>
        <w:t xml:space="preserve"> Bolivia</w:t>
      </w:r>
      <w:r w:rsidR="00A15079">
        <w:rPr>
          <w:rFonts w:ascii="Calibri" w:hAnsi="Calibri" w:cs="Arial"/>
          <w:sz w:val="22"/>
          <w:szCs w:val="22"/>
        </w:rPr>
        <w:t>. Ningún proponente asistió a la actividad mencionada</w:t>
      </w:r>
      <w:r>
        <w:rPr>
          <w:rFonts w:ascii="Calibri" w:hAnsi="Calibri" w:cs="Arial"/>
          <w:sz w:val="22"/>
          <w:szCs w:val="22"/>
        </w:rPr>
        <w:t xml:space="preserve">, </w:t>
      </w:r>
      <w:r w:rsidR="00A15079">
        <w:rPr>
          <w:rFonts w:ascii="Calibri" w:hAnsi="Calibri" w:cs="Arial"/>
          <w:sz w:val="22"/>
          <w:szCs w:val="22"/>
        </w:rPr>
        <w:t xml:space="preserve">se adjunta </w:t>
      </w:r>
      <w:r>
        <w:rPr>
          <w:rFonts w:ascii="Calibri" w:hAnsi="Calibri" w:cs="Arial"/>
          <w:sz w:val="22"/>
          <w:szCs w:val="22"/>
        </w:rPr>
        <w:t>Acta de Reunión de Aclaración</w:t>
      </w:r>
      <w:r w:rsidR="00491049">
        <w:rPr>
          <w:rFonts w:ascii="Calibri" w:hAnsi="Calibri" w:cs="Arial"/>
          <w:sz w:val="22"/>
          <w:szCs w:val="22"/>
        </w:rPr>
        <w:t>, habiéndose publicado la misma en la página web de YPFB.</w:t>
      </w:r>
    </w:p>
    <w:p w:rsidR="00131E55" w:rsidRPr="0087055F" w:rsidRDefault="00131E55" w:rsidP="00131E55">
      <w:pPr>
        <w:pStyle w:val="Prrafodelista"/>
        <w:ind w:left="720" w:firstLine="426"/>
        <w:rPr>
          <w:rFonts w:ascii="Calibri" w:hAnsi="Calibri" w:cs="Arial"/>
          <w:sz w:val="22"/>
          <w:szCs w:val="22"/>
        </w:rPr>
      </w:pPr>
      <w:r w:rsidRPr="0087055F">
        <w:rPr>
          <w:rFonts w:ascii="Calibri" w:hAnsi="Calibri" w:cs="Arial"/>
          <w:sz w:val="22"/>
          <w:szCs w:val="22"/>
        </w:rPr>
        <w:t xml:space="preserve"> </w:t>
      </w: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</w:p>
    <w:p w:rsidR="00C438F5" w:rsidRDefault="00A15079" w:rsidP="00C438F5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A15079">
        <w:rPr>
          <w:rFonts w:ascii="Calibri" w:hAnsi="Calibri" w:cs="Arial"/>
          <w:sz w:val="22"/>
          <w:szCs w:val="22"/>
        </w:rPr>
        <w:t xml:space="preserve">Por </w:t>
      </w:r>
      <w:r w:rsidR="00C438F5" w:rsidRPr="00A15079">
        <w:rPr>
          <w:rFonts w:ascii="Calibri" w:hAnsi="Calibri" w:cs="Arial"/>
          <w:sz w:val="22"/>
          <w:szCs w:val="22"/>
        </w:rPr>
        <w:t xml:space="preserve">iniciativa de YPFB se realizaron ajustes </w:t>
      </w:r>
      <w:r w:rsidR="006807B2" w:rsidRPr="00A15079">
        <w:rPr>
          <w:rFonts w:ascii="Calibri" w:hAnsi="Calibri" w:cs="Arial"/>
          <w:sz w:val="22"/>
          <w:szCs w:val="22"/>
        </w:rPr>
        <w:t>que forman parte del</w:t>
      </w:r>
      <w:r w:rsidR="00C438F5" w:rsidRPr="00A15079">
        <w:rPr>
          <w:rFonts w:ascii="Calibri" w:hAnsi="Calibri" w:cs="Arial"/>
          <w:sz w:val="22"/>
          <w:szCs w:val="22"/>
        </w:rPr>
        <w:t xml:space="preserve"> Documento de</w:t>
      </w:r>
      <w:r w:rsidR="00C438F5">
        <w:rPr>
          <w:rFonts w:ascii="Calibri" w:hAnsi="Calibri" w:cs="Arial"/>
          <w:sz w:val="22"/>
          <w:szCs w:val="22"/>
        </w:rPr>
        <w:t xml:space="preserve"> Contratación Directa, los mismos que fueron aprobados por la</w:t>
      </w:r>
      <w:r w:rsidR="002646D1">
        <w:rPr>
          <w:rFonts w:ascii="Calibri" w:hAnsi="Calibri" w:cs="Arial"/>
          <w:sz w:val="22"/>
          <w:szCs w:val="22"/>
        </w:rPr>
        <w:t xml:space="preserve"> RPC mediante Nota Expresa CITE:</w:t>
      </w:r>
      <w:r w:rsidR="00C438F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087/2015</w:t>
      </w:r>
      <w:r w:rsidR="00C438F5">
        <w:rPr>
          <w:rFonts w:ascii="Calibri" w:hAnsi="Calibri" w:cs="Arial"/>
          <w:sz w:val="22"/>
          <w:szCs w:val="22"/>
        </w:rPr>
        <w:t xml:space="preserve"> de </w:t>
      </w:r>
      <w:r w:rsidR="002646D1">
        <w:rPr>
          <w:rFonts w:ascii="Calibri" w:hAnsi="Calibri" w:cs="Arial"/>
          <w:sz w:val="22"/>
          <w:szCs w:val="22"/>
        </w:rPr>
        <w:t>fecha</w:t>
      </w:r>
      <w:r>
        <w:rPr>
          <w:rFonts w:ascii="Calibri" w:hAnsi="Calibri" w:cs="Arial"/>
          <w:sz w:val="22"/>
          <w:szCs w:val="22"/>
        </w:rPr>
        <w:t xml:space="preserve"> 27/07/2015</w:t>
      </w:r>
      <w:r w:rsidR="002646D1">
        <w:rPr>
          <w:rFonts w:ascii="Calibri" w:hAnsi="Calibri" w:cs="Arial"/>
          <w:sz w:val="22"/>
          <w:szCs w:val="22"/>
        </w:rPr>
        <w:t>, notificadas a</w:t>
      </w:r>
      <w:r>
        <w:rPr>
          <w:rFonts w:ascii="Calibri" w:hAnsi="Calibri" w:cs="Arial"/>
          <w:sz w:val="22"/>
          <w:szCs w:val="22"/>
        </w:rPr>
        <w:t xml:space="preserve"> </w:t>
      </w:r>
      <w:r w:rsidR="00C438F5">
        <w:rPr>
          <w:rFonts w:ascii="Calibri" w:hAnsi="Calibri" w:cs="Arial"/>
          <w:sz w:val="22"/>
          <w:szCs w:val="22"/>
        </w:rPr>
        <w:t>los proponentes invi</w:t>
      </w:r>
      <w:r>
        <w:rPr>
          <w:rFonts w:ascii="Calibri" w:hAnsi="Calibri" w:cs="Arial"/>
          <w:sz w:val="22"/>
          <w:szCs w:val="22"/>
        </w:rPr>
        <w:t>tado</w:t>
      </w:r>
      <w:r w:rsidR="002646D1">
        <w:rPr>
          <w:rFonts w:ascii="Calibri" w:hAnsi="Calibri" w:cs="Arial"/>
          <w:sz w:val="22"/>
          <w:szCs w:val="22"/>
        </w:rPr>
        <w:t>s y registrado en el Sistema de Procesos de Contratación de YPFB.</w:t>
      </w:r>
    </w:p>
    <w:p w:rsidR="00C438F5" w:rsidRPr="0087055F" w:rsidRDefault="00C438F5" w:rsidP="00C438F5">
      <w:pPr>
        <w:pStyle w:val="Prrafodelista"/>
        <w:ind w:left="720" w:firstLine="426"/>
        <w:rPr>
          <w:rFonts w:ascii="Calibri" w:hAnsi="Calibri" w:cs="Arial"/>
          <w:sz w:val="22"/>
          <w:szCs w:val="22"/>
        </w:rPr>
      </w:pPr>
    </w:p>
    <w:p w:rsidR="005A55B3" w:rsidRPr="00F01395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602503" w:rsidRPr="00F01395" w:rsidRDefault="00602503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Default="00AC110C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61717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hasta ho</w:t>
      </w:r>
      <w:r w:rsidR="00BF632E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ras 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AB1355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00</w:t>
      </w:r>
      <w:r w:rsidR="00EB39A6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 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28/07/2015</w:t>
      </w:r>
      <w:r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</w:t>
      </w:r>
      <w:r w:rsidR="00EB39A6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recibió</w:t>
      </w:r>
      <w:r w:rsidR="00B7363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807B2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BE170E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355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sobre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</w:t>
      </w:r>
      <w:r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cerrado</w:t>
      </w:r>
      <w:r w:rsidR="00F262C1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8068C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registrada</w:t>
      </w:r>
      <w:r w:rsidR="006807B2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C70067" w:rsidRPr="004951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</w:t>
      </w:r>
      <w:r w:rsidR="00C70067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n el f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07400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="00963075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821212" w:rsidRPr="006F6282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1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74"/>
        <w:gridCol w:w="1537"/>
        <w:gridCol w:w="1537"/>
        <w:gridCol w:w="1509"/>
      </w:tblGrid>
      <w:tr w:rsidR="00AB1355" w:rsidRPr="00AB1355" w:rsidTr="00FE7DED">
        <w:trPr>
          <w:trHeight w:val="301"/>
          <w:jc w:val="right"/>
        </w:trPr>
        <w:tc>
          <w:tcPr>
            <w:tcW w:w="8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DETALLE DE RECEPCION </w:t>
            </w:r>
            <w:r w:rsidR="006807B2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 OFERTAS</w:t>
            </w:r>
          </w:p>
        </w:tc>
      </w:tr>
      <w:tr w:rsidR="00AB1355" w:rsidRPr="00AB1355" w:rsidTr="00FE7DED">
        <w:trPr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="00AB1355"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FECHA DE RECEPCIÓN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HORA DE RECEPCIÓN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</w:tr>
      <w:tr w:rsidR="00AB1355" w:rsidRPr="00AB1355" w:rsidTr="00FE7DED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1355" w:rsidRPr="00AB1355" w:rsidRDefault="00F262C1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vAlign w:val="center"/>
          </w:tcPr>
          <w:p w:rsidR="00AB1355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CATENARIA INFRAESTRUCTURAS S.R.L.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28/07/2015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09:07</w:t>
            </w:r>
          </w:p>
        </w:tc>
        <w:tc>
          <w:tcPr>
            <w:tcW w:w="1509" w:type="dxa"/>
            <w:tcBorders>
              <w:top w:val="single" w:sz="12" w:space="0" w:color="auto"/>
              <w:right w:val="single" w:sz="12" w:space="0" w:color="auto"/>
            </w:tcBorders>
          </w:tcPr>
          <w:p w:rsidR="00AB1355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  <w:tr w:rsidR="007B6053" w:rsidRPr="00AB1355" w:rsidTr="007B6053">
        <w:trPr>
          <w:trHeight w:val="369"/>
          <w:jc w:val="right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74" w:type="dxa"/>
            <w:vAlign w:val="center"/>
          </w:tcPr>
          <w:p w:rsidR="007B6053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JOSE GABRIEL TAMES ESPINOZA</w:t>
            </w:r>
          </w:p>
        </w:tc>
        <w:tc>
          <w:tcPr>
            <w:tcW w:w="1537" w:type="dxa"/>
            <w:vAlign w:val="center"/>
          </w:tcPr>
          <w:p w:rsidR="007B6053" w:rsidRDefault="007B6053" w:rsidP="007B6053">
            <w:pPr>
              <w:jc w:val="center"/>
            </w:pPr>
            <w:r w:rsidRPr="000C75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28/07/2015</w:t>
            </w:r>
          </w:p>
        </w:tc>
        <w:tc>
          <w:tcPr>
            <w:tcW w:w="1537" w:type="dxa"/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09:21</w:t>
            </w: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  <w:tr w:rsidR="007B6053" w:rsidRPr="00AB1355" w:rsidTr="007B6053">
        <w:trPr>
          <w:trHeight w:val="369"/>
          <w:jc w:val="right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74" w:type="dxa"/>
            <w:vAlign w:val="center"/>
          </w:tcPr>
          <w:p w:rsidR="007B6053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LUZ ELIANA AVENDAÑO VILLALBA</w:t>
            </w:r>
          </w:p>
        </w:tc>
        <w:tc>
          <w:tcPr>
            <w:tcW w:w="1537" w:type="dxa"/>
            <w:vAlign w:val="center"/>
          </w:tcPr>
          <w:p w:rsidR="007B6053" w:rsidRDefault="007B6053" w:rsidP="007B6053">
            <w:pPr>
              <w:jc w:val="center"/>
            </w:pPr>
            <w:r w:rsidRPr="000C75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28/07/2015</w:t>
            </w:r>
          </w:p>
        </w:tc>
        <w:tc>
          <w:tcPr>
            <w:tcW w:w="1537" w:type="dxa"/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09:39</w:t>
            </w: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  <w:tr w:rsidR="007B6053" w:rsidRPr="00AB1355" w:rsidTr="007B6053">
        <w:trPr>
          <w:trHeight w:val="369"/>
          <w:jc w:val="right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74" w:type="dxa"/>
            <w:vAlign w:val="center"/>
          </w:tcPr>
          <w:p w:rsidR="007B6053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JHANNETH CUTILE ESCALANTE</w:t>
            </w:r>
          </w:p>
        </w:tc>
        <w:tc>
          <w:tcPr>
            <w:tcW w:w="1537" w:type="dxa"/>
            <w:vAlign w:val="center"/>
          </w:tcPr>
          <w:p w:rsidR="007B6053" w:rsidRDefault="007B6053" w:rsidP="007B6053">
            <w:pPr>
              <w:jc w:val="center"/>
            </w:pPr>
            <w:r w:rsidRPr="000C75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28/07/2015</w:t>
            </w:r>
          </w:p>
        </w:tc>
        <w:tc>
          <w:tcPr>
            <w:tcW w:w="1537" w:type="dxa"/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09:45</w:t>
            </w: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  <w:tr w:rsidR="007B6053" w:rsidRPr="00AB1355" w:rsidTr="007B6053">
        <w:trPr>
          <w:trHeight w:val="369"/>
          <w:jc w:val="right"/>
        </w:trPr>
        <w:tc>
          <w:tcPr>
            <w:tcW w:w="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74" w:type="dxa"/>
            <w:tcBorders>
              <w:bottom w:val="single" w:sz="12" w:space="0" w:color="auto"/>
            </w:tcBorders>
            <w:vAlign w:val="center"/>
          </w:tcPr>
          <w:p w:rsidR="007B6053" w:rsidRPr="00AB1355" w:rsidRDefault="007B6053" w:rsidP="007B60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GRESCCO S.R.L.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:rsidR="007B6053" w:rsidRDefault="007B6053" w:rsidP="007B6053">
            <w:pPr>
              <w:jc w:val="center"/>
            </w:pPr>
            <w:r w:rsidRPr="000C75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28/07/2015</w:t>
            </w:r>
          </w:p>
        </w:tc>
        <w:tc>
          <w:tcPr>
            <w:tcW w:w="1537" w:type="dxa"/>
            <w:tcBorders>
              <w:bottom w:val="single" w:sz="12" w:space="0" w:color="auto"/>
            </w:tcBorders>
            <w:vAlign w:val="center"/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09:48</w:t>
            </w:r>
          </w:p>
        </w:tc>
        <w:tc>
          <w:tcPr>
            <w:tcW w:w="1509" w:type="dxa"/>
            <w:tcBorders>
              <w:bottom w:val="single" w:sz="12" w:space="0" w:color="auto"/>
              <w:right w:val="single" w:sz="12" w:space="0" w:color="auto"/>
            </w:tcBorders>
          </w:tcPr>
          <w:p w:rsidR="007B6053" w:rsidRPr="00AB1355" w:rsidRDefault="007B6053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DB3B41" w:rsidRDefault="00DB3B41" w:rsidP="00A360D7">
      <w:pPr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04ED" w:rsidRPr="00F01395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 w:rsidR="00AC110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B4FDA" w:rsidRDefault="00AB4FDA" w:rsidP="006F6282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49599B" w:rsidRPr="0087055F" w:rsidRDefault="00AB4FDA" w:rsidP="0049599B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086A41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 w:rsidR="00B81697">
        <w:rPr>
          <w:rFonts w:asciiTheme="minorHAnsi" w:hAnsiTheme="minorHAnsi" w:cstheme="minorHAnsi"/>
          <w:sz w:val="22"/>
          <w:szCs w:val="22"/>
        </w:rPr>
        <w:t>,</w:t>
      </w:r>
      <w:r w:rsidR="001719DA" w:rsidRPr="00086A41">
        <w:rPr>
          <w:rFonts w:asciiTheme="minorHAnsi" w:hAnsiTheme="minorHAnsi" w:cstheme="minorHAnsi"/>
          <w:sz w:val="22"/>
          <w:szCs w:val="22"/>
        </w:rPr>
        <w:t xml:space="preserve"> el</w:t>
      </w:r>
      <w:r w:rsidR="00EB39A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</w:t>
      </w:r>
      <w:r w:rsidR="00EB39A6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de Contratación</w:t>
      </w:r>
      <w:r w:rsidR="00EC7EA1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AE5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instalo el acto de </w:t>
      </w:r>
      <w:r w:rsidR="00EC7EA1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apertura </w:t>
      </w:r>
      <w:r w:rsidR="00BF632E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B333A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B81697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a horas </w:t>
      </w:r>
      <w:r w:rsidR="007B6053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B81697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B6053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 w:rsidR="00B81697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7B6053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28</w:t>
      </w:r>
      <w:r w:rsidR="00B81697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7B6053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julio </w:t>
      </w:r>
      <w:r w:rsidR="00B81697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7B6053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2015</w:t>
      </w:r>
      <w:r w:rsidR="00EC7EA1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aplicando la metodología </w:t>
      </w:r>
      <w:r w:rsidR="00EC7EA1" w:rsidRPr="007B6053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Presentó/No Presentó </w:t>
      </w:r>
      <w:r w:rsidR="00EC7EA1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>en el Formulario V-1</w:t>
      </w:r>
      <w:r w:rsidR="007D1AE5" w:rsidRPr="007B60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documentos solicitados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forma parte del </w:t>
      </w:r>
      <w:r w:rsidR="00B8169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acta de apertura de 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ofertas adjunt</w:t>
      </w:r>
      <w:r w:rsidR="0049599B">
        <w:rPr>
          <w:rFonts w:ascii="Calibri" w:hAnsi="Calibri" w:cs="Arial"/>
          <w:sz w:val="22"/>
          <w:szCs w:val="22"/>
        </w:rPr>
        <w:t>o a la carpeta del proceso.</w:t>
      </w:r>
    </w:p>
    <w:p w:rsidR="0049599B" w:rsidRDefault="0049599B" w:rsidP="0049599B">
      <w:pPr>
        <w:pStyle w:val="Prrafodelista"/>
        <w:ind w:left="114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</w:pPr>
    </w:p>
    <w:p w:rsidR="001C5688" w:rsidRPr="00F01395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EVALUACIÓN DE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OFERTAS</w:t>
      </w:r>
      <w:r w:rsidR="001C0DA2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67F72" w:rsidRPr="00F01395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F6250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01395">
        <w:rPr>
          <w:rFonts w:asciiTheme="minorHAnsi" w:hAnsiTheme="minorHAnsi" w:cstheme="minorHAnsi"/>
          <w:color w:val="000000" w:themeColor="text1"/>
        </w:rPr>
        <w:t xml:space="preserve">El </w:t>
      </w:r>
      <w:r w:rsidR="00D30A08" w:rsidRPr="00F01395">
        <w:rPr>
          <w:rFonts w:asciiTheme="minorHAnsi" w:hAnsiTheme="minorHAnsi" w:cstheme="minorHAnsi"/>
          <w:color w:val="000000" w:themeColor="text1"/>
        </w:rPr>
        <w:t xml:space="preserve">Comité </w:t>
      </w:r>
      <w:r w:rsidRPr="00F01395">
        <w:rPr>
          <w:rFonts w:asciiTheme="minorHAnsi" w:hAnsiTheme="minorHAnsi" w:cstheme="minorHAnsi"/>
          <w:color w:val="000000" w:themeColor="text1"/>
        </w:rPr>
        <w:t>de Contratación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 en el marco de </w:t>
      </w:r>
      <w:r w:rsidR="00D30A08">
        <w:rPr>
          <w:rFonts w:asciiTheme="minorHAnsi" w:hAnsiTheme="minorHAnsi" w:cstheme="minorHAnsi"/>
          <w:color w:val="000000" w:themeColor="text1"/>
        </w:rPr>
        <w:t>sus funciones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, </w:t>
      </w:r>
      <w:r w:rsidR="001C0DA2" w:rsidRPr="00F01395">
        <w:rPr>
          <w:rFonts w:asciiTheme="minorHAnsi" w:hAnsiTheme="minorHAnsi" w:cstheme="minorHAnsi"/>
          <w:color w:val="000000" w:themeColor="text1"/>
        </w:rPr>
        <w:t xml:space="preserve">procedió a la evaluación de </w:t>
      </w:r>
      <w:r w:rsidR="008910FF" w:rsidRPr="00F01395">
        <w:rPr>
          <w:rFonts w:asciiTheme="minorHAnsi" w:hAnsiTheme="minorHAnsi" w:cstheme="minorHAnsi"/>
          <w:color w:val="000000" w:themeColor="text1"/>
        </w:rPr>
        <w:t>la</w:t>
      </w:r>
      <w:r w:rsidR="006D1902">
        <w:rPr>
          <w:rFonts w:asciiTheme="minorHAnsi" w:hAnsiTheme="minorHAnsi" w:cstheme="minorHAnsi"/>
          <w:color w:val="000000" w:themeColor="text1"/>
        </w:rPr>
        <w:t>s</w:t>
      </w:r>
      <w:r w:rsidR="008910FF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40574C" w:rsidRPr="00F01395">
        <w:rPr>
          <w:rFonts w:asciiTheme="minorHAnsi" w:hAnsiTheme="minorHAnsi" w:cstheme="minorHAnsi"/>
          <w:color w:val="000000" w:themeColor="text1"/>
        </w:rPr>
        <w:t>oferta</w:t>
      </w:r>
      <w:r w:rsidR="00C138E0">
        <w:rPr>
          <w:rFonts w:asciiTheme="minorHAnsi" w:hAnsiTheme="minorHAnsi" w:cstheme="minorHAnsi"/>
          <w:color w:val="000000" w:themeColor="text1"/>
        </w:rPr>
        <w:t>s</w:t>
      </w:r>
      <w:r w:rsidR="0040574C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0F0211" w:rsidRPr="00F01395">
        <w:rPr>
          <w:rFonts w:asciiTheme="minorHAnsi" w:hAnsiTheme="minorHAnsi" w:cstheme="minorHAnsi"/>
          <w:color w:val="000000" w:themeColor="text1"/>
        </w:rPr>
        <w:t>presentada</w:t>
      </w:r>
      <w:r w:rsidR="00C138E0">
        <w:rPr>
          <w:rFonts w:asciiTheme="minorHAnsi" w:hAnsiTheme="minorHAnsi" w:cstheme="minorHAnsi"/>
          <w:color w:val="000000" w:themeColor="text1"/>
        </w:rPr>
        <w:t>s</w:t>
      </w:r>
    </w:p>
    <w:p w:rsidR="00C138E0" w:rsidRDefault="00C138E0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F93A7D" w:rsidRPr="005C7399" w:rsidRDefault="00091A63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Verificación SICOES</w:t>
      </w:r>
    </w:p>
    <w:p w:rsidR="00F93A7D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eastAsia="en-US"/>
        </w:rPr>
      </w:pPr>
    </w:p>
    <w:p w:rsidR="003E7A82" w:rsidRPr="00495197" w:rsidRDefault="003E7A82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En Base a lo descrito en el RE-SABS-EPNE YPFB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 y en el marco de las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 xml:space="preserve">Políticas 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y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>Lineamientos Corporativos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con carácter previo a la Evaluación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 xml:space="preserve">Preliminar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 xml:space="preserve">(Anexo 1),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>se establece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según reportes y antecedentes adjuntos del </w:t>
      </w:r>
      <w:r w:rsidRPr="00495197">
        <w:rPr>
          <w:rFonts w:asciiTheme="minorHAnsi" w:hAnsiTheme="minorHAnsi" w:cstheme="minorHAnsi"/>
          <w:sz w:val="22"/>
          <w:szCs w:val="22"/>
          <w:lang w:eastAsia="en-US"/>
        </w:rPr>
        <w:t>SICOES</w:t>
      </w:r>
      <w:r w:rsidR="009D19CB" w:rsidRPr="0049519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A0781" w:rsidRPr="00495197">
        <w:rPr>
          <w:rFonts w:asciiTheme="minorHAnsi" w:hAnsiTheme="minorHAnsi" w:cstheme="minorHAnsi"/>
          <w:sz w:val="22"/>
          <w:szCs w:val="22"/>
          <w:lang w:eastAsia="en-US"/>
        </w:rPr>
        <w:t>lo siguiente</w:t>
      </w:r>
      <w:r w:rsidR="006A3583" w:rsidRPr="004951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6A3583" w:rsidRPr="00495197" w:rsidRDefault="006A3583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A3583" w:rsidRPr="00495197" w:rsidRDefault="00C138E0" w:rsidP="006A358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95197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L</w:t>
      </w:r>
      <w:r w:rsidR="0092604E" w:rsidRPr="00495197">
        <w:rPr>
          <w:rFonts w:asciiTheme="minorHAnsi" w:hAnsiTheme="minorHAnsi" w:cstheme="minorHAnsi"/>
          <w:sz w:val="22"/>
          <w:szCs w:val="22"/>
          <w:lang w:eastAsia="en-US"/>
        </w:rPr>
        <w:t>os ofertantes</w:t>
      </w:r>
      <w:r w:rsidR="006C2C9C" w:rsidRPr="00495197">
        <w:rPr>
          <w:rFonts w:asciiTheme="minorHAnsi" w:hAnsiTheme="minorHAnsi" w:cstheme="minorHAnsi"/>
          <w:sz w:val="22"/>
          <w:szCs w:val="22"/>
          <w:lang w:eastAsia="en-US"/>
        </w:rPr>
        <w:t xml:space="preserve"> que no presentan Contratos, Órdenes de Compra/Servicio resueltos y</w:t>
      </w:r>
      <w:r w:rsidR="0092604E" w:rsidRPr="00495197">
        <w:rPr>
          <w:rFonts w:asciiTheme="minorHAnsi" w:hAnsiTheme="minorHAnsi" w:cstheme="minorHAnsi"/>
          <w:sz w:val="22"/>
          <w:szCs w:val="22"/>
          <w:lang w:eastAsia="en-US"/>
        </w:rPr>
        <w:t>/o</w:t>
      </w:r>
      <w:r w:rsidR="006C2C9C" w:rsidRPr="00495197">
        <w:rPr>
          <w:rFonts w:asciiTheme="minorHAnsi" w:hAnsiTheme="minorHAnsi" w:cstheme="minorHAnsi"/>
          <w:sz w:val="22"/>
          <w:szCs w:val="22"/>
          <w:lang w:eastAsia="en-US"/>
        </w:rPr>
        <w:t xml:space="preserve"> desistimientos de Contratos, Órdenes de Compra/Servicios </w:t>
      </w:r>
      <w:r w:rsidR="0092604E" w:rsidRPr="00495197">
        <w:rPr>
          <w:rFonts w:asciiTheme="minorHAnsi" w:hAnsiTheme="minorHAnsi" w:cstheme="minorHAnsi"/>
          <w:sz w:val="22"/>
          <w:szCs w:val="22"/>
          <w:lang w:eastAsia="en-US"/>
        </w:rPr>
        <w:t xml:space="preserve">y no están impedidos, </w:t>
      </w:r>
      <w:r w:rsidR="006C2C9C" w:rsidRPr="00495197">
        <w:rPr>
          <w:rFonts w:asciiTheme="minorHAnsi" w:hAnsiTheme="minorHAnsi" w:cstheme="minorHAnsi"/>
          <w:sz w:val="22"/>
          <w:szCs w:val="22"/>
          <w:lang w:eastAsia="en-US"/>
        </w:rPr>
        <w:t>son :</w:t>
      </w:r>
      <w:r w:rsidR="00AA0781" w:rsidRPr="0049519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AA0781" w:rsidRDefault="00AA0781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317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289"/>
        <w:gridCol w:w="3128"/>
      </w:tblGrid>
      <w:tr w:rsidR="0092604E" w:rsidRPr="009D19CB" w:rsidTr="00C138E0">
        <w:trPr>
          <w:trHeight w:val="585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NOMBRE DE LA EMPRESA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FE7DED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7DED">
              <w:rPr>
                <w:rFonts w:ascii="Calibri" w:hAnsi="Calibri" w:cs="Calibri"/>
                <w:b/>
                <w:bCs/>
                <w:sz w:val="16"/>
                <w:szCs w:val="16"/>
              </w:rPr>
              <w:t>NIT</w:t>
            </w:r>
          </w:p>
        </w:tc>
      </w:tr>
      <w:tr w:rsidR="00C138E0" w:rsidRPr="009D19CB" w:rsidTr="00C138E0">
        <w:trPr>
          <w:trHeight w:val="321"/>
          <w:jc w:val="right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38E0" w:rsidRPr="009D19CB" w:rsidRDefault="00C138E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38E0" w:rsidRPr="00AB1355" w:rsidRDefault="00C138E0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CATENARIA INFRAESTRUCTURAS S.R.L.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8E0" w:rsidRPr="009D19CB" w:rsidRDefault="00D70B61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182406021</w:t>
            </w:r>
          </w:p>
        </w:tc>
      </w:tr>
      <w:tr w:rsidR="00C138E0" w:rsidRPr="009D19CB" w:rsidTr="00C138E0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38E0" w:rsidRPr="009D19CB" w:rsidRDefault="00C138E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38E0" w:rsidRPr="00AB1355" w:rsidRDefault="00C138E0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JOSE GABRIEL TAMES ESPINOZA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8E0" w:rsidRPr="009D19CB" w:rsidRDefault="00D70B61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6474794</w:t>
            </w:r>
          </w:p>
        </w:tc>
      </w:tr>
      <w:tr w:rsidR="00C138E0" w:rsidRPr="009D19CB" w:rsidTr="00C138E0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38E0" w:rsidRPr="009D19CB" w:rsidRDefault="00C138E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38E0" w:rsidRPr="00AB1355" w:rsidRDefault="00C138E0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LUZ ELIANA AVENDAÑO VILLALBA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8E0" w:rsidRPr="009D19CB" w:rsidRDefault="00D70B61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4463152013</w:t>
            </w:r>
          </w:p>
        </w:tc>
      </w:tr>
      <w:tr w:rsidR="00C138E0" w:rsidRPr="009D19CB" w:rsidTr="00C138E0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38E0" w:rsidRPr="009D19CB" w:rsidRDefault="00C138E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38E0" w:rsidRPr="00AB1355" w:rsidRDefault="00C138E0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JHANNETH CUTILE ESCALANTE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8E0" w:rsidRPr="009D19CB" w:rsidRDefault="00D70B61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3548399017</w:t>
            </w:r>
          </w:p>
        </w:tc>
      </w:tr>
      <w:tr w:rsidR="00C138E0" w:rsidRPr="009D19CB" w:rsidTr="00C138E0">
        <w:trPr>
          <w:trHeight w:val="413"/>
          <w:jc w:val="right"/>
        </w:trPr>
        <w:tc>
          <w:tcPr>
            <w:tcW w:w="9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138E0" w:rsidRPr="009D19CB" w:rsidRDefault="00C138E0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138E0" w:rsidRPr="00AB1355" w:rsidRDefault="00C138E0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GRESCCO S.R.L.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38E0" w:rsidRPr="009D19CB" w:rsidRDefault="00D70B61" w:rsidP="002147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169648029</w:t>
            </w:r>
          </w:p>
        </w:tc>
      </w:tr>
    </w:tbl>
    <w:p w:rsidR="006C2C9C" w:rsidRDefault="006C2C9C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B54AB" w:rsidRPr="005C7399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399">
        <w:rPr>
          <w:rFonts w:asciiTheme="minorHAnsi" w:hAnsiTheme="minorHAnsi" w:cstheme="minorHAnsi"/>
          <w:b/>
          <w:bCs/>
          <w:sz w:val="22"/>
          <w:szCs w:val="22"/>
        </w:rPr>
        <w:t>Evaluación Preliminar</w:t>
      </w:r>
    </w:p>
    <w:p w:rsidR="003E7A82" w:rsidRDefault="003E7A82" w:rsidP="00BB2A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04A2" w:rsidRPr="00B11B4F" w:rsidRDefault="00B57240" w:rsidP="00A604A2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Comité de Contratación, en sesión reservada y según la verificación de presentación de documentos d</w:t>
      </w:r>
      <w:r w:rsidR="00A604A2">
        <w:rPr>
          <w:rFonts w:asciiTheme="minorHAnsi" w:hAnsiTheme="minorHAnsi" w:cstheme="minorHAnsi"/>
          <w:sz w:val="22"/>
          <w:szCs w:val="22"/>
        </w:rPr>
        <w:t>el Acto de Apertura, determina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>aplicando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C86F38">
        <w:rPr>
          <w:rFonts w:asciiTheme="minorHAnsi" w:hAnsiTheme="minorHAnsi" w:cstheme="minorHAnsi"/>
          <w:sz w:val="22"/>
          <w:szCs w:val="22"/>
        </w:rPr>
        <w:t>la metodología cumple</w:t>
      </w:r>
      <w:r w:rsidR="00A604A2">
        <w:rPr>
          <w:rFonts w:asciiTheme="minorHAnsi" w:hAnsiTheme="minorHAnsi" w:cstheme="minorHAnsi"/>
          <w:sz w:val="22"/>
          <w:szCs w:val="22"/>
        </w:rPr>
        <w:t xml:space="preserve">/no cumple según </w:t>
      </w:r>
      <w:r w:rsidR="00A604A2" w:rsidRPr="00B11B4F">
        <w:rPr>
          <w:rFonts w:asciiTheme="minorHAnsi" w:hAnsiTheme="minorHAnsi" w:cstheme="minorHAnsi"/>
          <w:sz w:val="22"/>
          <w:szCs w:val="22"/>
        </w:rPr>
        <w:t>Formulario</w:t>
      </w:r>
      <w:r w:rsidR="00B42D63">
        <w:rPr>
          <w:rFonts w:asciiTheme="minorHAnsi" w:hAnsiTheme="minorHAnsi" w:cstheme="minorHAnsi"/>
          <w:sz w:val="22"/>
          <w:szCs w:val="22"/>
        </w:rPr>
        <w:t xml:space="preserve"> de Evaluación Preliminar</w:t>
      </w:r>
      <w:r w:rsidR="00B42D63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C86F38">
        <w:rPr>
          <w:rFonts w:asciiTheme="minorHAnsi" w:hAnsiTheme="minorHAnsi" w:cstheme="minorHAnsi"/>
          <w:sz w:val="22"/>
          <w:szCs w:val="22"/>
        </w:rPr>
        <w:t>V-1</w:t>
      </w:r>
      <w:r w:rsidR="00B42D63">
        <w:rPr>
          <w:rFonts w:asciiTheme="minorHAnsi" w:hAnsiTheme="minorHAnsi" w:cstheme="minorHAnsi"/>
          <w:sz w:val="22"/>
          <w:szCs w:val="22"/>
        </w:rPr>
        <w:t xml:space="preserve">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>(Anexo 2</w:t>
      </w:r>
      <w:r w:rsidR="00FD75B5" w:rsidRPr="008B4E1C">
        <w:rPr>
          <w:rFonts w:asciiTheme="minorHAnsi" w:hAnsiTheme="minorHAnsi" w:cstheme="minorHAnsi"/>
          <w:b/>
          <w:sz w:val="22"/>
          <w:szCs w:val="22"/>
        </w:rPr>
        <w:t>)</w:t>
      </w:r>
      <w:r w:rsidR="00FD75B5" w:rsidRPr="002C6481">
        <w:rPr>
          <w:rFonts w:asciiTheme="minorHAnsi" w:hAnsiTheme="minorHAnsi" w:cstheme="minorHAnsi"/>
          <w:sz w:val="22"/>
          <w:szCs w:val="22"/>
        </w:rPr>
        <w:t>,</w:t>
      </w:r>
      <w:r w:rsidR="00A604A2" w:rsidRPr="008B4E1C">
        <w:rPr>
          <w:rFonts w:asciiTheme="minorHAnsi" w:hAnsiTheme="minorHAnsi" w:cstheme="minorHAnsi"/>
          <w:sz w:val="22"/>
          <w:szCs w:val="22"/>
        </w:rPr>
        <w:t xml:space="preserve"> lo</w:t>
      </w:r>
      <w:r w:rsidR="00A604A2" w:rsidRPr="00A604A2">
        <w:rPr>
          <w:rFonts w:asciiTheme="minorHAnsi" w:hAnsiTheme="minorHAnsi" w:cstheme="minorHAnsi"/>
          <w:sz w:val="22"/>
          <w:szCs w:val="22"/>
        </w:rPr>
        <w:t xml:space="preserve"> siguiente:</w:t>
      </w:r>
    </w:p>
    <w:p w:rsidR="00A604A2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48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29"/>
        <w:gridCol w:w="1573"/>
        <w:gridCol w:w="1341"/>
        <w:gridCol w:w="2368"/>
      </w:tblGrid>
      <w:tr w:rsidR="003E01EB" w:rsidRPr="00AB1355" w:rsidTr="003E01EB">
        <w:trPr>
          <w:trHeight w:val="475"/>
          <w:jc w:val="right"/>
        </w:trPr>
        <w:tc>
          <w:tcPr>
            <w:tcW w:w="8348" w:type="dxa"/>
            <w:gridSpan w:val="5"/>
            <w:shd w:val="clear" w:color="auto" w:fill="D9D9D9" w:themeFill="background1" w:themeFillShade="D9"/>
            <w:vAlign w:val="center"/>
          </w:tcPr>
          <w:p w:rsidR="003E01EB" w:rsidRDefault="003E01E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CUADRO RESUMEN EVALUACION PRELIMINAR</w:t>
            </w:r>
          </w:p>
        </w:tc>
      </w:tr>
      <w:tr w:rsidR="001322FC" w:rsidRPr="00AB1355" w:rsidTr="003E01EB">
        <w:trPr>
          <w:trHeight w:val="475"/>
          <w:jc w:val="right"/>
        </w:trPr>
        <w:tc>
          <w:tcPr>
            <w:tcW w:w="537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CUMPLE / NO CUMPLE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HABILITADA / DESCALIFICADA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JUSTIFICACIÓN Y CAUSAL EN CASO DESCALIFICACIÓN</w:t>
            </w:r>
          </w:p>
        </w:tc>
      </w:tr>
      <w:tr w:rsidR="007D0F8A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7D0F8A" w:rsidRPr="00A604A2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604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9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CATENARIA INFRAESTRUCTURAS S.R.L.</w:t>
            </w:r>
          </w:p>
        </w:tc>
        <w:tc>
          <w:tcPr>
            <w:tcW w:w="1573" w:type="dxa"/>
            <w:vAlign w:val="center"/>
          </w:tcPr>
          <w:p w:rsidR="007D0F8A" w:rsidRPr="00AB1355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7D0F8A" w:rsidRPr="00AB1355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7D0F8A" w:rsidRPr="00AB1355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7D0F8A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7D0F8A" w:rsidRPr="00A604A2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604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9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JOSE GABRIEL TAMES ESPINOZA</w:t>
            </w:r>
          </w:p>
        </w:tc>
        <w:tc>
          <w:tcPr>
            <w:tcW w:w="1573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7D0F8A" w:rsidRPr="00AB1355" w:rsidRDefault="007D0F8A" w:rsidP="006E6A9F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7D0F8A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7D0F8A" w:rsidRPr="00A604A2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29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LUZ ELIANA AVENDAÑO VILLALBA</w:t>
            </w:r>
          </w:p>
        </w:tc>
        <w:tc>
          <w:tcPr>
            <w:tcW w:w="1573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7D0F8A" w:rsidRDefault="007D0F8A" w:rsidP="006E6A9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7D0F8A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7D0F8A" w:rsidRPr="00A604A2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29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JHANNETH CUTILE ESCALANTE</w:t>
            </w:r>
          </w:p>
        </w:tc>
        <w:tc>
          <w:tcPr>
            <w:tcW w:w="1573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7D0F8A" w:rsidRDefault="007D0F8A" w:rsidP="006E6A9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7D0F8A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7D0F8A" w:rsidRPr="00A604A2" w:rsidRDefault="007D0F8A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529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GRESCCO S.R.L.</w:t>
            </w:r>
          </w:p>
        </w:tc>
        <w:tc>
          <w:tcPr>
            <w:tcW w:w="1573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7D0F8A" w:rsidRPr="00AB1355" w:rsidRDefault="007D0F8A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7D0F8A" w:rsidRDefault="007D0F8A" w:rsidP="006E6A9F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BA709F" w:rsidRDefault="00BA709F" w:rsidP="00BA709F">
      <w:pPr>
        <w:pStyle w:val="Prrafodelista"/>
        <w:ind w:left="851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2C3495" w:rsidRDefault="002C3495" w:rsidP="009D2A82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>Errores Aritméticos</w:t>
      </w:r>
      <w:r w:rsidR="00F0142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0F6C91" w:rsidRPr="003075FF" w:rsidRDefault="00B57240" w:rsidP="000F6C91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F6C91" w:rsidRPr="003075FF">
        <w:rPr>
          <w:rFonts w:asciiTheme="minorHAnsi" w:hAnsiTheme="minorHAnsi" w:cstheme="minorHAnsi"/>
          <w:sz w:val="22"/>
          <w:szCs w:val="22"/>
        </w:rPr>
        <w:t>egún la verificación de las ofertas económicas presentadas</w:t>
      </w:r>
      <w:r w:rsidR="000F6C91" w:rsidRPr="003075F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F6C91" w:rsidRPr="003075FF">
        <w:rPr>
          <w:rFonts w:asciiTheme="minorHAnsi" w:hAnsiTheme="minorHAnsi" w:cstheme="minorHAnsi"/>
          <w:sz w:val="22"/>
          <w:szCs w:val="22"/>
        </w:rPr>
        <w:t>se establece</w:t>
      </w:r>
      <w:r w:rsidR="000F6C91">
        <w:rPr>
          <w:rFonts w:asciiTheme="minorHAnsi" w:hAnsiTheme="minorHAnsi" w:cstheme="minorHAnsi"/>
          <w:sz w:val="22"/>
          <w:szCs w:val="22"/>
        </w:rPr>
        <w:t xml:space="preserve"> de acuerdo al </w:t>
      </w:r>
      <w:r w:rsidR="000F6C91" w:rsidRPr="00055D19">
        <w:rPr>
          <w:rFonts w:asciiTheme="minorHAnsi" w:hAnsiTheme="minorHAnsi" w:cstheme="minorHAnsi"/>
          <w:b/>
          <w:sz w:val="22"/>
          <w:szCs w:val="22"/>
        </w:rPr>
        <w:t>Anexo 3</w:t>
      </w:r>
      <w:r w:rsidR="000F6C91">
        <w:rPr>
          <w:rFonts w:asciiTheme="minorHAnsi" w:hAnsiTheme="minorHAnsi" w:cstheme="minorHAnsi"/>
          <w:sz w:val="22"/>
          <w:szCs w:val="22"/>
        </w:rPr>
        <w:t xml:space="preserve"> lo siguiente</w:t>
      </w:r>
      <w:r w:rsidR="000F6C91" w:rsidRPr="003075FF">
        <w:rPr>
          <w:rFonts w:asciiTheme="minorHAnsi" w:hAnsiTheme="minorHAnsi" w:cstheme="minorHAnsi"/>
          <w:sz w:val="22"/>
          <w:szCs w:val="22"/>
        </w:rPr>
        <w:t>:</w:t>
      </w:r>
    </w:p>
    <w:p w:rsidR="0098230F" w:rsidRDefault="0098230F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37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"/>
        <w:gridCol w:w="1551"/>
        <w:gridCol w:w="991"/>
        <w:gridCol w:w="1021"/>
        <w:gridCol w:w="1007"/>
        <w:gridCol w:w="968"/>
        <w:gridCol w:w="1258"/>
        <w:gridCol w:w="1138"/>
      </w:tblGrid>
      <w:tr w:rsidR="00971ECB" w:rsidRPr="001872D3" w:rsidTr="00801AB9">
        <w:trPr>
          <w:trHeight w:val="355"/>
          <w:jc w:val="right"/>
        </w:trPr>
        <w:tc>
          <w:tcPr>
            <w:tcW w:w="833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CUADRO RESUMEN VERIFICACIÓN ARITMÉTICA DE OFERTAS ECONÓMICAS </w:t>
            </w:r>
          </w:p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(Expresado en Bolivianos)</w:t>
            </w:r>
          </w:p>
        </w:tc>
      </w:tr>
      <w:tr w:rsidR="00971ECB" w:rsidRPr="001872D3" w:rsidTr="00C83446">
        <w:trPr>
          <w:trHeight w:val="475"/>
          <w:jc w:val="right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  <w:r w:rsidR="00801AB9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 TOTAL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VALOR </w:t>
            </w:r>
            <w:r w:rsidR="00801AB9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TOTAL </w:t>
            </w: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LEIDO DE LA OFERTA ECONOMICA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391E31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VALOR </w:t>
            </w:r>
            <w:r w:rsidR="00801AB9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TOTAL </w:t>
            </w:r>
            <w:r w:rsidRPr="001872D3">
              <w:rPr>
                <w:rFonts w:asciiTheme="minorHAnsi" w:hAnsiTheme="minorHAnsi" w:cstheme="minorHAnsi"/>
                <w:b/>
                <w:sz w:val="14"/>
                <w:szCs w:val="14"/>
              </w:rPr>
              <w:t>AJUSTADO POR REVISIÓN ARITMETICA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2F4C9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PORCENTAJE (%) DE DIFERENCIA</w:t>
            </w:r>
          </w:p>
        </w:tc>
        <w:tc>
          <w:tcPr>
            <w:tcW w:w="12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OBSERVACIONES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HABILITADO/</w:t>
            </w:r>
          </w:p>
          <w:p w:rsidR="00971ECB" w:rsidRPr="001872D3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DESCALIFICADO</w:t>
            </w:r>
          </w:p>
        </w:tc>
      </w:tr>
      <w:tr w:rsidR="00C83446" w:rsidRPr="001872D3" w:rsidTr="00C83446">
        <w:trPr>
          <w:trHeight w:val="369"/>
          <w:jc w:val="right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3446" w:rsidRPr="006E11B5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E11B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:rsidR="00C83446" w:rsidRPr="00AB1355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CATENARIA INFRAESTRUCTURAS S.R.L.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:rsidR="00C83446" w:rsidRPr="001872D3" w:rsidRDefault="00C83446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51.551,07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BO"/>
              </w:rPr>
              <w:t>51.500,00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BO"/>
              </w:rPr>
              <w:t>51.500,00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  <w:tr w:rsidR="00C83446" w:rsidRPr="001872D3" w:rsidTr="00C83446">
        <w:trPr>
          <w:trHeight w:val="369"/>
          <w:jc w:val="right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83446" w:rsidRPr="006E11B5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E11B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vAlign w:val="center"/>
          </w:tcPr>
          <w:p w:rsidR="00C83446" w:rsidRPr="00AB1355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JOSE GABRIEL TAMES ESPINOZA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C83446" w:rsidRPr="001872D3" w:rsidRDefault="00C83446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51.551,07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BO"/>
              </w:rPr>
              <w:t>51.551,07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s-BO"/>
              </w:rPr>
              <w:t>51.551,07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  <w:tr w:rsidR="00C83446" w:rsidRPr="001872D3" w:rsidTr="00C83446">
        <w:trPr>
          <w:trHeight w:val="369"/>
          <w:jc w:val="right"/>
        </w:trPr>
        <w:tc>
          <w:tcPr>
            <w:tcW w:w="403" w:type="dxa"/>
            <w:tcBorders>
              <w:left w:val="single" w:sz="12" w:space="0" w:color="auto"/>
            </w:tcBorders>
            <w:vAlign w:val="center"/>
          </w:tcPr>
          <w:p w:rsidR="00C83446" w:rsidRPr="006E11B5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E11B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lastRenderedPageBreak/>
              <w:t>3</w:t>
            </w:r>
          </w:p>
        </w:tc>
        <w:tc>
          <w:tcPr>
            <w:tcW w:w="1551" w:type="dxa"/>
            <w:vAlign w:val="center"/>
          </w:tcPr>
          <w:p w:rsidR="00C83446" w:rsidRPr="00AB1355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LUZ ELIANA AVENDAÑO VILLALBA</w:t>
            </w:r>
          </w:p>
        </w:tc>
        <w:tc>
          <w:tcPr>
            <w:tcW w:w="991" w:type="dxa"/>
            <w:vAlign w:val="center"/>
          </w:tcPr>
          <w:p w:rsidR="00C83446" w:rsidRPr="001872D3" w:rsidRDefault="00C83446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51.551,07</w:t>
            </w:r>
          </w:p>
        </w:tc>
        <w:tc>
          <w:tcPr>
            <w:tcW w:w="1021" w:type="dxa"/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63.100,00</w:t>
            </w:r>
          </w:p>
        </w:tc>
        <w:tc>
          <w:tcPr>
            <w:tcW w:w="1007" w:type="dxa"/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63.100,00</w:t>
            </w:r>
          </w:p>
        </w:tc>
        <w:tc>
          <w:tcPr>
            <w:tcW w:w="968" w:type="dxa"/>
            <w:vAlign w:val="center"/>
          </w:tcPr>
          <w:p w:rsidR="00C83446" w:rsidRPr="001872D3" w:rsidRDefault="00C83446" w:rsidP="002F4C9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58" w:type="dxa"/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Supera el precio referencial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Descalificado(*)</w:t>
            </w:r>
          </w:p>
        </w:tc>
      </w:tr>
      <w:tr w:rsidR="00C83446" w:rsidRPr="001872D3" w:rsidTr="00C83446">
        <w:trPr>
          <w:trHeight w:val="369"/>
          <w:jc w:val="right"/>
        </w:trPr>
        <w:tc>
          <w:tcPr>
            <w:tcW w:w="403" w:type="dxa"/>
            <w:tcBorders>
              <w:left w:val="single" w:sz="12" w:space="0" w:color="auto"/>
            </w:tcBorders>
            <w:vAlign w:val="center"/>
          </w:tcPr>
          <w:p w:rsidR="00C83446" w:rsidRPr="006E11B5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E11B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1" w:type="dxa"/>
            <w:vAlign w:val="center"/>
          </w:tcPr>
          <w:p w:rsidR="00C83446" w:rsidRPr="00AB1355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JHANNETH CUTILE ESCALANTE</w:t>
            </w:r>
          </w:p>
        </w:tc>
        <w:tc>
          <w:tcPr>
            <w:tcW w:w="991" w:type="dxa"/>
            <w:vAlign w:val="center"/>
          </w:tcPr>
          <w:p w:rsidR="00C83446" w:rsidRPr="001872D3" w:rsidRDefault="00C83446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51.551,07</w:t>
            </w:r>
          </w:p>
        </w:tc>
        <w:tc>
          <w:tcPr>
            <w:tcW w:w="1021" w:type="dxa"/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49.995,60</w:t>
            </w:r>
          </w:p>
        </w:tc>
        <w:tc>
          <w:tcPr>
            <w:tcW w:w="1007" w:type="dxa"/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49.995,60</w:t>
            </w:r>
          </w:p>
        </w:tc>
        <w:tc>
          <w:tcPr>
            <w:tcW w:w="968" w:type="dxa"/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58" w:type="dxa"/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tcBorders>
              <w:right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  <w:tr w:rsidR="00C83446" w:rsidRPr="001872D3" w:rsidTr="00C83446">
        <w:trPr>
          <w:trHeight w:val="369"/>
          <w:jc w:val="right"/>
        </w:trPr>
        <w:tc>
          <w:tcPr>
            <w:tcW w:w="4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3446" w:rsidRPr="006E11B5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E11B5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C83446" w:rsidRPr="00AB1355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GRESCCO S.R.L.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:rsidR="00C83446" w:rsidRPr="001872D3" w:rsidRDefault="00C83446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sz w:val="16"/>
                <w:szCs w:val="16"/>
                <w:lang w:val="es-BO" w:eastAsia="es-BO"/>
              </w:rPr>
              <w:t>51.551,07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C83446" w:rsidRPr="001872D3" w:rsidRDefault="00C83446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51.551,07</w:t>
            </w:r>
          </w:p>
        </w:tc>
        <w:tc>
          <w:tcPr>
            <w:tcW w:w="1007" w:type="dxa"/>
            <w:tcBorders>
              <w:bottom w:val="single" w:sz="12" w:space="0" w:color="auto"/>
            </w:tcBorders>
            <w:vAlign w:val="center"/>
          </w:tcPr>
          <w:p w:rsidR="00C83446" w:rsidRPr="001872D3" w:rsidRDefault="00C83446" w:rsidP="002F4C9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213B3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51.551,07</w:t>
            </w: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0,00 %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Sin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variación</w:t>
            </w:r>
          </w:p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>No supera el precio referencial</w:t>
            </w:r>
          </w:p>
        </w:tc>
        <w:tc>
          <w:tcPr>
            <w:tcW w:w="11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3446" w:rsidRPr="001872D3" w:rsidRDefault="00C83446" w:rsidP="000A75A1">
            <w:pPr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Habilitado </w:t>
            </w:r>
          </w:p>
        </w:tc>
      </w:tr>
    </w:tbl>
    <w:p w:rsidR="0098230F" w:rsidRDefault="0098230F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98230F" w:rsidRDefault="00F01428" w:rsidP="00801AB9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(*) La propuesta de la empresa </w:t>
      </w:r>
      <w:r w:rsidR="00C83446" w:rsidRPr="00A81C40">
        <w:rPr>
          <w:rFonts w:asciiTheme="minorHAnsi" w:hAnsiTheme="minorHAnsi" w:cstheme="minorHAnsi"/>
          <w:b/>
          <w:sz w:val="22"/>
          <w:szCs w:val="22"/>
        </w:rPr>
        <w:t>“LUZ ELIANA AVENDAÑO VILLALBA”</w:t>
      </w:r>
      <w:r>
        <w:rPr>
          <w:rFonts w:asciiTheme="minorHAnsi" w:hAnsiTheme="minorHAnsi" w:cstheme="minorHAnsi"/>
          <w:sz w:val="22"/>
          <w:szCs w:val="22"/>
        </w:rPr>
        <w:t xml:space="preserve"> queda descalifica</w:t>
      </w:r>
      <w:r w:rsidR="00C83446">
        <w:rPr>
          <w:rFonts w:asciiTheme="minorHAnsi" w:hAnsiTheme="minorHAnsi" w:cstheme="minorHAnsi"/>
          <w:sz w:val="22"/>
          <w:szCs w:val="22"/>
        </w:rPr>
        <w:t>da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Pr="00495197">
        <w:rPr>
          <w:rFonts w:asciiTheme="minorHAnsi" w:hAnsiTheme="minorHAnsi" w:cstheme="minorHAnsi"/>
          <w:sz w:val="22"/>
          <w:szCs w:val="22"/>
        </w:rPr>
        <w:t xml:space="preserve">acuerdo al inciso </w:t>
      </w:r>
      <w:r w:rsidR="00CC0A05" w:rsidRPr="00495197">
        <w:rPr>
          <w:rFonts w:asciiTheme="minorHAnsi" w:hAnsiTheme="minorHAnsi" w:cstheme="minorHAnsi"/>
          <w:sz w:val="22"/>
          <w:szCs w:val="22"/>
        </w:rPr>
        <w:t>b)</w:t>
      </w:r>
      <w:r w:rsidRPr="00495197">
        <w:rPr>
          <w:rFonts w:asciiTheme="minorHAnsi" w:hAnsiTheme="minorHAnsi" w:cstheme="minorHAnsi"/>
          <w:sz w:val="22"/>
          <w:szCs w:val="22"/>
        </w:rPr>
        <w:t xml:space="preserve"> del numeral </w:t>
      </w:r>
      <w:r w:rsidR="00CC0A05" w:rsidRPr="00495197">
        <w:rPr>
          <w:rFonts w:asciiTheme="minorHAnsi" w:hAnsiTheme="minorHAnsi" w:cstheme="minorHAnsi"/>
          <w:sz w:val="22"/>
          <w:szCs w:val="22"/>
        </w:rPr>
        <w:t>5.2.</w:t>
      </w:r>
      <w:r w:rsidRPr="00495197">
        <w:rPr>
          <w:rFonts w:asciiTheme="minorHAnsi" w:hAnsiTheme="minorHAnsi" w:cstheme="minorHAnsi"/>
          <w:sz w:val="22"/>
          <w:szCs w:val="22"/>
        </w:rPr>
        <w:t xml:space="preserve"> del DCD.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8344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66D8B" w:rsidRDefault="00C66D8B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Pr="009005F7" w:rsidRDefault="009005F7" w:rsidP="009005F7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05F7">
        <w:rPr>
          <w:rFonts w:asciiTheme="minorHAnsi" w:hAnsiTheme="minorHAnsi" w:cstheme="minorHAnsi"/>
          <w:b/>
          <w:sz w:val="22"/>
          <w:szCs w:val="22"/>
          <w:lang w:eastAsia="en-US"/>
        </w:rPr>
        <w:t>Evaluación por el Método de Calidad Propuesta Técnica y Costo</w:t>
      </w:r>
    </w:p>
    <w:p w:rsidR="009005F7" w:rsidRDefault="009005F7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Pr="00E621DD" w:rsidRDefault="009005F7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 acuerdo a lo establecido en el Documento de Contratación Directa, el método de </w:t>
      </w:r>
      <w:r w:rsidR="00DF4111">
        <w:rPr>
          <w:rFonts w:asciiTheme="minorHAnsi" w:hAnsiTheme="minorHAnsi" w:cstheme="minorHAnsi"/>
          <w:sz w:val="22"/>
          <w:szCs w:val="22"/>
          <w:lang w:eastAsia="en-US"/>
        </w:rPr>
        <w:t>evaluación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8349F">
        <w:rPr>
          <w:rFonts w:asciiTheme="minorHAnsi" w:hAnsiTheme="minorHAnsi" w:cstheme="minorHAnsi"/>
          <w:sz w:val="22"/>
          <w:szCs w:val="22"/>
          <w:lang w:eastAsia="en-US"/>
        </w:rPr>
        <w:t xml:space="preserve">para la presente contratación es </w:t>
      </w:r>
      <w:r w:rsidR="0018349F" w:rsidRPr="00E621DD">
        <w:rPr>
          <w:rFonts w:asciiTheme="minorHAnsi" w:hAnsiTheme="minorHAnsi" w:cstheme="minorHAnsi"/>
          <w:sz w:val="22"/>
          <w:szCs w:val="22"/>
          <w:lang w:eastAsia="en-US"/>
        </w:rPr>
        <w:t>Calidad Propuesta Técnica y Costo, el mismo que se realiza en dos etapas</w:t>
      </w:r>
      <w:r w:rsidR="00873EDB" w:rsidRPr="00E621DD">
        <w:rPr>
          <w:rFonts w:asciiTheme="minorHAnsi" w:hAnsiTheme="minorHAnsi" w:cstheme="minorHAnsi"/>
          <w:sz w:val="22"/>
          <w:szCs w:val="22"/>
          <w:lang w:eastAsia="en-US"/>
        </w:rPr>
        <w:t xml:space="preserve"> y los puntajes máximos asignados a las ofertas son las siguientes</w:t>
      </w:r>
      <w:r w:rsidR="0018349F" w:rsidRPr="00E621DD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873EDB" w:rsidRDefault="00873EDB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Default="00873EDB" w:rsidP="00873EDB">
      <w:pPr>
        <w:pStyle w:val="Prrafodelista"/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Calidad y propuesta Técnica    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70 puntos</w:t>
      </w:r>
      <w:r w:rsidR="00E62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873EDB" w:rsidRPr="00873EDB" w:rsidRDefault="00873EDB" w:rsidP="00873EDB">
      <w:pPr>
        <w:pStyle w:val="Prrafodelista"/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Costo o propuesta Económica 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30 puntos</w:t>
      </w:r>
    </w:p>
    <w:p w:rsidR="00873EDB" w:rsidRDefault="00873EDB" w:rsidP="00E621DD">
      <w:pPr>
        <w:ind w:left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Default="009005F7" w:rsidP="001E203B">
      <w:pPr>
        <w:pStyle w:val="Prrafodelista"/>
        <w:numPr>
          <w:ilvl w:val="0"/>
          <w:numId w:val="29"/>
        </w:numPr>
        <w:ind w:left="1134" w:hanging="283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05F7">
        <w:rPr>
          <w:rFonts w:asciiTheme="minorHAnsi" w:hAnsiTheme="minorHAnsi" w:cstheme="minorHAnsi"/>
          <w:b/>
          <w:sz w:val="22"/>
          <w:szCs w:val="22"/>
          <w:lang w:eastAsia="en-US"/>
        </w:rPr>
        <w:t>Evaluación de la Calidad y Propuesta Técnica</w:t>
      </w:r>
    </w:p>
    <w:p w:rsidR="0018349F" w:rsidRDefault="0018349F" w:rsidP="00E621DD">
      <w:pPr>
        <w:ind w:left="851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7831B9" w:rsidRPr="00A271F8" w:rsidRDefault="00E621DD" w:rsidP="00E621DD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A271F8">
        <w:rPr>
          <w:rFonts w:asciiTheme="minorHAnsi" w:hAnsiTheme="minorHAnsi" w:cstheme="minorHAnsi"/>
          <w:sz w:val="22"/>
          <w:szCs w:val="22"/>
          <w:lang w:eastAsia="en-US"/>
        </w:rPr>
        <w:t xml:space="preserve">De acuerdo a la evaluación </w:t>
      </w:r>
      <w:r w:rsidR="00A81C40">
        <w:rPr>
          <w:rFonts w:asciiTheme="minorHAnsi" w:hAnsiTheme="minorHAnsi" w:cstheme="minorHAnsi"/>
          <w:sz w:val="22"/>
          <w:szCs w:val="22"/>
          <w:lang w:eastAsia="en-US"/>
        </w:rPr>
        <w:t xml:space="preserve">preliminar de </w:t>
      </w:r>
      <w:r w:rsidR="007831B9" w:rsidRPr="00A271F8">
        <w:rPr>
          <w:rFonts w:asciiTheme="minorHAnsi" w:hAnsiTheme="minorHAnsi" w:cstheme="minorHAnsi"/>
          <w:sz w:val="22"/>
          <w:szCs w:val="22"/>
          <w:lang w:eastAsia="en-US"/>
        </w:rPr>
        <w:t xml:space="preserve">las propuestas </w:t>
      </w:r>
      <w:r w:rsidR="007831B9" w:rsidRPr="00BC0CF7">
        <w:rPr>
          <w:rFonts w:asciiTheme="minorHAnsi" w:hAnsiTheme="minorHAnsi" w:cstheme="minorHAnsi"/>
          <w:sz w:val="22"/>
          <w:szCs w:val="22"/>
          <w:lang w:eastAsia="en-US"/>
        </w:rPr>
        <w:t>técnicas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831B9"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(</w:t>
      </w:r>
      <w:r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Anexo N° 4</w:t>
      </w:r>
      <w:r w:rsidR="007831B9"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)</w:t>
      </w:r>
      <w:r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 la </w:t>
      </w:r>
      <w:r w:rsidR="000A75A1">
        <w:rPr>
          <w:rFonts w:asciiTheme="minorHAnsi" w:hAnsiTheme="minorHAnsi" w:cstheme="minorHAnsi"/>
          <w:sz w:val="22"/>
          <w:szCs w:val="22"/>
          <w:lang w:eastAsia="en-US"/>
        </w:rPr>
        <w:t xml:space="preserve">empresa: </w:t>
      </w:r>
      <w:r w:rsidR="000A75A1" w:rsidRPr="000A75A1">
        <w:rPr>
          <w:rFonts w:asciiTheme="minorHAnsi" w:hAnsiTheme="minorHAnsi" w:cstheme="minorHAnsi"/>
          <w:b/>
          <w:sz w:val="22"/>
          <w:szCs w:val="22"/>
          <w:lang w:eastAsia="en-US"/>
        </w:rPr>
        <w:t>JHANNETH CUTILE ESCALANTE</w:t>
      </w:r>
      <w:r w:rsidRPr="00A271F8">
        <w:rPr>
          <w:rFonts w:asciiTheme="minorHAnsi" w:hAnsiTheme="minorHAnsi" w:cstheme="minorHAnsi"/>
          <w:sz w:val="22"/>
          <w:szCs w:val="22"/>
        </w:rPr>
        <w:t>,</w:t>
      </w:r>
      <w:r w:rsidRPr="00A271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71F8">
        <w:rPr>
          <w:rFonts w:asciiTheme="minorHAnsi" w:hAnsiTheme="minorHAnsi" w:cstheme="minorHAnsi"/>
          <w:sz w:val="22"/>
          <w:szCs w:val="22"/>
        </w:rPr>
        <w:t>cumple con lo solicitado en el Documento de Contratación Directa</w:t>
      </w:r>
      <w:r w:rsidR="007831B9" w:rsidRPr="00A271F8">
        <w:rPr>
          <w:rFonts w:asciiTheme="minorHAnsi" w:hAnsiTheme="minorHAnsi" w:cstheme="minorHAnsi"/>
          <w:sz w:val="22"/>
          <w:szCs w:val="22"/>
        </w:rPr>
        <w:t>.</w:t>
      </w:r>
    </w:p>
    <w:p w:rsidR="007831B9" w:rsidRPr="00A271F8" w:rsidRDefault="007831B9" w:rsidP="00E621DD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8C4775" w:rsidRPr="00A271F8" w:rsidRDefault="008C4775" w:rsidP="008C4775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271F8">
        <w:rPr>
          <w:rFonts w:asciiTheme="minorHAnsi" w:hAnsiTheme="minorHAnsi" w:cstheme="minorHAnsi"/>
          <w:sz w:val="22"/>
          <w:szCs w:val="22"/>
          <w:lang w:eastAsia="en-US"/>
        </w:rPr>
        <w:t xml:space="preserve">Efectuada la evaluación técnica con la asignación de puntajes según los criterios del 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formulario </w:t>
      </w:r>
      <w:r w:rsidR="00D2269D" w:rsidRPr="00BC0CF7">
        <w:rPr>
          <w:rFonts w:asciiTheme="minorHAnsi" w:hAnsiTheme="minorHAnsi" w:cstheme="minorHAnsi"/>
          <w:sz w:val="22"/>
          <w:szCs w:val="22"/>
          <w:lang w:eastAsia="en-US"/>
        </w:rPr>
        <w:t>respectivo</w:t>
      </w:r>
      <w:r w:rsidR="00A271F8"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271F8"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(Anexo</w:t>
      </w:r>
      <w:r w:rsidR="00A271F8" w:rsidRPr="00A271F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N° 5)</w:t>
      </w:r>
      <w:r w:rsidRPr="00A271F8">
        <w:rPr>
          <w:rFonts w:asciiTheme="minorHAnsi" w:hAnsiTheme="minorHAnsi" w:cstheme="minorHAnsi"/>
          <w:b/>
          <w:sz w:val="22"/>
          <w:szCs w:val="22"/>
          <w:lang w:eastAsia="en-US"/>
        </w:rPr>
        <w:t>,</w:t>
      </w:r>
      <w:r w:rsidRPr="00A271F8">
        <w:rPr>
          <w:rFonts w:asciiTheme="minorHAnsi" w:hAnsiTheme="minorHAnsi" w:cstheme="minorHAnsi"/>
          <w:sz w:val="22"/>
          <w:szCs w:val="22"/>
          <w:lang w:eastAsia="en-US"/>
        </w:rPr>
        <w:t xml:space="preserve"> se tienen los siguientes resultados de calidad y propuesta técnica sobre 70 puntos:</w:t>
      </w:r>
    </w:p>
    <w:p w:rsidR="008C4775" w:rsidRPr="00A271F8" w:rsidRDefault="008C4775" w:rsidP="008C4775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W w:w="8057" w:type="dxa"/>
        <w:jc w:val="right"/>
        <w:tblInd w:w="-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379"/>
      </w:tblGrid>
      <w:tr w:rsidR="008C4775" w:rsidRPr="001E09A2" w:rsidTr="001C50FD">
        <w:trPr>
          <w:trHeight w:val="513"/>
          <w:jc w:val="right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4775" w:rsidRPr="001C50FD" w:rsidRDefault="008C4775" w:rsidP="00BF3ECE">
            <w:pPr>
              <w:spacing w:line="200" w:lineRule="exact"/>
              <w:jc w:val="center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1C50FD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OFERTANTES</w:t>
            </w:r>
          </w:p>
        </w:tc>
        <w:tc>
          <w:tcPr>
            <w:tcW w:w="337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4775" w:rsidRPr="001C50FD" w:rsidRDefault="008C4775" w:rsidP="00BF3ECE">
            <w:pPr>
              <w:spacing w:line="200" w:lineRule="exact"/>
              <w:jc w:val="center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1C50FD">
              <w:rPr>
                <w:rFonts w:ascii="Verdana" w:hAnsi="Verdana" w:cs="Arial"/>
                <w:b/>
                <w:bCs/>
                <w:sz w:val="14"/>
                <w:szCs w:val="14"/>
                <w:lang w:val="es-BO"/>
              </w:rPr>
              <w:t>PUNTAJE DE EVALUACIÓN DE CALIDAD Y PROPUESTA TÉCNICA</w:t>
            </w:r>
          </w:p>
        </w:tc>
      </w:tr>
      <w:tr w:rsidR="008C4775" w:rsidRPr="001E09A2" w:rsidTr="00BF3ECE">
        <w:trPr>
          <w:trHeight w:hRule="exact" w:val="426"/>
          <w:jc w:val="right"/>
        </w:trPr>
        <w:tc>
          <w:tcPr>
            <w:tcW w:w="4678" w:type="dxa"/>
            <w:vAlign w:val="center"/>
          </w:tcPr>
          <w:p w:rsidR="008C4775" w:rsidRPr="00416699" w:rsidRDefault="000A75A1" w:rsidP="00BF3ECE">
            <w:pPr>
              <w:spacing w:line="200" w:lineRule="exact"/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0A75A1">
              <w:rPr>
                <w:rFonts w:ascii="Verdana" w:hAnsi="Verdana" w:cs="Tahoma"/>
                <w:sz w:val="14"/>
                <w:szCs w:val="14"/>
              </w:rPr>
              <w:t>JHANNETH CUTILE ESCALANTE</w:t>
            </w:r>
          </w:p>
        </w:tc>
        <w:tc>
          <w:tcPr>
            <w:tcW w:w="3379" w:type="dxa"/>
            <w:vAlign w:val="center"/>
          </w:tcPr>
          <w:p w:rsidR="008C4775" w:rsidRPr="00EF03DA" w:rsidRDefault="00153F5A" w:rsidP="00153F5A">
            <w:pPr>
              <w:spacing w:line="200" w:lineRule="exact"/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47</w:t>
            </w:r>
            <w:r w:rsidR="008C4775">
              <w:rPr>
                <w:rFonts w:ascii="Verdana" w:hAnsi="Verdana" w:cs="Arial"/>
                <w:sz w:val="14"/>
                <w:szCs w:val="14"/>
              </w:rPr>
              <w:t xml:space="preserve"> puntos</w:t>
            </w:r>
          </w:p>
        </w:tc>
      </w:tr>
    </w:tbl>
    <w:p w:rsidR="008C4775" w:rsidRPr="00A271F8" w:rsidRDefault="00A271F8" w:rsidP="008C4775">
      <w:pPr>
        <w:ind w:left="1134"/>
        <w:jc w:val="both"/>
        <w:rPr>
          <w:rFonts w:ascii="Tahoma" w:hAnsi="Tahoma" w:cs="Tahoma"/>
          <w:sz w:val="16"/>
          <w:szCs w:val="20"/>
          <w:lang w:eastAsia="en-US"/>
        </w:rPr>
      </w:pPr>
      <w:r w:rsidRPr="00A271F8">
        <w:rPr>
          <w:rFonts w:ascii="Tahoma" w:hAnsi="Tahoma" w:cs="Tahoma"/>
          <w:sz w:val="16"/>
          <w:szCs w:val="20"/>
          <w:lang w:eastAsia="en-US"/>
        </w:rPr>
        <w:t xml:space="preserve"> (*) Puntaje mínimo requerido 50 puntos</w:t>
      </w:r>
    </w:p>
    <w:p w:rsidR="00A271F8" w:rsidRDefault="00A271F8" w:rsidP="008C4775">
      <w:pPr>
        <w:ind w:left="1134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153F5A" w:rsidRDefault="00153F5A" w:rsidP="008C4775">
      <w:pPr>
        <w:ind w:left="1134"/>
        <w:jc w:val="both"/>
        <w:rPr>
          <w:rFonts w:ascii="Tahoma" w:hAnsi="Tahoma" w:cs="Tahoma"/>
          <w:sz w:val="20"/>
          <w:szCs w:val="20"/>
          <w:lang w:eastAsia="en-US"/>
        </w:rPr>
      </w:pPr>
      <w:r w:rsidRPr="00153F5A">
        <w:rPr>
          <w:rFonts w:ascii="Tahoma" w:hAnsi="Tahoma" w:cs="Tahoma"/>
          <w:sz w:val="20"/>
          <w:szCs w:val="20"/>
          <w:lang w:eastAsia="en-US"/>
        </w:rPr>
        <w:t>Con relación a la</w:t>
      </w:r>
      <w:r>
        <w:rPr>
          <w:rFonts w:ascii="Tahoma" w:hAnsi="Tahoma" w:cs="Tahoma"/>
          <w:sz w:val="20"/>
          <w:szCs w:val="20"/>
          <w:lang w:eastAsia="en-US"/>
        </w:rPr>
        <w:t xml:space="preserve"> </w:t>
      </w:r>
      <w:r w:rsidRPr="00153F5A">
        <w:rPr>
          <w:rFonts w:ascii="Tahoma" w:hAnsi="Tahoma" w:cs="Tahoma"/>
          <w:sz w:val="20"/>
          <w:szCs w:val="20"/>
          <w:lang w:eastAsia="en-US"/>
        </w:rPr>
        <w:t>empresa</w:t>
      </w:r>
      <w:r>
        <w:rPr>
          <w:rFonts w:ascii="Tahoma" w:hAnsi="Tahoma" w:cs="Tahoma"/>
          <w:sz w:val="20"/>
          <w:szCs w:val="20"/>
          <w:lang w:eastAsia="en-US"/>
        </w:rPr>
        <w:t xml:space="preserve">: </w:t>
      </w:r>
      <w:r>
        <w:rPr>
          <w:rFonts w:ascii="Tahoma" w:hAnsi="Tahoma" w:cs="Tahoma"/>
          <w:b/>
          <w:sz w:val="20"/>
          <w:szCs w:val="20"/>
          <w:lang w:eastAsia="en-US"/>
        </w:rPr>
        <w:t>JHANNETH CUTILE ESCALANTE</w:t>
      </w:r>
      <w:r w:rsidRPr="00153F5A">
        <w:rPr>
          <w:rFonts w:ascii="Tahoma" w:hAnsi="Tahoma" w:cs="Tahoma"/>
          <w:sz w:val="20"/>
          <w:szCs w:val="20"/>
          <w:lang w:eastAsia="en-US"/>
        </w:rPr>
        <w:t xml:space="preserve"> en aplicación al inciso </w:t>
      </w:r>
      <w:r w:rsidR="003201E4">
        <w:rPr>
          <w:rFonts w:ascii="Tahoma" w:hAnsi="Tahoma" w:cs="Tahoma"/>
          <w:sz w:val="20"/>
          <w:szCs w:val="20"/>
          <w:lang w:eastAsia="en-US"/>
        </w:rPr>
        <w:t>a</w:t>
      </w:r>
      <w:r w:rsidRPr="00153F5A">
        <w:rPr>
          <w:rFonts w:ascii="Tahoma" w:hAnsi="Tahoma" w:cs="Tahoma"/>
          <w:sz w:val="20"/>
          <w:szCs w:val="20"/>
          <w:lang w:eastAsia="en-US"/>
        </w:rPr>
        <w:t xml:space="preserve">) del numeral </w:t>
      </w:r>
      <w:r w:rsidR="003201E4">
        <w:rPr>
          <w:rFonts w:ascii="Tahoma" w:hAnsi="Tahoma" w:cs="Tahoma"/>
          <w:sz w:val="20"/>
          <w:szCs w:val="20"/>
          <w:lang w:eastAsia="en-US"/>
        </w:rPr>
        <w:t>5.2.,</w:t>
      </w:r>
      <w:r w:rsidRPr="00153F5A">
        <w:rPr>
          <w:rFonts w:ascii="Tahoma" w:hAnsi="Tahoma" w:cs="Tahoma"/>
          <w:sz w:val="20"/>
          <w:szCs w:val="20"/>
          <w:lang w:eastAsia="en-US"/>
        </w:rPr>
        <w:t xml:space="preserve"> del DCD corresponde la descalificación de sus ofertas por no haber alcanzado el puntaje mínimo requerido de 50 puntos.</w:t>
      </w:r>
    </w:p>
    <w:p w:rsidR="00153F5A" w:rsidRDefault="00153F5A" w:rsidP="008C4775">
      <w:pPr>
        <w:ind w:left="1134"/>
        <w:jc w:val="both"/>
        <w:rPr>
          <w:rFonts w:ascii="Tahoma" w:hAnsi="Tahoma" w:cs="Tahoma"/>
          <w:sz w:val="20"/>
          <w:szCs w:val="20"/>
          <w:lang w:eastAsia="en-US"/>
        </w:rPr>
      </w:pPr>
    </w:p>
    <w:p w:rsidR="00A81C40" w:rsidRDefault="007831B9" w:rsidP="007831B9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F3ECE">
        <w:rPr>
          <w:rFonts w:asciiTheme="minorHAnsi" w:hAnsiTheme="minorHAnsi" w:cstheme="minorHAnsi"/>
          <w:sz w:val="22"/>
          <w:szCs w:val="22"/>
          <w:lang w:eastAsia="en-US"/>
        </w:rPr>
        <w:t xml:space="preserve">De acuerdo a la evaluación </w:t>
      </w:r>
      <w:r w:rsidR="00A81C40">
        <w:rPr>
          <w:rFonts w:asciiTheme="minorHAnsi" w:hAnsiTheme="minorHAnsi" w:cstheme="minorHAnsi"/>
          <w:sz w:val="22"/>
          <w:szCs w:val="22"/>
          <w:lang w:eastAsia="en-US"/>
        </w:rPr>
        <w:t xml:space="preserve">preliminar </w:t>
      </w:r>
      <w:r w:rsidRPr="00BF3ECE">
        <w:rPr>
          <w:rFonts w:asciiTheme="minorHAnsi" w:hAnsiTheme="minorHAnsi" w:cstheme="minorHAnsi"/>
          <w:sz w:val="22"/>
          <w:szCs w:val="22"/>
          <w:lang w:eastAsia="en-US"/>
        </w:rPr>
        <w:t xml:space="preserve">de las propuestas 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técnicas </w:t>
      </w:r>
      <w:r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(Anexo N° 4),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 las</w:t>
      </w:r>
      <w:r w:rsidRPr="00BF3ECE">
        <w:rPr>
          <w:rFonts w:asciiTheme="minorHAnsi" w:hAnsiTheme="minorHAnsi" w:cstheme="minorHAnsi"/>
          <w:sz w:val="22"/>
          <w:szCs w:val="22"/>
          <w:lang w:eastAsia="en-US"/>
        </w:rPr>
        <w:t xml:space="preserve"> empresas</w:t>
      </w:r>
      <w:r w:rsidR="00085D10">
        <w:rPr>
          <w:rFonts w:asciiTheme="minorHAnsi" w:hAnsiTheme="minorHAnsi" w:cstheme="minorHAnsi"/>
          <w:sz w:val="22"/>
          <w:szCs w:val="22"/>
          <w:lang w:eastAsia="en-US"/>
        </w:rPr>
        <w:t xml:space="preserve"> descritas a continuación no CUMPLEN con lo requerido por YPFB</w:t>
      </w:r>
      <w:r w:rsidR="00A81C40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:rsidR="00A81C40" w:rsidRDefault="00A81C40" w:rsidP="007831B9">
      <w:pPr>
        <w:ind w:left="113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81C40" w:rsidRPr="00A81C40" w:rsidRDefault="00A81C40" w:rsidP="004117DE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17DE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CATENARIA INFRAESTRUCTURAS S.R.L., </w:t>
      </w:r>
      <w:r w:rsidR="004117DE" w:rsidRPr="004117DE">
        <w:rPr>
          <w:rFonts w:asciiTheme="minorHAnsi" w:hAnsiTheme="minorHAnsi" w:cstheme="minorHAnsi"/>
          <w:sz w:val="22"/>
          <w:szCs w:val="22"/>
          <w:lang w:eastAsia="en-US"/>
        </w:rPr>
        <w:t xml:space="preserve">La experiencia General y específica muestra trabajos de obras desarrollados </w:t>
      </w:r>
      <w:r w:rsidR="004117DE">
        <w:rPr>
          <w:rFonts w:asciiTheme="minorHAnsi" w:hAnsiTheme="minorHAnsi" w:cstheme="minorHAnsi"/>
          <w:sz w:val="22"/>
          <w:szCs w:val="22"/>
          <w:lang w:eastAsia="en-US"/>
        </w:rPr>
        <w:t xml:space="preserve">por otras empresas y no la suya, El profesional propuesto para GERENTE DE SUPERVISIÓN </w:t>
      </w:r>
      <w:r w:rsidR="004117DE" w:rsidRPr="004117DE">
        <w:rPr>
          <w:rFonts w:asciiTheme="minorHAnsi" w:hAnsiTheme="minorHAnsi" w:cstheme="minorHAnsi"/>
          <w:sz w:val="22"/>
          <w:szCs w:val="22"/>
          <w:lang w:eastAsia="en-US"/>
        </w:rPr>
        <w:t>no cuenta con la experiencia general mínima requerida por YPFB.</w:t>
      </w:r>
    </w:p>
    <w:p w:rsidR="00A81C40" w:rsidRDefault="00A81C40" w:rsidP="004117DE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17DE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JOSE GABRIEL TAMES ESPINOZA,</w:t>
      </w:r>
      <w:r w:rsidRPr="004117D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117DE" w:rsidRPr="004117DE">
        <w:rPr>
          <w:rFonts w:asciiTheme="minorHAnsi" w:hAnsiTheme="minorHAnsi" w:cstheme="minorHAnsi"/>
          <w:sz w:val="22"/>
          <w:szCs w:val="22"/>
          <w:lang w:eastAsia="en-US"/>
        </w:rPr>
        <w:t>los documentos de respaldo no muestran el monto real del trabajo de supervisión, dirección, fiscalización</w:t>
      </w:r>
      <w:r w:rsidR="004117DE">
        <w:rPr>
          <w:rFonts w:asciiTheme="minorHAnsi" w:hAnsiTheme="minorHAnsi" w:cstheme="minorHAnsi"/>
          <w:sz w:val="22"/>
          <w:szCs w:val="22"/>
          <w:lang w:eastAsia="en-US"/>
        </w:rPr>
        <w:t xml:space="preserve">; </w:t>
      </w:r>
      <w:r w:rsidR="004117DE" w:rsidRPr="004117DE">
        <w:rPr>
          <w:rFonts w:asciiTheme="minorHAnsi" w:hAnsiTheme="minorHAnsi" w:cstheme="minorHAnsi"/>
          <w:sz w:val="22"/>
          <w:szCs w:val="22"/>
          <w:lang w:eastAsia="en-US"/>
        </w:rPr>
        <w:t>solo mue</w:t>
      </w:r>
      <w:r w:rsidR="004117DE">
        <w:rPr>
          <w:rFonts w:asciiTheme="minorHAnsi" w:hAnsiTheme="minorHAnsi" w:cstheme="minorHAnsi"/>
          <w:sz w:val="22"/>
          <w:szCs w:val="22"/>
          <w:lang w:eastAsia="en-US"/>
        </w:rPr>
        <w:t>stra el monto global de la obra.</w:t>
      </w:r>
    </w:p>
    <w:p w:rsidR="0047161C" w:rsidRDefault="0047161C" w:rsidP="0047161C">
      <w:pPr>
        <w:pStyle w:val="Prrafodelista"/>
        <w:ind w:left="149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47161C" w:rsidRPr="0047161C" w:rsidRDefault="0047161C" w:rsidP="0047161C">
      <w:pPr>
        <w:pStyle w:val="Prrafodelista"/>
        <w:ind w:left="1494"/>
        <w:jc w:val="both"/>
        <w:rPr>
          <w:rFonts w:asciiTheme="minorHAnsi" w:hAnsiTheme="minorHAnsi" w:cstheme="minorHAnsi"/>
          <w:sz w:val="22"/>
          <w:szCs w:val="22"/>
        </w:rPr>
      </w:pPr>
      <w:r w:rsidRPr="0047161C">
        <w:rPr>
          <w:rFonts w:asciiTheme="minorHAnsi" w:hAnsiTheme="minorHAnsi" w:cstheme="minorHAnsi"/>
          <w:sz w:val="22"/>
          <w:szCs w:val="22"/>
        </w:rPr>
        <w:t>La experiencia general del profesional propuesto es menor a lo requerido por YPFB en los términos de referencia.</w:t>
      </w:r>
    </w:p>
    <w:p w:rsidR="0047161C" w:rsidRPr="0047161C" w:rsidRDefault="0047161C" w:rsidP="0047161C">
      <w:pPr>
        <w:pStyle w:val="Prrafodelista"/>
        <w:ind w:left="1494"/>
        <w:jc w:val="both"/>
        <w:rPr>
          <w:rFonts w:asciiTheme="minorHAnsi" w:hAnsiTheme="minorHAnsi" w:cstheme="minorHAnsi"/>
          <w:sz w:val="22"/>
          <w:szCs w:val="22"/>
        </w:rPr>
      </w:pPr>
    </w:p>
    <w:p w:rsidR="0047161C" w:rsidRDefault="0047161C" w:rsidP="0047161C">
      <w:pPr>
        <w:pStyle w:val="Prrafodelista"/>
        <w:ind w:left="1494"/>
        <w:jc w:val="both"/>
        <w:rPr>
          <w:rFonts w:asciiTheme="minorHAnsi" w:hAnsiTheme="minorHAnsi" w:cstheme="minorHAnsi"/>
          <w:sz w:val="22"/>
          <w:szCs w:val="22"/>
        </w:rPr>
      </w:pPr>
      <w:r w:rsidRPr="0047161C">
        <w:rPr>
          <w:rFonts w:asciiTheme="minorHAnsi" w:hAnsiTheme="minorHAnsi" w:cstheme="minorHAnsi"/>
          <w:sz w:val="22"/>
          <w:szCs w:val="22"/>
        </w:rPr>
        <w:t>No describe ningún objeto en la experiencia específica del formulario A-3</w:t>
      </w:r>
    </w:p>
    <w:p w:rsidR="004117DE" w:rsidRPr="004117DE" w:rsidRDefault="004117DE" w:rsidP="004117DE">
      <w:pPr>
        <w:pStyle w:val="Prrafodelista"/>
        <w:ind w:left="1494"/>
        <w:jc w:val="both"/>
        <w:rPr>
          <w:rFonts w:asciiTheme="minorHAnsi" w:hAnsiTheme="minorHAnsi" w:cstheme="minorHAnsi"/>
          <w:sz w:val="22"/>
          <w:szCs w:val="22"/>
        </w:rPr>
      </w:pPr>
    </w:p>
    <w:p w:rsidR="00A81C40" w:rsidRPr="00A81C40" w:rsidRDefault="00A81C40" w:rsidP="004117DE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17DE">
        <w:rPr>
          <w:rFonts w:asciiTheme="minorHAnsi" w:hAnsiTheme="minorHAnsi" w:cstheme="minorHAnsi"/>
          <w:b/>
          <w:sz w:val="22"/>
          <w:szCs w:val="22"/>
          <w:lang w:eastAsia="en-US"/>
        </w:rPr>
        <w:t>GRESCO S.R.L.</w:t>
      </w:r>
      <w:r w:rsidR="004117DE" w:rsidRPr="004117D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117DE" w:rsidRPr="004117DE">
        <w:rPr>
          <w:rFonts w:asciiTheme="minorHAnsi" w:hAnsiTheme="minorHAnsi" w:cstheme="minorHAnsi"/>
          <w:sz w:val="22"/>
          <w:szCs w:val="22"/>
        </w:rPr>
        <w:t>el proponente describe en su formulario una experiencia específica de Bs. 100.000,00, dicho importe no se encuentran respaldado por un documento que muestre dicho monto.</w:t>
      </w:r>
    </w:p>
    <w:p w:rsidR="00A81C40" w:rsidRDefault="00A81C40" w:rsidP="00A81C40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7831B9" w:rsidRPr="00A81C40" w:rsidRDefault="00085D10" w:rsidP="00A81C40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las consideraciones expuestas, las tres empresas </w:t>
      </w:r>
      <w:r w:rsidRPr="00085D10">
        <w:rPr>
          <w:rFonts w:asciiTheme="minorHAnsi" w:hAnsiTheme="minorHAnsi" w:cstheme="minorHAnsi"/>
          <w:b/>
          <w:sz w:val="22"/>
          <w:szCs w:val="22"/>
        </w:rPr>
        <w:t xml:space="preserve">NO CUMPLEN </w:t>
      </w:r>
      <w:r w:rsidR="007831B9" w:rsidRPr="00A81C40">
        <w:rPr>
          <w:rFonts w:asciiTheme="minorHAnsi" w:hAnsiTheme="minorHAnsi" w:cstheme="minorHAnsi"/>
          <w:sz w:val="22"/>
          <w:szCs w:val="22"/>
        </w:rPr>
        <w:t xml:space="preserve">con lo solicitado en </w:t>
      </w:r>
      <w:r>
        <w:rPr>
          <w:rFonts w:asciiTheme="minorHAnsi" w:hAnsiTheme="minorHAnsi" w:cstheme="minorHAnsi"/>
          <w:sz w:val="22"/>
          <w:szCs w:val="22"/>
        </w:rPr>
        <w:t>las especificaciones técnicas, documento que forma parte indivisible d</w:t>
      </w:r>
      <w:r w:rsidR="007831B9" w:rsidRPr="00A81C40">
        <w:rPr>
          <w:rFonts w:asciiTheme="minorHAnsi" w:hAnsiTheme="minorHAnsi" w:cstheme="minorHAnsi"/>
          <w:sz w:val="22"/>
          <w:szCs w:val="22"/>
        </w:rPr>
        <w:t xml:space="preserve">el Documento de Contratación Directa, por tanto de acuerdo al inciso </w:t>
      </w:r>
      <w:r w:rsidR="00A81C40" w:rsidRPr="00085D10">
        <w:rPr>
          <w:rFonts w:asciiTheme="minorHAnsi" w:hAnsiTheme="minorHAnsi" w:cstheme="minorHAnsi"/>
          <w:sz w:val="22"/>
          <w:szCs w:val="22"/>
        </w:rPr>
        <w:t>a</w:t>
      </w:r>
      <w:r w:rsidR="007831B9" w:rsidRPr="00085D10">
        <w:rPr>
          <w:rFonts w:asciiTheme="minorHAnsi" w:hAnsiTheme="minorHAnsi" w:cstheme="minorHAnsi"/>
          <w:sz w:val="22"/>
          <w:szCs w:val="22"/>
        </w:rPr>
        <w:t xml:space="preserve">) del numeral </w:t>
      </w:r>
      <w:r w:rsidR="00A81C40" w:rsidRPr="00085D10">
        <w:rPr>
          <w:rFonts w:asciiTheme="minorHAnsi" w:hAnsiTheme="minorHAnsi" w:cstheme="minorHAnsi"/>
          <w:sz w:val="22"/>
          <w:szCs w:val="22"/>
        </w:rPr>
        <w:t xml:space="preserve">5.2. </w:t>
      </w:r>
      <w:r w:rsidR="007831B9" w:rsidRPr="00085D10">
        <w:rPr>
          <w:rFonts w:asciiTheme="minorHAnsi" w:hAnsiTheme="minorHAnsi" w:cstheme="minorHAnsi"/>
          <w:sz w:val="22"/>
          <w:szCs w:val="22"/>
        </w:rPr>
        <w:t>del DCD corresponde la descalificación de las ofertas.</w:t>
      </w:r>
    </w:p>
    <w:p w:rsidR="00BF3ECE" w:rsidRDefault="00BF3ECE" w:rsidP="00BF3ECE">
      <w:pPr>
        <w:jc w:val="both"/>
        <w:rPr>
          <w:rFonts w:cs="Calibri"/>
          <w:b/>
          <w:sz w:val="16"/>
        </w:rPr>
      </w:pPr>
    </w:p>
    <w:p w:rsidR="007526A6" w:rsidRPr="00085D10" w:rsidRDefault="00A81C40" w:rsidP="00515BC6">
      <w:pPr>
        <w:pStyle w:val="Sinespaciado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085D10">
        <w:rPr>
          <w:rFonts w:asciiTheme="minorHAnsi" w:hAnsiTheme="minorHAnsi" w:cstheme="minorHAnsi"/>
          <w:b/>
          <w:bCs/>
        </w:rPr>
        <w:t>ERRORES SUBSANABLES.-</w:t>
      </w:r>
    </w:p>
    <w:p w:rsidR="00F409FF" w:rsidRDefault="00F409FF" w:rsidP="00F409FF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F409FF" w:rsidRDefault="00F409FF" w:rsidP="00F409FF">
      <w:pPr>
        <w:pStyle w:val="Sinespaciad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 acuerdo al inciso </w:t>
      </w:r>
      <w:r w:rsidR="008B64A4">
        <w:rPr>
          <w:rFonts w:asciiTheme="minorHAnsi" w:hAnsiTheme="minorHAnsi" w:cstheme="minorHAnsi"/>
          <w:bCs/>
        </w:rPr>
        <w:t>a)</w:t>
      </w:r>
      <w:r>
        <w:rPr>
          <w:rFonts w:asciiTheme="minorHAnsi" w:hAnsiTheme="minorHAnsi" w:cstheme="minorHAnsi"/>
          <w:bCs/>
        </w:rPr>
        <w:t xml:space="preserve"> del numeral </w:t>
      </w:r>
      <w:r w:rsidR="008B64A4">
        <w:rPr>
          <w:rFonts w:asciiTheme="minorHAnsi" w:hAnsiTheme="minorHAnsi" w:cstheme="minorHAnsi"/>
          <w:bCs/>
        </w:rPr>
        <w:t>6.1.,</w:t>
      </w:r>
      <w:r>
        <w:rPr>
          <w:rFonts w:asciiTheme="minorHAnsi" w:hAnsiTheme="minorHAnsi" w:cstheme="minorHAnsi"/>
          <w:bCs/>
        </w:rPr>
        <w:t xml:space="preserve"> del DCD se presentaron los siguientes errores</w:t>
      </w:r>
      <w:r w:rsidR="00D179EC">
        <w:rPr>
          <w:rFonts w:asciiTheme="minorHAnsi" w:hAnsiTheme="minorHAnsi" w:cstheme="minorHAnsi"/>
          <w:bCs/>
        </w:rPr>
        <w:t xml:space="preserve"> considerados </w:t>
      </w:r>
      <w:r>
        <w:rPr>
          <w:rFonts w:asciiTheme="minorHAnsi" w:hAnsiTheme="minorHAnsi" w:cstheme="minorHAnsi"/>
          <w:bCs/>
        </w:rPr>
        <w:t xml:space="preserve"> subsanables: </w:t>
      </w:r>
    </w:p>
    <w:p w:rsidR="00D179EC" w:rsidRDefault="00D179EC" w:rsidP="00F409FF">
      <w:pPr>
        <w:pStyle w:val="Sinespaciado"/>
        <w:jc w:val="both"/>
        <w:rPr>
          <w:rFonts w:asciiTheme="minorHAnsi" w:hAnsiTheme="minorHAnsi" w:cstheme="minorHAnsi"/>
          <w:bCs/>
        </w:rPr>
      </w:pPr>
    </w:p>
    <w:p w:rsidR="00B111F2" w:rsidRPr="00B111F2" w:rsidRDefault="009A7718" w:rsidP="004535A9">
      <w:pPr>
        <w:pStyle w:val="Sinespaciado"/>
        <w:numPr>
          <w:ilvl w:val="0"/>
          <w:numId w:val="19"/>
        </w:numPr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JOSE GABRIEL TAMES ESPINOZA</w:t>
      </w:r>
    </w:p>
    <w:p w:rsidR="009A7718" w:rsidRDefault="00D179EC" w:rsidP="00B111F2">
      <w:pPr>
        <w:pStyle w:val="Sinespaciad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se adjuntó los documentos de respaldo de la experiencia general </w:t>
      </w:r>
      <w:r w:rsidR="009A7718">
        <w:rPr>
          <w:rFonts w:asciiTheme="minorHAnsi" w:hAnsiTheme="minorHAnsi" w:cstheme="minorHAnsi"/>
          <w:bCs/>
        </w:rPr>
        <w:t xml:space="preserve">y específica </w:t>
      </w:r>
      <w:r>
        <w:rPr>
          <w:rFonts w:asciiTheme="minorHAnsi" w:hAnsiTheme="minorHAnsi" w:cstheme="minorHAnsi"/>
          <w:bCs/>
        </w:rPr>
        <w:t xml:space="preserve">de la empresa; en </w:t>
      </w:r>
      <w:r w:rsidR="004535A9">
        <w:rPr>
          <w:rFonts w:asciiTheme="minorHAnsi" w:hAnsiTheme="minorHAnsi" w:cstheme="minorHAnsi"/>
          <w:bCs/>
        </w:rPr>
        <w:t xml:space="preserve">fecha </w:t>
      </w:r>
      <w:r w:rsidR="009A7718">
        <w:rPr>
          <w:rFonts w:asciiTheme="minorHAnsi" w:hAnsiTheme="minorHAnsi" w:cstheme="minorHAnsi"/>
          <w:bCs/>
        </w:rPr>
        <w:t>28</w:t>
      </w:r>
      <w:r w:rsidR="004535A9">
        <w:rPr>
          <w:rFonts w:asciiTheme="minorHAnsi" w:hAnsiTheme="minorHAnsi" w:cstheme="minorHAnsi"/>
          <w:bCs/>
        </w:rPr>
        <w:t xml:space="preserve"> de </w:t>
      </w:r>
      <w:r w:rsidR="009A7718">
        <w:rPr>
          <w:rFonts w:asciiTheme="minorHAnsi" w:hAnsiTheme="minorHAnsi" w:cstheme="minorHAnsi"/>
          <w:bCs/>
        </w:rPr>
        <w:t>julio</w:t>
      </w:r>
      <w:r w:rsidR="004535A9">
        <w:rPr>
          <w:rFonts w:asciiTheme="minorHAnsi" w:hAnsiTheme="minorHAnsi" w:cstheme="minorHAnsi"/>
          <w:bCs/>
        </w:rPr>
        <w:t xml:space="preserve"> de 20</w:t>
      </w:r>
      <w:r w:rsidR="009A7718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 xml:space="preserve"> el comité de contrataciones mediante correo electrónico</w:t>
      </w:r>
      <w:r w:rsidR="004535A9">
        <w:rPr>
          <w:rFonts w:asciiTheme="minorHAnsi" w:hAnsiTheme="minorHAnsi" w:cstheme="minorHAnsi"/>
          <w:bCs/>
        </w:rPr>
        <w:t xml:space="preserve"> institucional</w:t>
      </w:r>
      <w:r>
        <w:rPr>
          <w:rFonts w:asciiTheme="minorHAnsi" w:hAnsiTheme="minorHAnsi" w:cstheme="minorHAnsi"/>
          <w:bCs/>
        </w:rPr>
        <w:t xml:space="preserve"> solicitó a la empresa </w:t>
      </w:r>
      <w:r w:rsidR="009A7718">
        <w:rPr>
          <w:rFonts w:asciiTheme="minorHAnsi" w:hAnsiTheme="minorHAnsi" w:cstheme="minorHAnsi"/>
          <w:bCs/>
        </w:rPr>
        <w:t xml:space="preserve">mencionada </w:t>
      </w:r>
      <w:r w:rsidR="004535A9">
        <w:rPr>
          <w:rFonts w:asciiTheme="minorHAnsi" w:hAnsiTheme="minorHAnsi" w:cstheme="minorHAnsi"/>
          <w:bCs/>
        </w:rPr>
        <w:t xml:space="preserve">complementar dichos respaldos dándole un plazo </w:t>
      </w:r>
      <w:r w:rsidR="009A7718">
        <w:rPr>
          <w:rFonts w:asciiTheme="minorHAnsi" w:hAnsiTheme="minorHAnsi" w:cstheme="minorHAnsi"/>
          <w:bCs/>
        </w:rPr>
        <w:t xml:space="preserve">de 24 horas. </w:t>
      </w:r>
    </w:p>
    <w:p w:rsidR="00D179EC" w:rsidRDefault="004535A9" w:rsidP="00B111F2">
      <w:pPr>
        <w:pStyle w:val="Sinespaciado"/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En fecha </w:t>
      </w:r>
      <w:r w:rsidR="009A7718">
        <w:rPr>
          <w:rFonts w:asciiTheme="minorHAnsi" w:hAnsiTheme="minorHAnsi" w:cstheme="minorHAnsi"/>
          <w:bCs/>
        </w:rPr>
        <w:t>29</w:t>
      </w:r>
      <w:r>
        <w:rPr>
          <w:rFonts w:asciiTheme="minorHAnsi" w:hAnsiTheme="minorHAnsi" w:cstheme="minorHAnsi"/>
          <w:bCs/>
        </w:rPr>
        <w:t xml:space="preserve"> de </w:t>
      </w:r>
      <w:r w:rsidR="009A7718">
        <w:rPr>
          <w:rFonts w:asciiTheme="minorHAnsi" w:hAnsiTheme="minorHAnsi" w:cstheme="minorHAnsi"/>
          <w:bCs/>
        </w:rPr>
        <w:t xml:space="preserve">julio </w:t>
      </w:r>
      <w:r>
        <w:rPr>
          <w:rFonts w:asciiTheme="minorHAnsi" w:hAnsiTheme="minorHAnsi" w:cstheme="minorHAnsi"/>
          <w:bCs/>
        </w:rPr>
        <w:t>de 201</w:t>
      </w:r>
      <w:r w:rsidR="009A7718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la empresa </w:t>
      </w:r>
      <w:r w:rsidR="009A7718">
        <w:rPr>
          <w:rFonts w:asciiTheme="minorHAnsi" w:hAnsiTheme="minorHAnsi" w:cstheme="minorHAnsi"/>
          <w:b/>
          <w:bCs/>
        </w:rPr>
        <w:t>JOSE GABRIEL TAMES ESPINOZA</w:t>
      </w:r>
      <w:r>
        <w:rPr>
          <w:rFonts w:asciiTheme="minorHAnsi" w:hAnsiTheme="minorHAnsi" w:cstheme="minorHAnsi"/>
          <w:bCs/>
        </w:rPr>
        <w:t xml:space="preserve"> complemento la información requerida dentro el plazo solicitado</w:t>
      </w:r>
      <w:r w:rsidR="00B111F2">
        <w:rPr>
          <w:rFonts w:asciiTheme="minorHAnsi" w:hAnsiTheme="minorHAnsi" w:cstheme="minorHAnsi"/>
          <w:bCs/>
        </w:rPr>
        <w:t>, cumpliendo de esta manera lo requerido en el DCD</w:t>
      </w:r>
      <w:r>
        <w:rPr>
          <w:rFonts w:asciiTheme="minorHAnsi" w:hAnsiTheme="minorHAnsi" w:cstheme="minorHAnsi"/>
          <w:bCs/>
        </w:rPr>
        <w:t xml:space="preserve">. </w:t>
      </w:r>
      <w:r w:rsidR="00B111F2">
        <w:rPr>
          <w:rFonts w:asciiTheme="minorHAnsi" w:hAnsiTheme="minorHAnsi" w:cstheme="minorHAnsi"/>
          <w:bCs/>
        </w:rPr>
        <w:t xml:space="preserve">Se adjunta respaldos según </w:t>
      </w:r>
      <w:r w:rsidR="00B111F2" w:rsidRPr="00B111F2">
        <w:rPr>
          <w:rFonts w:asciiTheme="minorHAnsi" w:hAnsiTheme="minorHAnsi" w:cstheme="minorHAnsi"/>
          <w:b/>
          <w:bCs/>
        </w:rPr>
        <w:t>Anexo N° 7</w:t>
      </w:r>
      <w:r w:rsidR="00B111F2">
        <w:rPr>
          <w:rFonts w:asciiTheme="minorHAnsi" w:hAnsiTheme="minorHAnsi" w:cstheme="minorHAnsi"/>
          <w:b/>
          <w:bCs/>
        </w:rPr>
        <w:t>.</w:t>
      </w:r>
    </w:p>
    <w:p w:rsidR="00B111F2" w:rsidRDefault="00B111F2" w:rsidP="00B111F2">
      <w:pPr>
        <w:pStyle w:val="Sinespaciado"/>
        <w:ind w:left="567"/>
        <w:jc w:val="both"/>
        <w:rPr>
          <w:rFonts w:asciiTheme="minorHAnsi" w:hAnsiTheme="minorHAnsi" w:cstheme="minorHAnsi"/>
          <w:b/>
          <w:bCs/>
        </w:rPr>
      </w:pPr>
    </w:p>
    <w:p w:rsidR="009A7718" w:rsidRPr="00B111F2" w:rsidRDefault="009A7718" w:rsidP="009A7718">
      <w:pPr>
        <w:pStyle w:val="Sinespaciado"/>
        <w:numPr>
          <w:ilvl w:val="0"/>
          <w:numId w:val="19"/>
        </w:numPr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GRESCCO S.R.L.</w:t>
      </w:r>
    </w:p>
    <w:p w:rsidR="009A7718" w:rsidRDefault="009A7718" w:rsidP="009A7718">
      <w:pPr>
        <w:pStyle w:val="Sinespaciad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 se adjuntó los documentos de respaldo de la experiencia general y específica de la empresa; en fecha 28 de julio de 2015 el comité de contrataciones mediante correo electrónico institucional solicitó a la empresa mencionada complementar dichos respaldos dándole un plazo de 24 horas. </w:t>
      </w:r>
    </w:p>
    <w:p w:rsidR="003201E4" w:rsidRDefault="003201E4" w:rsidP="009A7718">
      <w:pPr>
        <w:pStyle w:val="Sinespaciado"/>
        <w:ind w:left="567"/>
        <w:jc w:val="both"/>
        <w:rPr>
          <w:rFonts w:asciiTheme="minorHAnsi" w:hAnsiTheme="minorHAnsi" w:cstheme="minorHAnsi"/>
          <w:bCs/>
        </w:rPr>
      </w:pPr>
    </w:p>
    <w:p w:rsidR="009A7718" w:rsidRDefault="009A7718" w:rsidP="009A7718">
      <w:pPr>
        <w:pStyle w:val="Sinespaciado"/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En fecha 29 de julio de 2015 la empresa </w:t>
      </w:r>
      <w:r>
        <w:rPr>
          <w:rFonts w:asciiTheme="minorHAnsi" w:hAnsiTheme="minorHAnsi" w:cstheme="minorHAnsi"/>
          <w:b/>
          <w:bCs/>
        </w:rPr>
        <w:t xml:space="preserve">GRESCCO S.R.L., </w:t>
      </w:r>
      <w:r>
        <w:rPr>
          <w:rFonts w:asciiTheme="minorHAnsi" w:hAnsiTheme="minorHAnsi" w:cstheme="minorHAnsi"/>
          <w:bCs/>
        </w:rPr>
        <w:t xml:space="preserve">complemento la información requerida dentro el plazo solicitado, cumpliendo de esta manera lo requerido en el DCD. Se adjunta respaldos según </w:t>
      </w:r>
      <w:r w:rsidRPr="00B111F2">
        <w:rPr>
          <w:rFonts w:asciiTheme="minorHAnsi" w:hAnsiTheme="minorHAnsi" w:cstheme="minorHAnsi"/>
          <w:b/>
          <w:bCs/>
        </w:rPr>
        <w:t>Anexo N° 7</w:t>
      </w:r>
      <w:r>
        <w:rPr>
          <w:rFonts w:asciiTheme="minorHAnsi" w:hAnsiTheme="minorHAnsi" w:cstheme="minorHAnsi"/>
          <w:b/>
          <w:bCs/>
        </w:rPr>
        <w:t>.</w:t>
      </w:r>
    </w:p>
    <w:p w:rsidR="00B111F2" w:rsidRPr="00F409FF" w:rsidRDefault="00B111F2" w:rsidP="00B111F2">
      <w:pPr>
        <w:pStyle w:val="Sinespaciado"/>
        <w:ind w:left="567"/>
        <w:jc w:val="both"/>
        <w:rPr>
          <w:rFonts w:asciiTheme="minorHAnsi" w:hAnsiTheme="minorHAnsi" w:cstheme="minorHAnsi"/>
          <w:bCs/>
        </w:rPr>
      </w:pPr>
    </w:p>
    <w:p w:rsidR="00214749" w:rsidRPr="00DB3B41" w:rsidRDefault="00214749" w:rsidP="00515BC6">
      <w:pPr>
        <w:pStyle w:val="Sinespaciado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B3B41">
        <w:rPr>
          <w:rFonts w:asciiTheme="minorHAnsi" w:hAnsiTheme="minorHAnsi" w:cstheme="minorHAnsi"/>
          <w:b/>
          <w:bCs/>
        </w:rPr>
        <w:t>CONCLUSIONES</w:t>
      </w:r>
      <w:r w:rsidR="00DB3B41" w:rsidRPr="00DB3B41">
        <w:rPr>
          <w:rFonts w:asciiTheme="minorHAnsi" w:hAnsiTheme="minorHAnsi" w:cstheme="minorHAnsi"/>
          <w:b/>
          <w:bCs/>
        </w:rPr>
        <w:t xml:space="preserve"> </w:t>
      </w:r>
    </w:p>
    <w:p w:rsidR="00214749" w:rsidRPr="00DB3B41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B3B41" w:rsidRPr="00DB3B41" w:rsidRDefault="00214749" w:rsidP="00214749">
      <w:pPr>
        <w:jc w:val="both"/>
        <w:rPr>
          <w:rFonts w:ascii="Calibri" w:hAnsi="Calibri" w:cs="Calibri"/>
          <w:sz w:val="22"/>
          <w:szCs w:val="22"/>
        </w:rPr>
      </w:pPr>
      <w:r w:rsidRPr="00DB3B41">
        <w:rPr>
          <w:rFonts w:ascii="Calibri" w:hAnsi="Calibri" w:cs="Calibri"/>
          <w:sz w:val="22"/>
          <w:szCs w:val="22"/>
        </w:rPr>
        <w:t xml:space="preserve">El Comité de Contratación, </w:t>
      </w:r>
      <w:r w:rsidR="00DB3B41" w:rsidRPr="00DB3B41">
        <w:rPr>
          <w:rFonts w:ascii="Calibri" w:hAnsi="Calibri" w:cs="Calibri"/>
          <w:sz w:val="22"/>
          <w:szCs w:val="22"/>
        </w:rPr>
        <w:t>de acuerdo</w:t>
      </w:r>
      <w:r w:rsidRPr="00DB3B41">
        <w:rPr>
          <w:rFonts w:ascii="Calibri" w:hAnsi="Calibri" w:cs="Calibri"/>
          <w:sz w:val="22"/>
          <w:szCs w:val="22"/>
        </w:rPr>
        <w:t xml:space="preserve"> </w:t>
      </w:r>
      <w:r w:rsidR="00DB3B41" w:rsidRPr="00DB3B41">
        <w:rPr>
          <w:rFonts w:ascii="Calibri" w:hAnsi="Calibri" w:cs="Calibri"/>
          <w:sz w:val="22"/>
          <w:szCs w:val="22"/>
        </w:rPr>
        <w:t>al Art.</w:t>
      </w:r>
      <w:r w:rsidRPr="00DB3B41">
        <w:rPr>
          <w:rFonts w:ascii="Calibri" w:hAnsi="Calibri" w:cs="Calibri"/>
          <w:sz w:val="22"/>
          <w:szCs w:val="22"/>
        </w:rPr>
        <w:t xml:space="preserve"> 26 del RE-SABS-EPNE YPFB y una vez concluida la evaluación </w:t>
      </w:r>
      <w:r w:rsidR="00DB3B41" w:rsidRPr="00DB3B41">
        <w:rPr>
          <w:rFonts w:ascii="Calibri" w:hAnsi="Calibri" w:cs="Calibri"/>
          <w:sz w:val="22"/>
          <w:szCs w:val="22"/>
        </w:rPr>
        <w:t>de la contratación determina lo siguiente:</w:t>
      </w:r>
    </w:p>
    <w:p w:rsidR="008B64A4" w:rsidRDefault="008B64A4" w:rsidP="003E30BE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920B33" w:rsidRPr="009A7718" w:rsidRDefault="00CB790F" w:rsidP="00CB790F">
      <w:pPr>
        <w:pStyle w:val="Prrafodelista"/>
        <w:numPr>
          <w:ilvl w:val="1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B790F">
        <w:rPr>
          <w:rFonts w:ascii="Calibri" w:hAnsi="Calibri" w:cs="Calibri"/>
          <w:b/>
          <w:sz w:val="22"/>
          <w:szCs w:val="22"/>
        </w:rPr>
        <w:t>DESCALIFICAR</w:t>
      </w:r>
      <w:r w:rsidRPr="009A7718">
        <w:rPr>
          <w:rFonts w:ascii="Calibri" w:hAnsi="Calibri" w:cs="Calibri"/>
          <w:sz w:val="22"/>
          <w:szCs w:val="22"/>
        </w:rPr>
        <w:t xml:space="preserve"> </w:t>
      </w:r>
      <w:r w:rsidR="00920B33" w:rsidRPr="009A7718">
        <w:rPr>
          <w:rFonts w:ascii="Calibri" w:hAnsi="Calibri" w:cs="Calibri"/>
          <w:sz w:val="22"/>
          <w:szCs w:val="22"/>
        </w:rPr>
        <w:t>la oferta de la empresa</w:t>
      </w:r>
      <w:r w:rsidR="009A7718">
        <w:rPr>
          <w:rFonts w:ascii="Calibri" w:hAnsi="Calibri" w:cs="Calibri"/>
          <w:sz w:val="22"/>
          <w:szCs w:val="22"/>
        </w:rPr>
        <w:t xml:space="preserve">: </w:t>
      </w:r>
      <w:r w:rsidRPr="00CB790F">
        <w:rPr>
          <w:rFonts w:ascii="Calibri" w:hAnsi="Calibri" w:cs="Calibri"/>
          <w:b/>
          <w:sz w:val="22"/>
          <w:szCs w:val="22"/>
        </w:rPr>
        <w:t>LUZ ELIANA AVENDAÑO VILLALBA</w:t>
      </w:r>
      <w:r w:rsidR="00920B33" w:rsidRPr="009A7718">
        <w:rPr>
          <w:rFonts w:ascii="Calibri" w:hAnsi="Calibri" w:cs="Calibri"/>
          <w:sz w:val="22"/>
          <w:szCs w:val="22"/>
        </w:rPr>
        <w:t xml:space="preserve"> de acuerdo al inciso </w:t>
      </w:r>
      <w:r>
        <w:rPr>
          <w:rFonts w:ascii="Calibri" w:hAnsi="Calibri" w:cs="Calibri"/>
          <w:sz w:val="22"/>
          <w:szCs w:val="22"/>
        </w:rPr>
        <w:t>b)</w:t>
      </w:r>
      <w:r w:rsidR="00920B33" w:rsidRPr="009A7718">
        <w:rPr>
          <w:rFonts w:ascii="Calibri" w:hAnsi="Calibri" w:cs="Calibri"/>
          <w:sz w:val="22"/>
          <w:szCs w:val="22"/>
        </w:rPr>
        <w:t xml:space="preserve"> del numeral </w:t>
      </w:r>
      <w:r>
        <w:rPr>
          <w:rFonts w:ascii="Calibri" w:hAnsi="Calibri" w:cs="Calibri"/>
          <w:sz w:val="22"/>
          <w:szCs w:val="22"/>
        </w:rPr>
        <w:t>5.2.</w:t>
      </w:r>
      <w:r w:rsidR="00920B33" w:rsidRPr="009A7718">
        <w:rPr>
          <w:rFonts w:ascii="Calibri" w:hAnsi="Calibri" w:cs="Calibri"/>
          <w:sz w:val="22"/>
          <w:szCs w:val="22"/>
        </w:rPr>
        <w:t xml:space="preserve"> del DCD</w:t>
      </w:r>
      <w:r>
        <w:rPr>
          <w:rFonts w:ascii="Calibri" w:hAnsi="Calibri" w:cs="Calibri"/>
          <w:sz w:val="22"/>
          <w:szCs w:val="22"/>
        </w:rPr>
        <w:t xml:space="preserve">, en vista de que su propuesta económica excede el </w:t>
      </w:r>
      <w:r w:rsidR="00920B33" w:rsidRPr="009A7718">
        <w:rPr>
          <w:rFonts w:ascii="Calibri" w:hAnsi="Calibri" w:cs="Calibri"/>
          <w:sz w:val="22"/>
          <w:szCs w:val="22"/>
        </w:rPr>
        <w:t>precio referencial</w:t>
      </w:r>
      <w:r>
        <w:rPr>
          <w:rFonts w:ascii="Calibri" w:hAnsi="Calibri" w:cs="Calibri"/>
          <w:sz w:val="22"/>
          <w:szCs w:val="22"/>
        </w:rPr>
        <w:t xml:space="preserve"> estimado</w:t>
      </w:r>
      <w:r w:rsidR="00920B33" w:rsidRPr="009A7718">
        <w:rPr>
          <w:rFonts w:ascii="Calibri" w:hAnsi="Calibri" w:cs="Calibri"/>
          <w:sz w:val="22"/>
          <w:szCs w:val="22"/>
        </w:rPr>
        <w:t xml:space="preserve">. </w:t>
      </w:r>
      <w:r w:rsidR="001D2912" w:rsidRPr="009A7718">
        <w:rPr>
          <w:rFonts w:ascii="Calibri" w:hAnsi="Calibri" w:cs="Calibri"/>
          <w:sz w:val="22"/>
          <w:szCs w:val="22"/>
        </w:rPr>
        <w:t xml:space="preserve"> </w:t>
      </w:r>
    </w:p>
    <w:p w:rsidR="001D2912" w:rsidRDefault="001D2912" w:rsidP="00920B33">
      <w:pPr>
        <w:jc w:val="both"/>
        <w:rPr>
          <w:rFonts w:ascii="Calibri" w:hAnsi="Calibri" w:cs="Calibri"/>
          <w:sz w:val="22"/>
          <w:szCs w:val="22"/>
        </w:rPr>
      </w:pPr>
    </w:p>
    <w:p w:rsidR="00CB790F" w:rsidRDefault="00CB790F" w:rsidP="00CB790F">
      <w:pPr>
        <w:pStyle w:val="Prrafodelista"/>
        <w:numPr>
          <w:ilvl w:val="1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CB790F">
        <w:rPr>
          <w:rFonts w:ascii="Calibri" w:hAnsi="Calibri" w:cs="Calibri"/>
          <w:b/>
          <w:sz w:val="22"/>
          <w:szCs w:val="22"/>
        </w:rPr>
        <w:t>DESCALIFICAR</w:t>
      </w:r>
      <w:r w:rsidRPr="00CB790F">
        <w:rPr>
          <w:rFonts w:ascii="Calibri" w:hAnsi="Calibri" w:cs="Calibri"/>
          <w:sz w:val="22"/>
          <w:szCs w:val="22"/>
        </w:rPr>
        <w:t xml:space="preserve"> </w:t>
      </w:r>
      <w:r w:rsidR="00427F39" w:rsidRPr="00CB790F">
        <w:rPr>
          <w:rFonts w:ascii="Calibri" w:hAnsi="Calibri" w:cs="Calibri"/>
          <w:sz w:val="22"/>
          <w:szCs w:val="22"/>
        </w:rPr>
        <w:t>la oferta</w:t>
      </w:r>
      <w:r>
        <w:rPr>
          <w:rFonts w:ascii="Calibri" w:hAnsi="Calibri" w:cs="Calibri"/>
          <w:sz w:val="22"/>
          <w:szCs w:val="22"/>
        </w:rPr>
        <w:t>s</w:t>
      </w:r>
      <w:r w:rsidR="00427F39" w:rsidRPr="00CB790F">
        <w:rPr>
          <w:rFonts w:ascii="Calibri" w:hAnsi="Calibri" w:cs="Calibri"/>
          <w:sz w:val="22"/>
          <w:szCs w:val="22"/>
        </w:rPr>
        <w:t xml:space="preserve"> de la</w:t>
      </w:r>
      <w:r>
        <w:rPr>
          <w:rFonts w:ascii="Calibri" w:hAnsi="Calibri" w:cs="Calibri"/>
          <w:sz w:val="22"/>
          <w:szCs w:val="22"/>
        </w:rPr>
        <w:t>s</w:t>
      </w:r>
      <w:r w:rsidR="00427F39" w:rsidRPr="00CB790F">
        <w:rPr>
          <w:rFonts w:ascii="Calibri" w:hAnsi="Calibri" w:cs="Calibri"/>
          <w:sz w:val="22"/>
          <w:szCs w:val="22"/>
        </w:rPr>
        <w:t xml:space="preserve"> empresa</w:t>
      </w:r>
      <w:r>
        <w:rPr>
          <w:rFonts w:ascii="Calibri" w:hAnsi="Calibri" w:cs="Calibri"/>
          <w:sz w:val="22"/>
          <w:szCs w:val="22"/>
        </w:rPr>
        <w:t>:</w:t>
      </w:r>
      <w:r w:rsidR="00427F39" w:rsidRPr="00CB790F">
        <w:rPr>
          <w:rFonts w:ascii="Calibri" w:hAnsi="Calibri" w:cs="Calibri"/>
          <w:sz w:val="22"/>
          <w:szCs w:val="22"/>
        </w:rPr>
        <w:t xml:space="preserve"> </w:t>
      </w:r>
    </w:p>
    <w:p w:rsidR="00CB790F" w:rsidRPr="00CB790F" w:rsidRDefault="00CB790F" w:rsidP="00CB790F">
      <w:pPr>
        <w:pStyle w:val="Prrafodelista"/>
        <w:rPr>
          <w:rFonts w:ascii="Calibri" w:hAnsi="Calibri" w:cs="Calibri"/>
          <w:sz w:val="22"/>
          <w:szCs w:val="22"/>
        </w:rPr>
      </w:pPr>
    </w:p>
    <w:p w:rsidR="00CB790F" w:rsidRPr="00A81C40" w:rsidRDefault="00CB790F" w:rsidP="00CB790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81C40">
        <w:rPr>
          <w:rFonts w:asciiTheme="minorHAnsi" w:hAnsiTheme="minorHAnsi" w:cstheme="minorHAnsi"/>
          <w:sz w:val="22"/>
          <w:szCs w:val="22"/>
          <w:lang w:eastAsia="en-US"/>
        </w:rPr>
        <w:t xml:space="preserve">CATENARIA INFRAESTRUCTURAS S.R.L., </w:t>
      </w:r>
    </w:p>
    <w:p w:rsidR="00CB790F" w:rsidRDefault="00CB790F" w:rsidP="00CB790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1C40">
        <w:rPr>
          <w:rFonts w:asciiTheme="minorHAnsi" w:hAnsiTheme="minorHAnsi" w:cstheme="minorHAnsi"/>
          <w:sz w:val="22"/>
          <w:szCs w:val="22"/>
          <w:lang w:eastAsia="en-US"/>
        </w:rPr>
        <w:t xml:space="preserve">JOSE GABRIEL TAMES ESPINOZA, </w:t>
      </w:r>
    </w:p>
    <w:p w:rsidR="00CB790F" w:rsidRPr="00A81C40" w:rsidRDefault="00CB790F" w:rsidP="00CB790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1C40">
        <w:rPr>
          <w:rFonts w:asciiTheme="minorHAnsi" w:hAnsiTheme="minorHAnsi" w:cstheme="minorHAnsi"/>
          <w:sz w:val="22"/>
          <w:szCs w:val="22"/>
          <w:lang w:eastAsia="en-US"/>
        </w:rPr>
        <w:t>GRESCO S.R.L.</w:t>
      </w:r>
      <w:r w:rsidRPr="00A81C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B790F" w:rsidRDefault="00CB790F" w:rsidP="00CB790F">
      <w:pPr>
        <w:pStyle w:val="Prrafode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427F39" w:rsidRPr="00CB790F" w:rsidRDefault="00CB790F" w:rsidP="003201E4">
      <w:pPr>
        <w:pStyle w:val="Prrafodelista"/>
        <w:ind w:left="1134"/>
        <w:jc w:val="both"/>
        <w:rPr>
          <w:rFonts w:ascii="Calibri" w:hAnsi="Calibri" w:cs="Calibri"/>
          <w:sz w:val="22"/>
          <w:szCs w:val="22"/>
        </w:rPr>
      </w:pPr>
      <w:r w:rsidRPr="00CB790F">
        <w:rPr>
          <w:rFonts w:ascii="Calibri" w:hAnsi="Calibri" w:cs="Calibri"/>
          <w:sz w:val="22"/>
          <w:szCs w:val="22"/>
        </w:rPr>
        <w:t xml:space="preserve">De </w:t>
      </w:r>
      <w:r w:rsidR="00427F39" w:rsidRPr="00CB790F">
        <w:rPr>
          <w:rFonts w:ascii="Calibri" w:hAnsi="Calibri" w:cs="Calibri"/>
          <w:sz w:val="22"/>
          <w:szCs w:val="22"/>
        </w:rPr>
        <w:t xml:space="preserve">acuerdo al inciso </w:t>
      </w:r>
      <w:r>
        <w:rPr>
          <w:rFonts w:ascii="Calibri" w:hAnsi="Calibri" w:cs="Calibri"/>
          <w:sz w:val="22"/>
          <w:szCs w:val="22"/>
        </w:rPr>
        <w:t>a)</w:t>
      </w:r>
      <w:r w:rsidR="00427F39" w:rsidRPr="00CB790F">
        <w:rPr>
          <w:rFonts w:ascii="Calibri" w:hAnsi="Calibri" w:cs="Calibri"/>
          <w:sz w:val="22"/>
          <w:szCs w:val="22"/>
        </w:rPr>
        <w:t xml:space="preserve"> del numeral </w:t>
      </w:r>
      <w:r>
        <w:rPr>
          <w:rFonts w:ascii="Calibri" w:hAnsi="Calibri" w:cs="Calibri"/>
          <w:sz w:val="22"/>
          <w:szCs w:val="22"/>
        </w:rPr>
        <w:t>5.2.,</w:t>
      </w:r>
      <w:r w:rsidR="00427F39" w:rsidRPr="00CB790F">
        <w:rPr>
          <w:rFonts w:ascii="Calibri" w:hAnsi="Calibri" w:cs="Calibri"/>
          <w:sz w:val="22"/>
          <w:szCs w:val="22"/>
        </w:rPr>
        <w:t xml:space="preserve"> del DCD por no cumplir con la Evaluación </w:t>
      </w:r>
      <w:r>
        <w:rPr>
          <w:rFonts w:ascii="Calibri" w:hAnsi="Calibri" w:cs="Calibri"/>
          <w:sz w:val="22"/>
          <w:szCs w:val="22"/>
        </w:rPr>
        <w:t xml:space="preserve">preliminar </w:t>
      </w:r>
      <w:r w:rsidR="00427F39" w:rsidRPr="00CB790F">
        <w:rPr>
          <w:rFonts w:ascii="Calibri" w:hAnsi="Calibri" w:cs="Calibri"/>
          <w:sz w:val="22"/>
          <w:szCs w:val="22"/>
        </w:rPr>
        <w:t xml:space="preserve">de la propuesta Técnica y no </w:t>
      </w:r>
      <w:r w:rsidR="00D2269D" w:rsidRPr="00CB790F">
        <w:rPr>
          <w:rFonts w:ascii="Calibri" w:hAnsi="Calibri" w:cs="Calibri"/>
          <w:sz w:val="22"/>
          <w:szCs w:val="22"/>
        </w:rPr>
        <w:t>estar considerado como</w:t>
      </w:r>
      <w:r w:rsidR="00427F39" w:rsidRPr="00CB790F">
        <w:rPr>
          <w:rFonts w:ascii="Calibri" w:hAnsi="Calibri" w:cs="Calibri"/>
          <w:sz w:val="22"/>
          <w:szCs w:val="22"/>
        </w:rPr>
        <w:t xml:space="preserve"> errores subsanables</w:t>
      </w:r>
      <w:r w:rsidR="00ED444D" w:rsidRPr="00CB790F">
        <w:rPr>
          <w:rFonts w:ascii="Calibri" w:hAnsi="Calibri" w:cs="Calibri"/>
          <w:sz w:val="22"/>
          <w:szCs w:val="22"/>
        </w:rPr>
        <w:t>.</w:t>
      </w:r>
      <w:r w:rsidR="00427F39" w:rsidRPr="00CB790F">
        <w:rPr>
          <w:rFonts w:ascii="Calibri" w:hAnsi="Calibri" w:cs="Calibri"/>
          <w:sz w:val="22"/>
          <w:szCs w:val="22"/>
        </w:rPr>
        <w:t xml:space="preserve"> </w:t>
      </w:r>
    </w:p>
    <w:p w:rsidR="001D2912" w:rsidRDefault="001D2912" w:rsidP="00920B33">
      <w:pPr>
        <w:jc w:val="both"/>
        <w:rPr>
          <w:rFonts w:ascii="Calibri" w:hAnsi="Calibri" w:cs="Calibri"/>
          <w:sz w:val="22"/>
          <w:szCs w:val="22"/>
        </w:rPr>
      </w:pPr>
    </w:p>
    <w:p w:rsidR="003201E4" w:rsidRDefault="003201E4" w:rsidP="003201E4">
      <w:pPr>
        <w:pStyle w:val="Prrafodelista"/>
        <w:numPr>
          <w:ilvl w:val="1"/>
          <w:numId w:val="30"/>
        </w:numPr>
        <w:jc w:val="both"/>
        <w:rPr>
          <w:rFonts w:ascii="Calibri" w:hAnsi="Calibri" w:cs="Calibri"/>
          <w:sz w:val="22"/>
          <w:szCs w:val="22"/>
        </w:rPr>
      </w:pPr>
      <w:r w:rsidRPr="003201E4">
        <w:rPr>
          <w:rFonts w:ascii="Calibri" w:hAnsi="Calibri" w:cs="Calibri"/>
          <w:b/>
          <w:sz w:val="22"/>
          <w:szCs w:val="22"/>
        </w:rPr>
        <w:t>DESCALIFICAR</w:t>
      </w:r>
      <w:r w:rsidRPr="003201E4">
        <w:rPr>
          <w:rFonts w:ascii="Calibri" w:hAnsi="Calibri" w:cs="Calibri"/>
          <w:sz w:val="22"/>
          <w:szCs w:val="22"/>
        </w:rPr>
        <w:t xml:space="preserve"> la oferta de la empresa: </w:t>
      </w:r>
      <w:r w:rsidRPr="003201E4">
        <w:rPr>
          <w:rFonts w:ascii="Calibri" w:hAnsi="Calibri" w:cs="Calibri"/>
          <w:b/>
          <w:sz w:val="22"/>
          <w:szCs w:val="22"/>
        </w:rPr>
        <w:t xml:space="preserve">JHANNETH CUTILE ESCALANTE </w:t>
      </w:r>
      <w:r w:rsidRPr="003201E4">
        <w:rPr>
          <w:rFonts w:ascii="Calibri" w:hAnsi="Calibri" w:cs="Calibri"/>
          <w:sz w:val="22"/>
          <w:szCs w:val="22"/>
        </w:rPr>
        <w:t xml:space="preserve">de acuerdo al inciso </w:t>
      </w:r>
      <w:r w:rsidRPr="003201E4">
        <w:rPr>
          <w:rFonts w:ascii="Calibri" w:hAnsi="Calibri" w:cs="Calibri"/>
          <w:sz w:val="22"/>
          <w:szCs w:val="22"/>
        </w:rPr>
        <w:t>a</w:t>
      </w:r>
      <w:r w:rsidRPr="003201E4">
        <w:rPr>
          <w:rFonts w:ascii="Calibri" w:hAnsi="Calibri" w:cs="Calibri"/>
          <w:sz w:val="22"/>
          <w:szCs w:val="22"/>
        </w:rPr>
        <w:t xml:space="preserve">) del numeral 5.2. del DCD, </w:t>
      </w:r>
      <w:r w:rsidRPr="003201E4">
        <w:rPr>
          <w:rFonts w:ascii="Calibri" w:hAnsi="Calibri" w:cs="Calibri"/>
          <w:sz w:val="22"/>
          <w:szCs w:val="22"/>
        </w:rPr>
        <w:t>por no haber obtenido el puntaje mínimo requerido en la evaluación de Calidad y Propuesta Técnica.</w:t>
      </w:r>
    </w:p>
    <w:p w:rsidR="003201E4" w:rsidRPr="003201E4" w:rsidRDefault="003201E4" w:rsidP="003201E4">
      <w:pPr>
        <w:pStyle w:val="Prrafodelista"/>
        <w:ind w:left="720"/>
        <w:jc w:val="both"/>
        <w:rPr>
          <w:rFonts w:ascii="Calibri" w:hAnsi="Calibri" w:cs="Calibri"/>
          <w:sz w:val="22"/>
          <w:szCs w:val="22"/>
        </w:rPr>
      </w:pPr>
    </w:p>
    <w:p w:rsidR="00214749" w:rsidRPr="00AD3F38" w:rsidRDefault="00214749" w:rsidP="009005F7">
      <w:pPr>
        <w:pStyle w:val="Sinespaciado"/>
        <w:numPr>
          <w:ilvl w:val="0"/>
          <w:numId w:val="29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AD3F38">
        <w:rPr>
          <w:rFonts w:asciiTheme="minorHAnsi" w:hAnsiTheme="minorHAnsi" w:cstheme="minorHAnsi"/>
          <w:b/>
          <w:bCs/>
        </w:rPr>
        <w:t>RECOMENDACIÓN</w:t>
      </w:r>
      <w:r w:rsidR="00020621">
        <w:rPr>
          <w:rFonts w:asciiTheme="minorHAnsi" w:hAnsiTheme="minorHAnsi" w:cstheme="minorHAnsi"/>
          <w:b/>
          <w:bCs/>
        </w:rPr>
        <w:t xml:space="preserve"> </w:t>
      </w:r>
    </w:p>
    <w:p w:rsidR="00214749" w:rsidRPr="00AD3F38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58E8" w:rsidRDefault="00214749" w:rsidP="00495197">
      <w:pPr>
        <w:jc w:val="both"/>
        <w:rPr>
          <w:rFonts w:asciiTheme="minorHAnsi" w:hAnsiTheme="minorHAnsi" w:cstheme="minorHAnsi"/>
          <w:sz w:val="22"/>
          <w:szCs w:val="22"/>
        </w:rPr>
      </w:pPr>
      <w:r w:rsidRPr="00AD3F38">
        <w:rPr>
          <w:rFonts w:asciiTheme="minorHAnsi" w:hAnsiTheme="minorHAnsi" w:cstheme="minorHAnsi"/>
          <w:sz w:val="22"/>
          <w:szCs w:val="22"/>
        </w:rPr>
        <w:t>Efectuada la evaluación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 xml:space="preserve">de la </w:t>
      </w:r>
      <w:r>
        <w:rPr>
          <w:rFonts w:asciiTheme="minorHAnsi" w:hAnsiTheme="minorHAnsi" w:cstheme="minorHAnsi"/>
          <w:sz w:val="22"/>
          <w:szCs w:val="22"/>
        </w:rPr>
        <w:t>contratación</w:t>
      </w:r>
      <w:r w:rsidR="00495197">
        <w:rPr>
          <w:rFonts w:asciiTheme="minorHAnsi" w:hAnsiTheme="minorHAnsi" w:cstheme="minorHAnsi"/>
          <w:sz w:val="22"/>
          <w:szCs w:val="22"/>
        </w:rPr>
        <w:t>:</w:t>
      </w:r>
      <w:r w:rsidR="00495197" w:rsidRPr="004951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5197" w:rsidRPr="00495197">
        <w:rPr>
          <w:rFonts w:asciiTheme="minorHAnsi" w:hAnsiTheme="minorHAnsi" w:cstheme="minorHAnsi"/>
          <w:sz w:val="22"/>
          <w:szCs w:val="22"/>
        </w:rPr>
        <w:t>SUPERV. MEJORAMIENTO Y REFACCIÓN DE VÍAS DE ACCESO A LA PLANTA ENGARRAFADORA VALLE HERMOSO</w:t>
      </w:r>
      <w:r w:rsidR="00495197">
        <w:rPr>
          <w:rFonts w:asciiTheme="minorHAnsi" w:hAnsiTheme="minorHAnsi" w:cstheme="minorHAnsi"/>
          <w:sz w:val="22"/>
          <w:szCs w:val="22"/>
        </w:rPr>
        <w:t xml:space="preserve">, </w:t>
      </w:r>
      <w:r w:rsidR="00495197" w:rsidRPr="00495197">
        <w:rPr>
          <w:rFonts w:asciiTheme="minorHAnsi" w:hAnsiTheme="minorHAnsi" w:cstheme="minorHAnsi"/>
          <w:b/>
          <w:sz w:val="22"/>
          <w:szCs w:val="22"/>
        </w:rPr>
        <w:t>CÓDIGO:</w:t>
      </w:r>
      <w:r w:rsidR="00495197">
        <w:rPr>
          <w:rFonts w:asciiTheme="minorHAnsi" w:hAnsiTheme="minorHAnsi" w:cstheme="minorHAnsi"/>
          <w:sz w:val="22"/>
          <w:szCs w:val="22"/>
        </w:rPr>
        <w:t xml:space="preserve"> EPNE-01-DNIM-270-15. El </w:t>
      </w:r>
      <w:r w:rsidR="00E158E8">
        <w:rPr>
          <w:rFonts w:asciiTheme="minorHAnsi" w:hAnsiTheme="minorHAnsi" w:cstheme="minorHAnsi"/>
          <w:sz w:val="22"/>
          <w:szCs w:val="22"/>
        </w:rPr>
        <w:t xml:space="preserve">Comité de Contratación </w:t>
      </w:r>
      <w:r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(RPC)</w:t>
      </w:r>
      <w:r>
        <w:rPr>
          <w:rFonts w:asciiTheme="minorHAnsi" w:hAnsiTheme="minorHAnsi" w:cstheme="minorHAnsi"/>
          <w:sz w:val="22"/>
          <w:szCs w:val="22"/>
        </w:rPr>
        <w:t xml:space="preserve"> en aplicación al</w:t>
      </w:r>
      <w:r w:rsidR="00E158E8"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>inciso c) del Art. 26 del RE-SABS-EPNE YPFB,</w:t>
      </w:r>
      <w:r w:rsidR="00E158E8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:rsidR="00495197" w:rsidRDefault="00495197" w:rsidP="002C75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01E4" w:rsidRDefault="003201E4" w:rsidP="003201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Devolver los antecedentes de la contratación a la Unidad Solicitante de acuerdo al inciso h) del Art. 22 del RE-SABS-EPNE YPFB, </w:t>
      </w:r>
      <w:r w:rsidRPr="005340AB">
        <w:rPr>
          <w:rFonts w:asciiTheme="minorHAnsi" w:hAnsiTheme="minorHAnsi" w:cstheme="minorHAnsi"/>
          <w:sz w:val="22"/>
          <w:szCs w:val="22"/>
        </w:rPr>
        <w:t>para su análisis y ajustes que correspondan.</w:t>
      </w:r>
    </w:p>
    <w:p w:rsidR="003201E4" w:rsidRDefault="003201E4" w:rsidP="00320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01E4" w:rsidRDefault="003201E4" w:rsidP="003201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vista de que ningún proponente cumple con lo requerido por YPFB.</w:t>
      </w:r>
    </w:p>
    <w:p w:rsidR="003201E4" w:rsidRPr="005340AB" w:rsidRDefault="003201E4" w:rsidP="00320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214749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:rsidR="00495197" w:rsidRPr="00D22D87" w:rsidRDefault="00495197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09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2530"/>
        <w:gridCol w:w="3294"/>
      </w:tblGrid>
      <w:tr w:rsidR="00214749" w:rsidRPr="005C5B99" w:rsidTr="00495197">
        <w:trPr>
          <w:trHeight w:val="326"/>
          <w:jc w:val="center"/>
        </w:trPr>
        <w:tc>
          <w:tcPr>
            <w:tcW w:w="3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214749" w:rsidRPr="005C5B99" w:rsidTr="00495197">
        <w:trPr>
          <w:trHeight w:val="1330"/>
          <w:jc w:val="center"/>
        </w:trPr>
        <w:tc>
          <w:tcPr>
            <w:tcW w:w="3268" w:type="dxa"/>
            <w:tcBorders>
              <w:left w:val="single" w:sz="12" w:space="0" w:color="auto"/>
            </w:tcBorders>
            <w:vAlign w:val="center"/>
          </w:tcPr>
          <w:p w:rsidR="00214749" w:rsidRPr="00495197" w:rsidRDefault="00495197" w:rsidP="00495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197">
              <w:rPr>
                <w:rFonts w:asciiTheme="minorHAnsi" w:hAnsiTheme="minorHAnsi" w:cstheme="minorHAnsi"/>
                <w:sz w:val="20"/>
                <w:szCs w:val="20"/>
              </w:rPr>
              <w:t>Freddy Marcelino Andrade Mamani</w:t>
            </w:r>
          </w:p>
        </w:tc>
        <w:tc>
          <w:tcPr>
            <w:tcW w:w="2530" w:type="dxa"/>
            <w:vAlign w:val="center"/>
          </w:tcPr>
          <w:p w:rsidR="00214749" w:rsidRPr="00495197" w:rsidRDefault="00764BD4" w:rsidP="00764B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197">
              <w:rPr>
                <w:rFonts w:asciiTheme="minorHAnsi" w:hAnsiTheme="minorHAnsi" w:cstheme="minorHAnsi"/>
                <w:sz w:val="20"/>
                <w:szCs w:val="20"/>
              </w:rPr>
              <w:t xml:space="preserve">DNGC – GNCO </w:t>
            </w:r>
          </w:p>
        </w:tc>
        <w:tc>
          <w:tcPr>
            <w:tcW w:w="3294" w:type="dxa"/>
            <w:tcBorders>
              <w:right w:val="single" w:sz="12" w:space="0" w:color="auto"/>
            </w:tcBorders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14749" w:rsidRPr="005C5B99" w:rsidTr="00495197">
        <w:trPr>
          <w:trHeight w:val="1397"/>
          <w:jc w:val="center"/>
        </w:trPr>
        <w:tc>
          <w:tcPr>
            <w:tcW w:w="3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749" w:rsidRPr="00495197" w:rsidRDefault="00495197" w:rsidP="00495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197">
              <w:rPr>
                <w:rFonts w:asciiTheme="minorHAnsi" w:hAnsiTheme="minorHAnsi" w:cstheme="minorHAnsi"/>
                <w:sz w:val="20"/>
                <w:szCs w:val="20"/>
              </w:rPr>
              <w:t>Richard Valdivieso Cuellar</w:t>
            </w: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:rsidR="00214749" w:rsidRPr="00495197" w:rsidRDefault="00764BD4" w:rsidP="004951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5197">
              <w:rPr>
                <w:rFonts w:asciiTheme="minorHAnsi" w:hAnsiTheme="minorHAnsi" w:cstheme="minorHAnsi"/>
                <w:sz w:val="20"/>
                <w:szCs w:val="20"/>
              </w:rPr>
              <w:t>DNIM – GNAF</w:t>
            </w:r>
          </w:p>
        </w:tc>
        <w:tc>
          <w:tcPr>
            <w:tcW w:w="32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6D099F" w:rsidRDefault="007C2B35" w:rsidP="00214749">
      <w:pPr>
        <w:rPr>
          <w:rFonts w:ascii="Verdana" w:hAnsi="Verdana"/>
          <w:i/>
          <w:sz w:val="14"/>
          <w:szCs w:val="14"/>
        </w:rPr>
      </w:pPr>
      <w:r w:rsidRPr="00495197">
        <w:rPr>
          <w:rFonts w:ascii="Verdana" w:hAnsi="Verdana"/>
          <w:i/>
          <w:sz w:val="14"/>
          <w:szCs w:val="14"/>
        </w:rPr>
        <w:t>ADJ</w:t>
      </w:r>
      <w:r w:rsidR="00214749" w:rsidRPr="00495197">
        <w:rPr>
          <w:rFonts w:ascii="Verdana" w:hAnsi="Verdana"/>
          <w:i/>
          <w:sz w:val="14"/>
          <w:szCs w:val="14"/>
        </w:rPr>
        <w:t xml:space="preserve">. </w:t>
      </w:r>
      <w:r w:rsidR="00495197" w:rsidRPr="00495197">
        <w:rPr>
          <w:rFonts w:ascii="Verdana" w:hAnsi="Verdana"/>
          <w:i/>
          <w:sz w:val="14"/>
          <w:szCs w:val="14"/>
        </w:rPr>
        <w:t xml:space="preserve">Anexos </w:t>
      </w:r>
      <w:r w:rsidR="000632D1" w:rsidRPr="00495197">
        <w:rPr>
          <w:rFonts w:ascii="Verdana" w:hAnsi="Verdana"/>
          <w:i/>
          <w:sz w:val="14"/>
          <w:szCs w:val="14"/>
        </w:rPr>
        <w:t xml:space="preserve">del </w:t>
      </w:r>
      <w:r w:rsidR="00BB1EAB" w:rsidRPr="00495197">
        <w:rPr>
          <w:rFonts w:ascii="Verdana" w:hAnsi="Verdana"/>
          <w:i/>
          <w:sz w:val="14"/>
          <w:szCs w:val="14"/>
        </w:rPr>
        <w:t>1 al 7</w:t>
      </w:r>
    </w:p>
    <w:p w:rsidR="00F62F59" w:rsidRDefault="00214749" w:rsidP="00610056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t xml:space="preserve">    </w:t>
      </w:r>
      <w:r w:rsidR="007C2B35">
        <w:rPr>
          <w:rFonts w:ascii="Verdana" w:hAnsi="Verdana"/>
          <w:i/>
          <w:sz w:val="14"/>
          <w:szCs w:val="14"/>
        </w:rPr>
        <w:t xml:space="preserve"> </w:t>
      </w:r>
      <w:r w:rsidRPr="006D099F">
        <w:rPr>
          <w:rFonts w:ascii="Verdana" w:hAnsi="Verdana"/>
          <w:i/>
          <w:sz w:val="14"/>
          <w:szCs w:val="14"/>
        </w:rPr>
        <w:t xml:space="preserve">  Carpeta de proceso</w:t>
      </w:r>
      <w:bookmarkStart w:id="0" w:name="_GoBack"/>
      <w:bookmarkEnd w:id="0"/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8C" w:rsidRDefault="0073248C" w:rsidP="00D16FC0">
      <w:r>
        <w:separator/>
      </w:r>
    </w:p>
  </w:endnote>
  <w:endnote w:type="continuationSeparator" w:id="0">
    <w:p w:rsidR="0073248C" w:rsidRDefault="0073248C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A75A1" w:rsidRPr="00D57840" w:rsidRDefault="000A75A1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7161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7161C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A75A1" w:rsidRDefault="000A75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8C" w:rsidRDefault="0073248C" w:rsidP="00D16FC0">
      <w:r>
        <w:separator/>
      </w:r>
    </w:p>
  </w:footnote>
  <w:footnote w:type="continuationSeparator" w:id="0">
    <w:p w:rsidR="0073248C" w:rsidRDefault="0073248C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5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>
    <w:nsid w:val="2CCF35EA"/>
    <w:multiLevelType w:val="hybridMultilevel"/>
    <w:tmpl w:val="299C9676"/>
    <w:lvl w:ilvl="0" w:tplc="40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734DB8"/>
    <w:multiLevelType w:val="hybridMultilevel"/>
    <w:tmpl w:val="65D4DDBC"/>
    <w:lvl w:ilvl="0" w:tplc="63A086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C01F6F"/>
    <w:multiLevelType w:val="multilevel"/>
    <w:tmpl w:val="A1500D0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720FC"/>
    <w:multiLevelType w:val="hybridMultilevel"/>
    <w:tmpl w:val="C5527A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7BA689D"/>
    <w:multiLevelType w:val="hybridMultilevel"/>
    <w:tmpl w:val="65D4DDBC"/>
    <w:lvl w:ilvl="0" w:tplc="63A086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14" w:hanging="360"/>
      </w:pPr>
    </w:lvl>
    <w:lvl w:ilvl="2" w:tplc="400A001B" w:tentative="1">
      <w:start w:val="1"/>
      <w:numFmt w:val="lowerRoman"/>
      <w:lvlText w:val="%3."/>
      <w:lvlJc w:val="right"/>
      <w:pPr>
        <w:ind w:left="2934" w:hanging="180"/>
      </w:pPr>
    </w:lvl>
    <w:lvl w:ilvl="3" w:tplc="400A000F" w:tentative="1">
      <w:start w:val="1"/>
      <w:numFmt w:val="decimal"/>
      <w:lvlText w:val="%4."/>
      <w:lvlJc w:val="left"/>
      <w:pPr>
        <w:ind w:left="3654" w:hanging="360"/>
      </w:pPr>
    </w:lvl>
    <w:lvl w:ilvl="4" w:tplc="400A0019" w:tentative="1">
      <w:start w:val="1"/>
      <w:numFmt w:val="lowerLetter"/>
      <w:lvlText w:val="%5."/>
      <w:lvlJc w:val="left"/>
      <w:pPr>
        <w:ind w:left="4374" w:hanging="360"/>
      </w:pPr>
    </w:lvl>
    <w:lvl w:ilvl="5" w:tplc="400A001B" w:tentative="1">
      <w:start w:val="1"/>
      <w:numFmt w:val="lowerRoman"/>
      <w:lvlText w:val="%6."/>
      <w:lvlJc w:val="right"/>
      <w:pPr>
        <w:ind w:left="5094" w:hanging="180"/>
      </w:pPr>
    </w:lvl>
    <w:lvl w:ilvl="6" w:tplc="400A000F" w:tentative="1">
      <w:start w:val="1"/>
      <w:numFmt w:val="decimal"/>
      <w:lvlText w:val="%7."/>
      <w:lvlJc w:val="left"/>
      <w:pPr>
        <w:ind w:left="5814" w:hanging="360"/>
      </w:pPr>
    </w:lvl>
    <w:lvl w:ilvl="7" w:tplc="400A0019" w:tentative="1">
      <w:start w:val="1"/>
      <w:numFmt w:val="lowerLetter"/>
      <w:lvlText w:val="%8."/>
      <w:lvlJc w:val="left"/>
      <w:pPr>
        <w:ind w:left="6534" w:hanging="360"/>
      </w:pPr>
    </w:lvl>
    <w:lvl w:ilvl="8" w:tplc="40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9"/>
  </w:num>
  <w:num w:numId="4">
    <w:abstractNumId w:val="7"/>
  </w:num>
  <w:num w:numId="5">
    <w:abstractNumId w:val="15"/>
  </w:num>
  <w:num w:numId="6">
    <w:abstractNumId w:val="16"/>
  </w:num>
  <w:num w:numId="7">
    <w:abstractNumId w:val="31"/>
  </w:num>
  <w:num w:numId="8">
    <w:abstractNumId w:val="30"/>
  </w:num>
  <w:num w:numId="9">
    <w:abstractNumId w:val="13"/>
  </w:num>
  <w:num w:numId="10">
    <w:abstractNumId w:val="26"/>
  </w:num>
  <w:num w:numId="11">
    <w:abstractNumId w:val="23"/>
  </w:num>
  <w:num w:numId="12">
    <w:abstractNumId w:val="0"/>
  </w:num>
  <w:num w:numId="13">
    <w:abstractNumId w:val="14"/>
  </w:num>
  <w:num w:numId="14">
    <w:abstractNumId w:val="24"/>
  </w:num>
  <w:num w:numId="15">
    <w:abstractNumId w:val="12"/>
  </w:num>
  <w:num w:numId="16">
    <w:abstractNumId w:val="2"/>
  </w:num>
  <w:num w:numId="17">
    <w:abstractNumId w:val="21"/>
  </w:num>
  <w:num w:numId="18">
    <w:abstractNumId w:val="25"/>
  </w:num>
  <w:num w:numId="19">
    <w:abstractNumId w:val="9"/>
  </w:num>
  <w:num w:numId="20">
    <w:abstractNumId w:val="17"/>
  </w:num>
  <w:num w:numId="21">
    <w:abstractNumId w:val="5"/>
  </w:num>
  <w:num w:numId="22">
    <w:abstractNumId w:val="20"/>
  </w:num>
  <w:num w:numId="23">
    <w:abstractNumId w:val="6"/>
  </w:num>
  <w:num w:numId="24">
    <w:abstractNumId w:val="28"/>
  </w:num>
  <w:num w:numId="25">
    <w:abstractNumId w:val="18"/>
  </w:num>
  <w:num w:numId="26">
    <w:abstractNumId w:val="1"/>
  </w:num>
  <w:num w:numId="27">
    <w:abstractNumId w:val="3"/>
  </w:num>
  <w:num w:numId="28">
    <w:abstractNumId w:val="8"/>
  </w:num>
  <w:num w:numId="29">
    <w:abstractNumId w:val="27"/>
  </w:num>
  <w:num w:numId="30">
    <w:abstractNumId w:val="22"/>
  </w:num>
  <w:num w:numId="31">
    <w:abstractNumId w:val="10"/>
  </w:num>
  <w:num w:numId="32">
    <w:abstractNumId w:val="29"/>
  </w:num>
  <w:num w:numId="3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99"/>
    <w:rsid w:val="000408B3"/>
    <w:rsid w:val="00041A25"/>
    <w:rsid w:val="00041D96"/>
    <w:rsid w:val="00043241"/>
    <w:rsid w:val="00046A32"/>
    <w:rsid w:val="00051620"/>
    <w:rsid w:val="00051CB3"/>
    <w:rsid w:val="00053BEF"/>
    <w:rsid w:val="00055CC9"/>
    <w:rsid w:val="00056E7D"/>
    <w:rsid w:val="0006120F"/>
    <w:rsid w:val="000618D0"/>
    <w:rsid w:val="0006241A"/>
    <w:rsid w:val="000632D1"/>
    <w:rsid w:val="00063DBE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5D10"/>
    <w:rsid w:val="000861DD"/>
    <w:rsid w:val="00086A41"/>
    <w:rsid w:val="0009016C"/>
    <w:rsid w:val="00091044"/>
    <w:rsid w:val="00091342"/>
    <w:rsid w:val="00091A63"/>
    <w:rsid w:val="00093D82"/>
    <w:rsid w:val="00094F80"/>
    <w:rsid w:val="00095067"/>
    <w:rsid w:val="000A1FF0"/>
    <w:rsid w:val="000A27C9"/>
    <w:rsid w:val="000A47E6"/>
    <w:rsid w:val="000A4F13"/>
    <w:rsid w:val="000A75A1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3FA3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0F6C91"/>
    <w:rsid w:val="00101CFD"/>
    <w:rsid w:val="0010414E"/>
    <w:rsid w:val="00104AF0"/>
    <w:rsid w:val="00107F09"/>
    <w:rsid w:val="00111785"/>
    <w:rsid w:val="00111B20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27777"/>
    <w:rsid w:val="00131E55"/>
    <w:rsid w:val="001322FC"/>
    <w:rsid w:val="001339B0"/>
    <w:rsid w:val="0013598C"/>
    <w:rsid w:val="00141EB8"/>
    <w:rsid w:val="00143072"/>
    <w:rsid w:val="0014541A"/>
    <w:rsid w:val="0014582C"/>
    <w:rsid w:val="00145A80"/>
    <w:rsid w:val="00150FEE"/>
    <w:rsid w:val="00153F5A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349F"/>
    <w:rsid w:val="00184459"/>
    <w:rsid w:val="00185386"/>
    <w:rsid w:val="00185878"/>
    <w:rsid w:val="0018597E"/>
    <w:rsid w:val="001872D3"/>
    <w:rsid w:val="001872ED"/>
    <w:rsid w:val="00192EAA"/>
    <w:rsid w:val="001940E8"/>
    <w:rsid w:val="00194551"/>
    <w:rsid w:val="00196FBE"/>
    <w:rsid w:val="001A0BE9"/>
    <w:rsid w:val="001A401A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0FD"/>
    <w:rsid w:val="001C5688"/>
    <w:rsid w:val="001C5D88"/>
    <w:rsid w:val="001C7006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203B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5B39"/>
    <w:rsid w:val="001F726C"/>
    <w:rsid w:val="001F73E8"/>
    <w:rsid w:val="001F7A2E"/>
    <w:rsid w:val="00200CB5"/>
    <w:rsid w:val="002018F9"/>
    <w:rsid w:val="00203530"/>
    <w:rsid w:val="00203E48"/>
    <w:rsid w:val="00214749"/>
    <w:rsid w:val="00215312"/>
    <w:rsid w:val="00222136"/>
    <w:rsid w:val="00222450"/>
    <w:rsid w:val="00224504"/>
    <w:rsid w:val="00230CD6"/>
    <w:rsid w:val="002313CC"/>
    <w:rsid w:val="002325D4"/>
    <w:rsid w:val="002333A4"/>
    <w:rsid w:val="0023345F"/>
    <w:rsid w:val="00233FF2"/>
    <w:rsid w:val="002414E2"/>
    <w:rsid w:val="002431ED"/>
    <w:rsid w:val="00244E8D"/>
    <w:rsid w:val="00244EE7"/>
    <w:rsid w:val="00247244"/>
    <w:rsid w:val="0025068C"/>
    <w:rsid w:val="00252800"/>
    <w:rsid w:val="002536CD"/>
    <w:rsid w:val="00255E3A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34FB"/>
    <w:rsid w:val="002B3954"/>
    <w:rsid w:val="002B4FE1"/>
    <w:rsid w:val="002B67B8"/>
    <w:rsid w:val="002C263E"/>
    <w:rsid w:val="002C3495"/>
    <w:rsid w:val="002C6481"/>
    <w:rsid w:val="002C7574"/>
    <w:rsid w:val="002C7915"/>
    <w:rsid w:val="002D0781"/>
    <w:rsid w:val="002D1138"/>
    <w:rsid w:val="002D118B"/>
    <w:rsid w:val="002D406D"/>
    <w:rsid w:val="002D6E9E"/>
    <w:rsid w:val="002D7166"/>
    <w:rsid w:val="002E3987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042D"/>
    <w:rsid w:val="00311D1D"/>
    <w:rsid w:val="00311FC9"/>
    <w:rsid w:val="00314E0C"/>
    <w:rsid w:val="00317397"/>
    <w:rsid w:val="003201E4"/>
    <w:rsid w:val="003226DC"/>
    <w:rsid w:val="00323CB6"/>
    <w:rsid w:val="00323DAA"/>
    <w:rsid w:val="00326A22"/>
    <w:rsid w:val="00331224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8245B"/>
    <w:rsid w:val="00385C3D"/>
    <w:rsid w:val="003902D0"/>
    <w:rsid w:val="00390587"/>
    <w:rsid w:val="00391B02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28B0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40AD"/>
    <w:rsid w:val="003D7A4A"/>
    <w:rsid w:val="003E01EB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1424"/>
    <w:rsid w:val="003F285E"/>
    <w:rsid w:val="003F2C0F"/>
    <w:rsid w:val="003F31D4"/>
    <w:rsid w:val="003F3DE5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7DE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C26"/>
    <w:rsid w:val="00423254"/>
    <w:rsid w:val="00423415"/>
    <w:rsid w:val="00427F39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5A9"/>
    <w:rsid w:val="00453727"/>
    <w:rsid w:val="004538D2"/>
    <w:rsid w:val="00454DDB"/>
    <w:rsid w:val="00454F33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161C"/>
    <w:rsid w:val="00473349"/>
    <w:rsid w:val="00474429"/>
    <w:rsid w:val="00475386"/>
    <w:rsid w:val="004756D9"/>
    <w:rsid w:val="0047674F"/>
    <w:rsid w:val="00476E6D"/>
    <w:rsid w:val="00477169"/>
    <w:rsid w:val="00477365"/>
    <w:rsid w:val="0048068C"/>
    <w:rsid w:val="0048169C"/>
    <w:rsid w:val="00483015"/>
    <w:rsid w:val="00487CF5"/>
    <w:rsid w:val="00487EF9"/>
    <w:rsid w:val="00490597"/>
    <w:rsid w:val="00491049"/>
    <w:rsid w:val="00492720"/>
    <w:rsid w:val="00492DC8"/>
    <w:rsid w:val="00495197"/>
    <w:rsid w:val="0049599B"/>
    <w:rsid w:val="00495FA3"/>
    <w:rsid w:val="00496183"/>
    <w:rsid w:val="00497013"/>
    <w:rsid w:val="00497E79"/>
    <w:rsid w:val="004A0041"/>
    <w:rsid w:val="004A23E7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00C3"/>
    <w:rsid w:val="004E1C81"/>
    <w:rsid w:val="004E350A"/>
    <w:rsid w:val="004E3C25"/>
    <w:rsid w:val="004E3E4F"/>
    <w:rsid w:val="004E7928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2F4D"/>
    <w:rsid w:val="00504EDF"/>
    <w:rsid w:val="00505AF7"/>
    <w:rsid w:val="005062D1"/>
    <w:rsid w:val="00510804"/>
    <w:rsid w:val="005128F1"/>
    <w:rsid w:val="0051334A"/>
    <w:rsid w:val="00515BC6"/>
    <w:rsid w:val="00522A16"/>
    <w:rsid w:val="00523A71"/>
    <w:rsid w:val="005251A8"/>
    <w:rsid w:val="00532D71"/>
    <w:rsid w:val="005337FA"/>
    <w:rsid w:val="005340AB"/>
    <w:rsid w:val="0053517D"/>
    <w:rsid w:val="00540165"/>
    <w:rsid w:val="0054369A"/>
    <w:rsid w:val="00551CE1"/>
    <w:rsid w:val="00552847"/>
    <w:rsid w:val="00553DD2"/>
    <w:rsid w:val="00554054"/>
    <w:rsid w:val="005557B9"/>
    <w:rsid w:val="005609AE"/>
    <w:rsid w:val="00560AEE"/>
    <w:rsid w:val="00561F12"/>
    <w:rsid w:val="005622B2"/>
    <w:rsid w:val="00563173"/>
    <w:rsid w:val="00571827"/>
    <w:rsid w:val="00571BD9"/>
    <w:rsid w:val="00575A13"/>
    <w:rsid w:val="0057749E"/>
    <w:rsid w:val="0058045F"/>
    <w:rsid w:val="00581715"/>
    <w:rsid w:val="00581E31"/>
    <w:rsid w:val="005855B5"/>
    <w:rsid w:val="00585AFB"/>
    <w:rsid w:val="005874AB"/>
    <w:rsid w:val="00587874"/>
    <w:rsid w:val="0059176C"/>
    <w:rsid w:val="005936CA"/>
    <w:rsid w:val="00593704"/>
    <w:rsid w:val="005951CC"/>
    <w:rsid w:val="005952D5"/>
    <w:rsid w:val="00595346"/>
    <w:rsid w:val="00595656"/>
    <w:rsid w:val="00595C06"/>
    <w:rsid w:val="005A0871"/>
    <w:rsid w:val="005A0CCC"/>
    <w:rsid w:val="005A0E72"/>
    <w:rsid w:val="005A117B"/>
    <w:rsid w:val="005A17ED"/>
    <w:rsid w:val="005A3B66"/>
    <w:rsid w:val="005A49C3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63A8"/>
    <w:rsid w:val="005E79DB"/>
    <w:rsid w:val="005F0EB5"/>
    <w:rsid w:val="005F23B7"/>
    <w:rsid w:val="005F41BB"/>
    <w:rsid w:val="005F6250"/>
    <w:rsid w:val="005F6C48"/>
    <w:rsid w:val="005F76C4"/>
    <w:rsid w:val="006024BB"/>
    <w:rsid w:val="00602503"/>
    <w:rsid w:val="00604AB9"/>
    <w:rsid w:val="00604E00"/>
    <w:rsid w:val="0060525A"/>
    <w:rsid w:val="00607400"/>
    <w:rsid w:val="00610056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58DA"/>
    <w:rsid w:val="006270D3"/>
    <w:rsid w:val="0063135E"/>
    <w:rsid w:val="006325A3"/>
    <w:rsid w:val="00635E3C"/>
    <w:rsid w:val="00635F6C"/>
    <w:rsid w:val="00636160"/>
    <w:rsid w:val="00640BF6"/>
    <w:rsid w:val="00641DF8"/>
    <w:rsid w:val="00642736"/>
    <w:rsid w:val="006453E2"/>
    <w:rsid w:val="00652024"/>
    <w:rsid w:val="0065220A"/>
    <w:rsid w:val="0065258A"/>
    <w:rsid w:val="00654E79"/>
    <w:rsid w:val="0065535B"/>
    <w:rsid w:val="00655D3B"/>
    <w:rsid w:val="00662C74"/>
    <w:rsid w:val="00664403"/>
    <w:rsid w:val="00665F76"/>
    <w:rsid w:val="00666684"/>
    <w:rsid w:val="00671648"/>
    <w:rsid w:val="00672512"/>
    <w:rsid w:val="00673A7E"/>
    <w:rsid w:val="00675E6B"/>
    <w:rsid w:val="00676AF3"/>
    <w:rsid w:val="00676B2F"/>
    <w:rsid w:val="006807B2"/>
    <w:rsid w:val="00680E6E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11B5"/>
    <w:rsid w:val="006E24FC"/>
    <w:rsid w:val="006E27C7"/>
    <w:rsid w:val="006E2A2F"/>
    <w:rsid w:val="006E5806"/>
    <w:rsid w:val="006E6A9F"/>
    <w:rsid w:val="006F48ED"/>
    <w:rsid w:val="006F6282"/>
    <w:rsid w:val="006F7BB6"/>
    <w:rsid w:val="00700DE1"/>
    <w:rsid w:val="0070106B"/>
    <w:rsid w:val="0070214C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1695"/>
    <w:rsid w:val="00721720"/>
    <w:rsid w:val="00725817"/>
    <w:rsid w:val="00725C5D"/>
    <w:rsid w:val="00726768"/>
    <w:rsid w:val="00730215"/>
    <w:rsid w:val="0073061E"/>
    <w:rsid w:val="00731755"/>
    <w:rsid w:val="0073248C"/>
    <w:rsid w:val="00734A4B"/>
    <w:rsid w:val="0073558A"/>
    <w:rsid w:val="007355B1"/>
    <w:rsid w:val="00736975"/>
    <w:rsid w:val="007377BB"/>
    <w:rsid w:val="007413FC"/>
    <w:rsid w:val="00743CAE"/>
    <w:rsid w:val="00745406"/>
    <w:rsid w:val="00745DAE"/>
    <w:rsid w:val="00746344"/>
    <w:rsid w:val="0074770E"/>
    <w:rsid w:val="0075215C"/>
    <w:rsid w:val="007526A6"/>
    <w:rsid w:val="00753CA0"/>
    <w:rsid w:val="00756BAC"/>
    <w:rsid w:val="00761717"/>
    <w:rsid w:val="00764BD4"/>
    <w:rsid w:val="007664D3"/>
    <w:rsid w:val="007700BA"/>
    <w:rsid w:val="00772201"/>
    <w:rsid w:val="00772340"/>
    <w:rsid w:val="00774F05"/>
    <w:rsid w:val="007758EA"/>
    <w:rsid w:val="007771EB"/>
    <w:rsid w:val="00777738"/>
    <w:rsid w:val="00777775"/>
    <w:rsid w:val="00777A35"/>
    <w:rsid w:val="00781A41"/>
    <w:rsid w:val="007831B9"/>
    <w:rsid w:val="00784223"/>
    <w:rsid w:val="007906C2"/>
    <w:rsid w:val="00791DB2"/>
    <w:rsid w:val="00792300"/>
    <w:rsid w:val="00792436"/>
    <w:rsid w:val="007A20A9"/>
    <w:rsid w:val="007A397F"/>
    <w:rsid w:val="007A47F8"/>
    <w:rsid w:val="007A7CC3"/>
    <w:rsid w:val="007B00B3"/>
    <w:rsid w:val="007B0852"/>
    <w:rsid w:val="007B0EB9"/>
    <w:rsid w:val="007B6053"/>
    <w:rsid w:val="007C0F30"/>
    <w:rsid w:val="007C1F08"/>
    <w:rsid w:val="007C2376"/>
    <w:rsid w:val="007C2B35"/>
    <w:rsid w:val="007C388C"/>
    <w:rsid w:val="007C4677"/>
    <w:rsid w:val="007D0F8A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46CE"/>
    <w:rsid w:val="007F58D1"/>
    <w:rsid w:val="007F6DB8"/>
    <w:rsid w:val="007F7507"/>
    <w:rsid w:val="0080155E"/>
    <w:rsid w:val="0080193D"/>
    <w:rsid w:val="00801AB9"/>
    <w:rsid w:val="00802924"/>
    <w:rsid w:val="00802C6C"/>
    <w:rsid w:val="00802D0B"/>
    <w:rsid w:val="00802FF4"/>
    <w:rsid w:val="00806704"/>
    <w:rsid w:val="00807874"/>
    <w:rsid w:val="0081010D"/>
    <w:rsid w:val="00811DE2"/>
    <w:rsid w:val="00813FCC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745D"/>
    <w:rsid w:val="00841BB8"/>
    <w:rsid w:val="00842433"/>
    <w:rsid w:val="00843FF7"/>
    <w:rsid w:val="00845FEC"/>
    <w:rsid w:val="00847B24"/>
    <w:rsid w:val="00850DD1"/>
    <w:rsid w:val="00850E0C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3EDB"/>
    <w:rsid w:val="00874081"/>
    <w:rsid w:val="00874090"/>
    <w:rsid w:val="00874937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A47"/>
    <w:rsid w:val="008B41AC"/>
    <w:rsid w:val="008B4E1C"/>
    <w:rsid w:val="008B64A4"/>
    <w:rsid w:val="008B69AD"/>
    <w:rsid w:val="008C166A"/>
    <w:rsid w:val="008C16F8"/>
    <w:rsid w:val="008C2BCD"/>
    <w:rsid w:val="008C2BEC"/>
    <w:rsid w:val="008C3F00"/>
    <w:rsid w:val="008C4060"/>
    <w:rsid w:val="008C4775"/>
    <w:rsid w:val="008C49B9"/>
    <w:rsid w:val="008C5C2B"/>
    <w:rsid w:val="008D0412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27B0"/>
    <w:rsid w:val="008F29BD"/>
    <w:rsid w:val="008F4858"/>
    <w:rsid w:val="008F611E"/>
    <w:rsid w:val="008F7835"/>
    <w:rsid w:val="009005F7"/>
    <w:rsid w:val="00900F07"/>
    <w:rsid w:val="0090130A"/>
    <w:rsid w:val="00901DD5"/>
    <w:rsid w:val="0090253E"/>
    <w:rsid w:val="00903D73"/>
    <w:rsid w:val="00904F2F"/>
    <w:rsid w:val="00905263"/>
    <w:rsid w:val="009067BC"/>
    <w:rsid w:val="009068D3"/>
    <w:rsid w:val="00910048"/>
    <w:rsid w:val="00911DEA"/>
    <w:rsid w:val="00912283"/>
    <w:rsid w:val="009134F3"/>
    <w:rsid w:val="009146F3"/>
    <w:rsid w:val="009165A6"/>
    <w:rsid w:val="00917AAB"/>
    <w:rsid w:val="00920A6A"/>
    <w:rsid w:val="00920B33"/>
    <w:rsid w:val="00920F75"/>
    <w:rsid w:val="009211D2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40A7F"/>
    <w:rsid w:val="009412DB"/>
    <w:rsid w:val="00941AE2"/>
    <w:rsid w:val="0094383E"/>
    <w:rsid w:val="00943C73"/>
    <w:rsid w:val="00944032"/>
    <w:rsid w:val="0094687F"/>
    <w:rsid w:val="009476CB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0669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A7718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A82"/>
    <w:rsid w:val="009D2F54"/>
    <w:rsid w:val="009D31BC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64B7"/>
    <w:rsid w:val="009F731C"/>
    <w:rsid w:val="00A00B43"/>
    <w:rsid w:val="00A0159A"/>
    <w:rsid w:val="00A028DC"/>
    <w:rsid w:val="00A055EB"/>
    <w:rsid w:val="00A056E7"/>
    <w:rsid w:val="00A06BFE"/>
    <w:rsid w:val="00A070A9"/>
    <w:rsid w:val="00A112C7"/>
    <w:rsid w:val="00A11723"/>
    <w:rsid w:val="00A11870"/>
    <w:rsid w:val="00A11C67"/>
    <w:rsid w:val="00A15079"/>
    <w:rsid w:val="00A15F2E"/>
    <w:rsid w:val="00A1756E"/>
    <w:rsid w:val="00A20A49"/>
    <w:rsid w:val="00A214EF"/>
    <w:rsid w:val="00A233F5"/>
    <w:rsid w:val="00A271F8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F72"/>
    <w:rsid w:val="00A72CFC"/>
    <w:rsid w:val="00A73112"/>
    <w:rsid w:val="00A73717"/>
    <w:rsid w:val="00A738DC"/>
    <w:rsid w:val="00A8027A"/>
    <w:rsid w:val="00A80EE1"/>
    <w:rsid w:val="00A81C40"/>
    <w:rsid w:val="00A82215"/>
    <w:rsid w:val="00A8599E"/>
    <w:rsid w:val="00A860E3"/>
    <w:rsid w:val="00A86138"/>
    <w:rsid w:val="00A8685C"/>
    <w:rsid w:val="00A94464"/>
    <w:rsid w:val="00A946C7"/>
    <w:rsid w:val="00A94F7E"/>
    <w:rsid w:val="00A96832"/>
    <w:rsid w:val="00A96E73"/>
    <w:rsid w:val="00AA0781"/>
    <w:rsid w:val="00AA2E7B"/>
    <w:rsid w:val="00AA4417"/>
    <w:rsid w:val="00AA5C84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29A7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E0C87"/>
    <w:rsid w:val="00AE0E1B"/>
    <w:rsid w:val="00AE1A6B"/>
    <w:rsid w:val="00AE1C95"/>
    <w:rsid w:val="00AE3F4D"/>
    <w:rsid w:val="00AE434D"/>
    <w:rsid w:val="00AE7D85"/>
    <w:rsid w:val="00AF0407"/>
    <w:rsid w:val="00AF3AA2"/>
    <w:rsid w:val="00AF5DE5"/>
    <w:rsid w:val="00AF6D4C"/>
    <w:rsid w:val="00AF6D6E"/>
    <w:rsid w:val="00AF7C9B"/>
    <w:rsid w:val="00B0085C"/>
    <w:rsid w:val="00B00F65"/>
    <w:rsid w:val="00B035D1"/>
    <w:rsid w:val="00B05C1E"/>
    <w:rsid w:val="00B06693"/>
    <w:rsid w:val="00B07E87"/>
    <w:rsid w:val="00B111F2"/>
    <w:rsid w:val="00B11B4F"/>
    <w:rsid w:val="00B1309D"/>
    <w:rsid w:val="00B146D8"/>
    <w:rsid w:val="00B17459"/>
    <w:rsid w:val="00B2238F"/>
    <w:rsid w:val="00B23CFB"/>
    <w:rsid w:val="00B25F97"/>
    <w:rsid w:val="00B318DD"/>
    <w:rsid w:val="00B34210"/>
    <w:rsid w:val="00B36C4E"/>
    <w:rsid w:val="00B411C7"/>
    <w:rsid w:val="00B42D63"/>
    <w:rsid w:val="00B42F32"/>
    <w:rsid w:val="00B438A2"/>
    <w:rsid w:val="00B4417A"/>
    <w:rsid w:val="00B44474"/>
    <w:rsid w:val="00B4616D"/>
    <w:rsid w:val="00B50041"/>
    <w:rsid w:val="00B50516"/>
    <w:rsid w:val="00B53B48"/>
    <w:rsid w:val="00B56A3D"/>
    <w:rsid w:val="00B57240"/>
    <w:rsid w:val="00B60111"/>
    <w:rsid w:val="00B6171A"/>
    <w:rsid w:val="00B66A3F"/>
    <w:rsid w:val="00B676C1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0EE0"/>
    <w:rsid w:val="00B97BA4"/>
    <w:rsid w:val="00BA6C06"/>
    <w:rsid w:val="00BA709F"/>
    <w:rsid w:val="00BB0AD7"/>
    <w:rsid w:val="00BB1467"/>
    <w:rsid w:val="00BB1BD6"/>
    <w:rsid w:val="00BB1EAB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0CF7"/>
    <w:rsid w:val="00BC28AF"/>
    <w:rsid w:val="00BC4675"/>
    <w:rsid w:val="00BC751F"/>
    <w:rsid w:val="00BD2105"/>
    <w:rsid w:val="00BD2833"/>
    <w:rsid w:val="00BD2B2E"/>
    <w:rsid w:val="00BD2D39"/>
    <w:rsid w:val="00BD40EF"/>
    <w:rsid w:val="00BE0539"/>
    <w:rsid w:val="00BE0E8C"/>
    <w:rsid w:val="00BE170E"/>
    <w:rsid w:val="00BE1F3F"/>
    <w:rsid w:val="00BE2615"/>
    <w:rsid w:val="00BE671E"/>
    <w:rsid w:val="00BE7763"/>
    <w:rsid w:val="00BE7C13"/>
    <w:rsid w:val="00BF3AD8"/>
    <w:rsid w:val="00BF3ECE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38E0"/>
    <w:rsid w:val="00C14643"/>
    <w:rsid w:val="00C1708B"/>
    <w:rsid w:val="00C22C4E"/>
    <w:rsid w:val="00C2396E"/>
    <w:rsid w:val="00C2697C"/>
    <w:rsid w:val="00C27D9C"/>
    <w:rsid w:val="00C30339"/>
    <w:rsid w:val="00C3049A"/>
    <w:rsid w:val="00C3095F"/>
    <w:rsid w:val="00C4057D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5D95"/>
    <w:rsid w:val="00C60280"/>
    <w:rsid w:val="00C60409"/>
    <w:rsid w:val="00C61D44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3446"/>
    <w:rsid w:val="00C85056"/>
    <w:rsid w:val="00C859C7"/>
    <w:rsid w:val="00C86640"/>
    <w:rsid w:val="00C86F38"/>
    <w:rsid w:val="00C872BD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6A11"/>
    <w:rsid w:val="00CA70D2"/>
    <w:rsid w:val="00CB0E70"/>
    <w:rsid w:val="00CB2501"/>
    <w:rsid w:val="00CB282B"/>
    <w:rsid w:val="00CB2865"/>
    <w:rsid w:val="00CB415B"/>
    <w:rsid w:val="00CB519D"/>
    <w:rsid w:val="00CB790F"/>
    <w:rsid w:val="00CC0A05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1087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9EC"/>
    <w:rsid w:val="00D17D27"/>
    <w:rsid w:val="00D21873"/>
    <w:rsid w:val="00D21EC8"/>
    <w:rsid w:val="00D2227C"/>
    <w:rsid w:val="00D2269D"/>
    <w:rsid w:val="00D24180"/>
    <w:rsid w:val="00D2461A"/>
    <w:rsid w:val="00D24885"/>
    <w:rsid w:val="00D2557E"/>
    <w:rsid w:val="00D30A08"/>
    <w:rsid w:val="00D329C9"/>
    <w:rsid w:val="00D330D2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9C2"/>
    <w:rsid w:val="00D51A0B"/>
    <w:rsid w:val="00D51FA3"/>
    <w:rsid w:val="00D533E2"/>
    <w:rsid w:val="00D55A20"/>
    <w:rsid w:val="00D5746D"/>
    <w:rsid w:val="00D57840"/>
    <w:rsid w:val="00D61AF5"/>
    <w:rsid w:val="00D624E2"/>
    <w:rsid w:val="00D62F35"/>
    <w:rsid w:val="00D64F79"/>
    <w:rsid w:val="00D65F68"/>
    <w:rsid w:val="00D707BC"/>
    <w:rsid w:val="00D70B61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A087E"/>
    <w:rsid w:val="00DA1C6C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4111"/>
    <w:rsid w:val="00DF64DA"/>
    <w:rsid w:val="00DF77CC"/>
    <w:rsid w:val="00E022AA"/>
    <w:rsid w:val="00E0332D"/>
    <w:rsid w:val="00E0469B"/>
    <w:rsid w:val="00E04FD0"/>
    <w:rsid w:val="00E10813"/>
    <w:rsid w:val="00E11206"/>
    <w:rsid w:val="00E1290E"/>
    <w:rsid w:val="00E132DD"/>
    <w:rsid w:val="00E1445A"/>
    <w:rsid w:val="00E158E8"/>
    <w:rsid w:val="00E216C0"/>
    <w:rsid w:val="00E22326"/>
    <w:rsid w:val="00E238A2"/>
    <w:rsid w:val="00E25EB9"/>
    <w:rsid w:val="00E362F8"/>
    <w:rsid w:val="00E36411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DD"/>
    <w:rsid w:val="00E621F7"/>
    <w:rsid w:val="00E623E8"/>
    <w:rsid w:val="00E64CDE"/>
    <w:rsid w:val="00E67D0A"/>
    <w:rsid w:val="00E72986"/>
    <w:rsid w:val="00E81449"/>
    <w:rsid w:val="00E84545"/>
    <w:rsid w:val="00E851F1"/>
    <w:rsid w:val="00E86684"/>
    <w:rsid w:val="00E9089F"/>
    <w:rsid w:val="00E91031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05C8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444D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2C1"/>
    <w:rsid w:val="00F2632F"/>
    <w:rsid w:val="00F31E76"/>
    <w:rsid w:val="00F34245"/>
    <w:rsid w:val="00F34A22"/>
    <w:rsid w:val="00F3518E"/>
    <w:rsid w:val="00F369F5"/>
    <w:rsid w:val="00F409FF"/>
    <w:rsid w:val="00F40CEB"/>
    <w:rsid w:val="00F4300C"/>
    <w:rsid w:val="00F437A3"/>
    <w:rsid w:val="00F43BB8"/>
    <w:rsid w:val="00F4434D"/>
    <w:rsid w:val="00F549E0"/>
    <w:rsid w:val="00F54AC6"/>
    <w:rsid w:val="00F55CD4"/>
    <w:rsid w:val="00F6201E"/>
    <w:rsid w:val="00F62F59"/>
    <w:rsid w:val="00F639C2"/>
    <w:rsid w:val="00F65331"/>
    <w:rsid w:val="00F67128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CD2"/>
    <w:rsid w:val="00FA4D99"/>
    <w:rsid w:val="00FA51BE"/>
    <w:rsid w:val="00FA5379"/>
    <w:rsid w:val="00FA7237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EF2"/>
    <w:rsid w:val="00FF354B"/>
    <w:rsid w:val="00FF481E"/>
    <w:rsid w:val="00FF56FD"/>
    <w:rsid w:val="00FF65A9"/>
    <w:rsid w:val="00FF6BFF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E4F27-BAEB-4AC1-B3A9-4906D79D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2000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Freddy Marcelino Andrade Mamani</cp:lastModifiedBy>
  <cp:revision>4</cp:revision>
  <cp:lastPrinted>2015-07-30T21:38:00Z</cp:lastPrinted>
  <dcterms:created xsi:type="dcterms:W3CDTF">2015-08-11T01:34:00Z</dcterms:created>
  <dcterms:modified xsi:type="dcterms:W3CDTF">2015-08-11T01:44:00Z</dcterms:modified>
</cp:coreProperties>
</file>