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74B" w:rsidRDefault="00666DDA" w:rsidP="003B0599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2B39CB">
        <w:rPr>
          <w:rFonts w:ascii="Verdana" w:hAnsi="Verdana" w:cs="Arial"/>
          <w:b/>
          <w:sz w:val="18"/>
          <w:szCs w:val="18"/>
        </w:rPr>
        <w:t>ESPECIFICACIONES TÉCNICAS</w:t>
      </w:r>
      <w:r>
        <w:rPr>
          <w:rFonts w:ascii="Verdana" w:hAnsi="Verdana" w:cs="Arial"/>
          <w:b/>
          <w:sz w:val="18"/>
          <w:szCs w:val="18"/>
        </w:rPr>
        <w:t xml:space="preserve"> </w:t>
      </w:r>
    </w:p>
    <w:p w:rsidR="00F8574B" w:rsidRDefault="00F8574B" w:rsidP="00057DDE">
      <w:pPr>
        <w:rPr>
          <w:rFonts w:ascii="Calibri" w:hAnsi="Calibri" w:cs="Calibri"/>
          <w:b/>
        </w:rPr>
      </w:pPr>
    </w:p>
    <w:tbl>
      <w:tblPr>
        <w:tblW w:w="92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242"/>
      </w:tblGrid>
      <w:tr w:rsidR="00244A92" w:rsidRPr="002B39CB" w:rsidTr="007A4E2D">
        <w:trPr>
          <w:trHeight w:val="404"/>
        </w:trPr>
        <w:tc>
          <w:tcPr>
            <w:tcW w:w="9242" w:type="dxa"/>
            <w:shd w:val="clear" w:color="auto" w:fill="DBE5F1"/>
            <w:vAlign w:val="center"/>
          </w:tcPr>
          <w:p w:rsidR="00244A92" w:rsidRPr="00667940" w:rsidRDefault="00667940" w:rsidP="00B3491B">
            <w:pPr>
              <w:jc w:val="center"/>
              <w:rPr>
                <w:rFonts w:ascii="Verdana" w:hAnsi="Verdana" w:cs="Arial"/>
                <w:b/>
                <w:i/>
                <w:sz w:val="18"/>
                <w:szCs w:val="18"/>
              </w:rPr>
            </w:pPr>
            <w:r w:rsidRPr="00667940">
              <w:rPr>
                <w:rFonts w:ascii="Calibri" w:hAnsi="Calibri" w:cs="Calibri"/>
                <w:b/>
                <w:i/>
                <w:lang w:val="es-BO" w:eastAsia="es-BO"/>
              </w:rPr>
              <w:t>ADQUISICIÓN DE EQUIPO DE OFICINA Y MUEBLES PARA LA  DNSISO</w:t>
            </w:r>
          </w:p>
        </w:tc>
      </w:tr>
      <w:tr w:rsidR="00244A92" w:rsidRPr="002B39CB" w:rsidTr="007A4E2D">
        <w:trPr>
          <w:trHeight w:val="2845"/>
        </w:trPr>
        <w:tc>
          <w:tcPr>
            <w:tcW w:w="9242" w:type="dxa"/>
            <w:shd w:val="clear" w:color="auto" w:fill="FFFFFF"/>
          </w:tcPr>
          <w:p w:rsidR="00666DDA" w:rsidRPr="004B1FCF" w:rsidRDefault="00666DDA" w:rsidP="00737650">
            <w:pPr>
              <w:spacing w:line="360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ANTECEDENTES</w:t>
            </w:r>
          </w:p>
          <w:p w:rsidR="00373C97" w:rsidRPr="004B1FCF" w:rsidRDefault="004F76DE" w:rsidP="00E937E6">
            <w:pPr>
              <w:spacing w:line="360" w:lineRule="auto"/>
              <w:ind w:left="720" w:right="397"/>
              <w:jc w:val="both"/>
              <w:rPr>
                <w:rFonts w:ascii="Arial" w:hAnsi="Arial" w:cs="Arial"/>
                <w:b/>
                <w:sz w:val="22"/>
                <w:szCs w:val="22"/>
                <w:lang w:val="es-BO" w:eastAsia="es-BO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La Dirección Nacional de Seguridad Industrial y Salud Ocupacional (DNSISO) 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 xml:space="preserve">a la fecha no cuenta con mobiliario útil y los que están utilizando se encuentran con defectos para su uso, el </w:t>
            </w:r>
            <w:r w:rsidR="000E6163" w:rsidRPr="004B1FCF">
              <w:rPr>
                <w:rFonts w:ascii="Arial" w:hAnsi="Arial" w:cs="Arial"/>
                <w:sz w:val="22"/>
                <w:szCs w:val="22"/>
              </w:rPr>
              <w:t>mobiliario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 xml:space="preserve"> actual se recabó de almacenes de predios  de Villa Fátima YPFB, por tal motivo se requiere</w:t>
            </w:r>
            <w:r w:rsidR="00592644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373C97" w:rsidRPr="004B1FCF">
              <w:rPr>
                <w:rFonts w:ascii="Arial" w:hAnsi="Arial" w:cs="Arial"/>
                <w:sz w:val="22"/>
                <w:szCs w:val="22"/>
                <w:lang w:val="es-BO" w:eastAsia="es-BO"/>
              </w:rPr>
              <w:t>ADQUISICIÓN DE EQUIPO DE OFICINA Y MUEBLES PARA LA DNSISO.</w:t>
            </w:r>
          </w:p>
          <w:p w:rsidR="00B3491B" w:rsidRPr="004B1FCF" w:rsidRDefault="00373C97" w:rsidP="00E937E6">
            <w:pPr>
              <w:spacing w:line="360" w:lineRule="auto"/>
              <w:ind w:left="720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F76DE"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OBJETIVO</w:t>
            </w:r>
          </w:p>
          <w:p w:rsidR="00B3491B" w:rsidRPr="004B1FCF" w:rsidRDefault="00737650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>Contar con mobilia</w:t>
            </w:r>
            <w:r w:rsidR="00667940" w:rsidRPr="004B1FCF">
              <w:rPr>
                <w:rFonts w:ascii="Arial" w:hAnsi="Arial" w:cs="Arial"/>
                <w:sz w:val="22"/>
                <w:szCs w:val="22"/>
              </w:rPr>
              <w:t>rio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 xml:space="preserve"> escritorio y estantes</w:t>
            </w:r>
            <w:r w:rsidR="00667940"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>para las oficinas de la</w:t>
            </w:r>
            <w:r w:rsidR="00667940" w:rsidRPr="004B1FCF">
              <w:rPr>
                <w:rFonts w:ascii="Arial" w:hAnsi="Arial" w:cs="Arial"/>
                <w:sz w:val="22"/>
                <w:szCs w:val="22"/>
              </w:rPr>
              <w:t xml:space="preserve"> DNSISO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F650C" w:rsidRPr="004B1FCF" w:rsidRDefault="004F650C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CARACTERISTICAS</w:t>
            </w:r>
          </w:p>
          <w:p w:rsidR="00B3491B" w:rsidRDefault="00737650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 xml:space="preserve">ITEM 1 </w:t>
            </w:r>
            <w:r w:rsidR="00592644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4B1FCF">
              <w:rPr>
                <w:rFonts w:ascii="Arial" w:hAnsi="Arial" w:cs="Arial"/>
                <w:b/>
                <w:sz w:val="22"/>
                <w:szCs w:val="22"/>
              </w:rPr>
              <w:t>ESCRITORIO</w:t>
            </w:r>
            <w:r w:rsidR="004F76DE" w:rsidRPr="004B1FCF">
              <w:rPr>
                <w:rFonts w:ascii="Arial" w:hAnsi="Arial" w:cs="Arial"/>
                <w:b/>
                <w:sz w:val="22"/>
                <w:szCs w:val="22"/>
              </w:rPr>
              <w:t xml:space="preserve"> EN L GOTA </w:t>
            </w:r>
            <w:r w:rsidRPr="004B1FCF">
              <w:rPr>
                <w:rFonts w:ascii="Arial" w:hAnsi="Arial" w:cs="Arial"/>
                <w:b/>
                <w:sz w:val="22"/>
                <w:szCs w:val="22"/>
              </w:rPr>
              <w:t xml:space="preserve"> EJECUTIVO</w:t>
            </w:r>
          </w:p>
          <w:p w:rsidR="00592644" w:rsidRPr="004B1FCF" w:rsidRDefault="00592644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Incluye:</w:t>
            </w:r>
          </w:p>
          <w:p w:rsidR="007D360D" w:rsidRPr="004B1FCF" w:rsidRDefault="00F039D8" w:rsidP="00E937E6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Escritorio en “L” (1 </w:t>
            </w:r>
            <w:r w:rsidR="004F76DE" w:rsidRPr="004B1FCF">
              <w:rPr>
                <w:rFonts w:ascii="Arial" w:hAnsi="Arial" w:cs="Arial"/>
                <w:sz w:val="22"/>
                <w:szCs w:val="22"/>
              </w:rPr>
              <w:t>pieza</w:t>
            </w:r>
            <w:r w:rsidR="000E6163" w:rsidRPr="004B1FCF"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F039D8" w:rsidRPr="004B1FCF" w:rsidRDefault="00F039D8" w:rsidP="00E937E6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>Con las siguientes dimensiones:</w:t>
            </w:r>
          </w:p>
          <w:p w:rsidR="00F039D8" w:rsidRPr="004B1FCF" w:rsidRDefault="004F76DE" w:rsidP="00E937E6">
            <w:pPr>
              <w:spacing w:line="360" w:lineRule="auto"/>
              <w:ind w:left="993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>240 x 240 cm</w:t>
            </w:r>
          </w:p>
          <w:p w:rsidR="00F75239" w:rsidRPr="004B1FCF" w:rsidRDefault="007612F2" w:rsidP="00F75239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Estructura: </w:t>
            </w:r>
            <w:r w:rsidR="004F76DE" w:rsidRPr="004B1FCF">
              <w:rPr>
                <w:rFonts w:ascii="Arial" w:hAnsi="Arial" w:cs="Arial"/>
                <w:sz w:val="22"/>
                <w:szCs w:val="22"/>
              </w:rPr>
              <w:t>de acero</w:t>
            </w:r>
            <w:r w:rsidR="00592644">
              <w:rPr>
                <w:rFonts w:ascii="Arial" w:hAnsi="Arial" w:cs="Arial"/>
                <w:sz w:val="22"/>
                <w:szCs w:val="22"/>
              </w:rPr>
              <w:t xml:space="preserve"> con melanina</w:t>
            </w:r>
            <w:r w:rsidR="00F75239" w:rsidRPr="004B1FC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E15AE" w:rsidRPr="004B1FCF" w:rsidRDefault="004F76DE" w:rsidP="00E937E6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Dos armarios tipo </w:t>
            </w:r>
            <w:proofErr w:type="spellStart"/>
            <w:r w:rsidRPr="004B1FCF">
              <w:rPr>
                <w:rFonts w:ascii="Arial" w:hAnsi="Arial" w:cs="Arial"/>
                <w:sz w:val="22"/>
                <w:szCs w:val="22"/>
              </w:rPr>
              <w:t>credenza</w:t>
            </w:r>
            <w:proofErr w:type="spellEnd"/>
            <w:r w:rsidRPr="004B1FCF">
              <w:rPr>
                <w:rFonts w:ascii="Arial" w:hAnsi="Arial" w:cs="Arial"/>
                <w:sz w:val="22"/>
                <w:szCs w:val="22"/>
              </w:rPr>
              <w:t xml:space="preserve"> parte posterior</w:t>
            </w:r>
          </w:p>
          <w:p w:rsidR="005356D2" w:rsidRPr="004B1FCF" w:rsidRDefault="005356D2" w:rsidP="00E937E6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Cajonera rodante de 2 cajones y 1 </w:t>
            </w:r>
            <w:proofErr w:type="spellStart"/>
            <w:r w:rsidRPr="004B1FCF">
              <w:rPr>
                <w:rFonts w:ascii="Arial" w:hAnsi="Arial" w:cs="Arial"/>
                <w:sz w:val="22"/>
                <w:szCs w:val="22"/>
              </w:rPr>
              <w:t>failero</w:t>
            </w:r>
            <w:proofErr w:type="spellEnd"/>
          </w:p>
          <w:p w:rsidR="005356D2" w:rsidRPr="004B1FCF" w:rsidRDefault="005356D2" w:rsidP="00E937E6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Porta </w:t>
            </w:r>
            <w:r w:rsidR="00C93F64" w:rsidRPr="004B1FCF">
              <w:rPr>
                <w:rFonts w:ascii="Arial" w:hAnsi="Arial" w:cs="Arial"/>
                <w:sz w:val="22"/>
                <w:szCs w:val="22"/>
              </w:rPr>
              <w:t>CPU</w:t>
            </w:r>
            <w:r w:rsidRPr="004B1FCF">
              <w:rPr>
                <w:rFonts w:ascii="Arial" w:hAnsi="Arial" w:cs="Arial"/>
                <w:sz w:val="22"/>
                <w:szCs w:val="22"/>
              </w:rPr>
              <w:t xml:space="preserve"> de acero</w:t>
            </w:r>
          </w:p>
          <w:p w:rsidR="005356D2" w:rsidRPr="004B1FCF" w:rsidRDefault="005356D2" w:rsidP="00E937E6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>Porta teclado retráctil</w:t>
            </w:r>
          </w:p>
          <w:p w:rsidR="005356D2" w:rsidRPr="004B1FCF" w:rsidRDefault="005356D2" w:rsidP="00E937E6">
            <w:pPr>
              <w:numPr>
                <w:ilvl w:val="0"/>
                <w:numId w:val="22"/>
              </w:numPr>
              <w:spacing w:line="360" w:lineRule="auto"/>
              <w:ind w:left="993" w:right="39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1FCF">
              <w:rPr>
                <w:rFonts w:ascii="Arial" w:hAnsi="Arial" w:cs="Arial"/>
                <w:sz w:val="22"/>
                <w:szCs w:val="22"/>
              </w:rPr>
              <w:t>Credenzas</w:t>
            </w:r>
            <w:proofErr w:type="spellEnd"/>
            <w:r w:rsidRPr="004B1FCF">
              <w:rPr>
                <w:rFonts w:ascii="Arial" w:hAnsi="Arial" w:cs="Arial"/>
                <w:sz w:val="22"/>
                <w:szCs w:val="22"/>
              </w:rPr>
              <w:t xml:space="preserve"> posteriores de 80x60 cm y altura 73 cm o del escritorio con repisa </w:t>
            </w:r>
            <w:r w:rsidRPr="004B1FCF">
              <w:rPr>
                <w:rFonts w:ascii="Arial" w:hAnsi="Arial" w:cs="Arial"/>
                <w:sz w:val="22"/>
                <w:szCs w:val="22"/>
              </w:rPr>
              <w:lastRenderedPageBreak/>
              <w:t>intermedia</w:t>
            </w:r>
          </w:p>
          <w:p w:rsidR="007D360D" w:rsidRPr="004B1FCF" w:rsidRDefault="007D360D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D360D" w:rsidRPr="004B1FCF" w:rsidRDefault="007D360D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 xml:space="preserve">ITEM 2 </w:t>
            </w:r>
            <w:r w:rsidR="00592644">
              <w:rPr>
                <w:rFonts w:ascii="Arial" w:hAnsi="Arial" w:cs="Arial"/>
                <w:b/>
                <w:sz w:val="22"/>
                <w:szCs w:val="22"/>
              </w:rPr>
              <w:t xml:space="preserve">– CUATRO </w:t>
            </w:r>
            <w:r w:rsidR="005356D2" w:rsidRPr="004B1FCF">
              <w:rPr>
                <w:rFonts w:ascii="Arial" w:hAnsi="Arial" w:cs="Arial"/>
                <w:b/>
                <w:sz w:val="22"/>
                <w:szCs w:val="22"/>
              </w:rPr>
              <w:t>PERCHERO</w:t>
            </w:r>
            <w:r w:rsidR="00592644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5356D2" w:rsidRPr="004B1FCF">
              <w:rPr>
                <w:rFonts w:ascii="Arial" w:hAnsi="Arial" w:cs="Arial"/>
                <w:b/>
                <w:sz w:val="22"/>
                <w:szCs w:val="22"/>
              </w:rPr>
              <w:t xml:space="preserve"> DE PIE</w:t>
            </w:r>
          </w:p>
          <w:p w:rsidR="003402C0" w:rsidRPr="00592644" w:rsidRDefault="005356D2" w:rsidP="00E937E6">
            <w:pPr>
              <w:pStyle w:val="Prrafodelista"/>
              <w:numPr>
                <w:ilvl w:val="0"/>
                <w:numId w:val="2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644">
              <w:rPr>
                <w:rFonts w:ascii="Arial" w:hAnsi="Arial" w:cs="Arial"/>
                <w:sz w:val="22"/>
                <w:szCs w:val="22"/>
              </w:rPr>
              <w:t>Perchero de madera</w:t>
            </w:r>
            <w:r w:rsidR="00592644" w:rsidRPr="0059264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644">
              <w:rPr>
                <w:rFonts w:ascii="Arial" w:hAnsi="Arial" w:cs="Arial"/>
                <w:sz w:val="22"/>
                <w:szCs w:val="22"/>
              </w:rPr>
              <w:t>c</w:t>
            </w:r>
            <w:r w:rsidR="00060413" w:rsidRPr="00592644">
              <w:rPr>
                <w:rFonts w:ascii="Arial" w:hAnsi="Arial" w:cs="Arial"/>
                <w:sz w:val="22"/>
                <w:szCs w:val="22"/>
              </w:rPr>
              <w:t xml:space="preserve">on dimensiones </w:t>
            </w:r>
            <w:r w:rsidR="003402C0" w:rsidRPr="00592644">
              <w:rPr>
                <w:rFonts w:ascii="Arial" w:hAnsi="Arial" w:cs="Arial"/>
                <w:sz w:val="22"/>
                <w:szCs w:val="22"/>
              </w:rPr>
              <w:t>Standard</w:t>
            </w:r>
          </w:p>
          <w:p w:rsidR="00737650" w:rsidRPr="004B1FCF" w:rsidRDefault="00737650" w:rsidP="00E937E6">
            <w:p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551B1" w:rsidRPr="004B1FCF" w:rsidRDefault="008551B1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  <w:r w:rsidR="00173D14" w:rsidRPr="004B1FCF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356D2" w:rsidRPr="004B1F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92644">
              <w:rPr>
                <w:rFonts w:ascii="Arial" w:hAnsi="Arial" w:cs="Arial"/>
                <w:b/>
                <w:sz w:val="22"/>
                <w:szCs w:val="22"/>
              </w:rPr>
              <w:t xml:space="preserve">– TRES </w:t>
            </w:r>
            <w:r w:rsidR="005356D2" w:rsidRPr="004B1FCF">
              <w:rPr>
                <w:rFonts w:ascii="Arial" w:hAnsi="Arial" w:cs="Arial"/>
                <w:b/>
                <w:sz w:val="22"/>
                <w:szCs w:val="22"/>
              </w:rPr>
              <w:t>ARMARIOS</w:t>
            </w:r>
          </w:p>
          <w:p w:rsidR="00060413" w:rsidRDefault="008B2405" w:rsidP="00E937E6">
            <w:pPr>
              <w:pStyle w:val="Prrafodelista"/>
              <w:numPr>
                <w:ilvl w:val="0"/>
                <w:numId w:val="24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92644">
              <w:rPr>
                <w:rFonts w:ascii="Arial" w:hAnsi="Arial" w:cs="Arial"/>
                <w:sz w:val="22"/>
                <w:szCs w:val="22"/>
              </w:rPr>
              <w:t xml:space="preserve">Armario extra </w:t>
            </w:r>
            <w:r w:rsidR="000E6163" w:rsidRPr="00592644">
              <w:rPr>
                <w:rFonts w:ascii="Arial" w:hAnsi="Arial" w:cs="Arial"/>
                <w:sz w:val="22"/>
                <w:szCs w:val="22"/>
              </w:rPr>
              <w:t>alto</w:t>
            </w:r>
            <w:r w:rsidR="000E616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E6163" w:rsidRPr="00592644">
              <w:rPr>
                <w:rFonts w:ascii="Arial" w:hAnsi="Arial" w:cs="Arial"/>
                <w:sz w:val="22"/>
                <w:szCs w:val="22"/>
              </w:rPr>
              <w:t>con</w:t>
            </w:r>
            <w:r w:rsidRPr="00592644">
              <w:rPr>
                <w:rFonts w:ascii="Arial" w:hAnsi="Arial" w:cs="Arial"/>
                <w:sz w:val="22"/>
                <w:szCs w:val="22"/>
              </w:rPr>
              <w:t xml:space="preserve"> dimensiones </w:t>
            </w:r>
            <w:r w:rsidR="005356D2" w:rsidRPr="00592644">
              <w:rPr>
                <w:rFonts w:ascii="Arial" w:hAnsi="Arial" w:cs="Arial"/>
                <w:sz w:val="22"/>
                <w:szCs w:val="22"/>
              </w:rPr>
              <w:t xml:space="preserve">80 x 50 cm  y altura 73 cm con </w:t>
            </w:r>
            <w:r w:rsidR="003A38A0" w:rsidRPr="00592644">
              <w:rPr>
                <w:rFonts w:ascii="Arial" w:hAnsi="Arial" w:cs="Arial"/>
                <w:sz w:val="22"/>
                <w:szCs w:val="22"/>
              </w:rPr>
              <w:t xml:space="preserve">cinco </w:t>
            </w:r>
            <w:r w:rsidR="005356D2" w:rsidRPr="00592644">
              <w:rPr>
                <w:rFonts w:ascii="Arial" w:hAnsi="Arial" w:cs="Arial"/>
                <w:sz w:val="22"/>
                <w:szCs w:val="22"/>
              </w:rPr>
              <w:t>repisa</w:t>
            </w:r>
            <w:r w:rsidR="00373C97" w:rsidRPr="00592644">
              <w:rPr>
                <w:rFonts w:ascii="Arial" w:hAnsi="Arial" w:cs="Arial"/>
                <w:sz w:val="22"/>
                <w:szCs w:val="22"/>
              </w:rPr>
              <w:t>s</w:t>
            </w:r>
            <w:r w:rsidR="005356D2" w:rsidRPr="00592644">
              <w:rPr>
                <w:rFonts w:ascii="Arial" w:hAnsi="Arial" w:cs="Arial"/>
                <w:sz w:val="22"/>
                <w:szCs w:val="22"/>
              </w:rPr>
              <w:t xml:space="preserve"> intermedia</w:t>
            </w:r>
            <w:r w:rsidR="00373C97" w:rsidRPr="00592644">
              <w:rPr>
                <w:rFonts w:ascii="Arial" w:hAnsi="Arial" w:cs="Arial"/>
                <w:sz w:val="22"/>
                <w:szCs w:val="22"/>
              </w:rPr>
              <w:t>s</w:t>
            </w:r>
            <w:r w:rsidR="005356D2" w:rsidRPr="00592644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E6163" w:rsidRDefault="000E6163" w:rsidP="000E6163">
            <w:pPr>
              <w:spacing w:line="360" w:lineRule="auto"/>
              <w:ind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Pr="000E6163">
              <w:rPr>
                <w:rFonts w:ascii="Arial" w:hAnsi="Arial" w:cs="Arial"/>
                <w:b/>
                <w:sz w:val="22"/>
                <w:szCs w:val="22"/>
              </w:rPr>
              <w:t>ITEM 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– CAJONERA RODANTE</w:t>
            </w:r>
          </w:p>
          <w:p w:rsidR="000E6163" w:rsidRPr="000E6163" w:rsidRDefault="000E6163" w:rsidP="000E6163">
            <w:pPr>
              <w:pStyle w:val="Prrafodelista"/>
              <w:numPr>
                <w:ilvl w:val="0"/>
                <w:numId w:val="24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E6163">
              <w:rPr>
                <w:rFonts w:ascii="Arial" w:hAnsi="Arial" w:cs="Arial"/>
                <w:sz w:val="22"/>
                <w:szCs w:val="22"/>
              </w:rPr>
              <w:t xml:space="preserve">Cajonera rodante de 2 cajones y </w:t>
            </w:r>
            <w:proofErr w:type="spellStart"/>
            <w:r w:rsidRPr="000E6163">
              <w:rPr>
                <w:rFonts w:ascii="Arial" w:hAnsi="Arial" w:cs="Arial"/>
                <w:sz w:val="22"/>
                <w:szCs w:val="22"/>
              </w:rPr>
              <w:t>filero</w:t>
            </w:r>
            <w:proofErr w:type="spellEnd"/>
            <w:r w:rsidRPr="000E6163">
              <w:rPr>
                <w:rFonts w:ascii="Arial" w:hAnsi="Arial" w:cs="Arial"/>
                <w:sz w:val="22"/>
                <w:szCs w:val="22"/>
              </w:rPr>
              <w:t>, medidas de 40x50 cm y altura 63cm de color negro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551B1" w:rsidRPr="004B1FCF" w:rsidRDefault="008551B1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 xml:space="preserve">ITEM </w:t>
            </w:r>
            <w:r w:rsidR="000E616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92644">
              <w:rPr>
                <w:rFonts w:ascii="Arial" w:hAnsi="Arial" w:cs="Arial"/>
                <w:b/>
                <w:sz w:val="22"/>
                <w:szCs w:val="22"/>
              </w:rPr>
              <w:t xml:space="preserve">– CINCO </w:t>
            </w:r>
            <w:r w:rsidR="008B2405" w:rsidRPr="004B1FCF">
              <w:rPr>
                <w:rFonts w:ascii="Arial" w:hAnsi="Arial" w:cs="Arial"/>
                <w:b/>
                <w:sz w:val="22"/>
                <w:szCs w:val="22"/>
              </w:rPr>
              <w:t>SILL</w:t>
            </w:r>
            <w:r w:rsidR="00592644">
              <w:rPr>
                <w:rFonts w:ascii="Arial" w:hAnsi="Arial" w:cs="Arial"/>
                <w:b/>
                <w:sz w:val="22"/>
                <w:szCs w:val="22"/>
              </w:rPr>
              <w:t xml:space="preserve">AS </w:t>
            </w:r>
            <w:r w:rsidR="008B2405" w:rsidRPr="004B1FC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420BCF" w:rsidRPr="004B1FCF" w:rsidRDefault="008B2405" w:rsidP="00E937E6">
            <w:pPr>
              <w:pStyle w:val="Prrafodelista"/>
              <w:numPr>
                <w:ilvl w:val="0"/>
                <w:numId w:val="26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>Sillas de visita</w:t>
            </w:r>
            <w:r w:rsidR="001D11E4" w:rsidRPr="004B1FCF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3A38A0" w:rsidRPr="004B1FCF">
              <w:rPr>
                <w:rFonts w:ascii="Arial" w:hAnsi="Arial" w:cs="Arial"/>
                <w:sz w:val="22"/>
                <w:szCs w:val="22"/>
              </w:rPr>
              <w:t xml:space="preserve"> metálicas con</w:t>
            </w:r>
            <w:r w:rsidR="001D11E4"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A38A0" w:rsidRPr="004B1FCF">
              <w:rPr>
                <w:rFonts w:ascii="Arial" w:hAnsi="Arial" w:cs="Arial"/>
                <w:sz w:val="22"/>
                <w:szCs w:val="22"/>
              </w:rPr>
              <w:t xml:space="preserve"> tapiz de color negro.</w:t>
            </w:r>
          </w:p>
          <w:p w:rsidR="008551B1" w:rsidRPr="004B1FCF" w:rsidRDefault="008551B1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3491B" w:rsidRPr="0025170C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METODO DE SELECCIÓN</w:t>
            </w:r>
          </w:p>
          <w:p w:rsidR="0025170C" w:rsidRPr="004B1FCF" w:rsidRDefault="0025170C" w:rsidP="0025170C">
            <w:pPr>
              <w:spacing w:line="360" w:lineRule="auto"/>
              <w:ind w:left="720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491B" w:rsidRPr="0025170C" w:rsidRDefault="004D0E3D" w:rsidP="0025170C">
            <w:pPr>
              <w:pStyle w:val="Prrafodelista"/>
              <w:numPr>
                <w:ilvl w:val="0"/>
                <w:numId w:val="26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5170C">
              <w:rPr>
                <w:rFonts w:ascii="Arial" w:hAnsi="Arial" w:cs="Arial"/>
                <w:sz w:val="22"/>
                <w:szCs w:val="22"/>
              </w:rPr>
              <w:t xml:space="preserve">Precio evaluado </w:t>
            </w:r>
            <w:r w:rsidR="00737411" w:rsidRPr="0025170C">
              <w:rPr>
                <w:rFonts w:ascii="Arial" w:hAnsi="Arial" w:cs="Arial"/>
                <w:sz w:val="22"/>
                <w:szCs w:val="22"/>
              </w:rPr>
              <w:t>más</w:t>
            </w:r>
            <w:r w:rsidRPr="0025170C">
              <w:rPr>
                <w:rFonts w:ascii="Arial" w:hAnsi="Arial" w:cs="Arial"/>
                <w:sz w:val="22"/>
                <w:szCs w:val="22"/>
              </w:rPr>
              <w:t xml:space="preserve"> bajo.</w:t>
            </w:r>
          </w:p>
          <w:p w:rsidR="0025170C" w:rsidRDefault="0025170C" w:rsidP="00C93F64">
            <w:p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37411" w:rsidRPr="00737411" w:rsidRDefault="00737411" w:rsidP="00C93F64">
            <w:pPr>
              <w:spacing w:line="360" w:lineRule="auto"/>
              <w:ind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741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73741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MX"/>
              </w:rPr>
              <w:t>EXPERIENCIA DE LA EMPRESA</w:t>
            </w:r>
          </w:p>
          <w:p w:rsidR="002B3508" w:rsidRDefault="002B3508" w:rsidP="00F901BD">
            <w:pPr>
              <w:pStyle w:val="Prrafodelista"/>
              <w:numPr>
                <w:ilvl w:val="0"/>
                <w:numId w:val="26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Mayor a cinco (5) </w:t>
            </w:r>
            <w:r w:rsidR="0025170C">
              <w:rPr>
                <w:rFonts w:ascii="Arial" w:hAnsi="Arial" w:cs="Arial"/>
                <w:sz w:val="22"/>
                <w:szCs w:val="22"/>
              </w:rPr>
              <w:t>contratos u órdenes de compra u otros trabajos relacionados</w:t>
            </w:r>
            <w:r w:rsidR="008F6737">
              <w:rPr>
                <w:rFonts w:ascii="Arial" w:hAnsi="Arial" w:cs="Arial"/>
                <w:sz w:val="22"/>
                <w:szCs w:val="22"/>
              </w:rPr>
              <w:t xml:space="preserve"> a la </w:t>
            </w:r>
            <w:r w:rsidR="00226467">
              <w:rPr>
                <w:rFonts w:ascii="Arial" w:hAnsi="Arial" w:cs="Arial"/>
                <w:sz w:val="22"/>
                <w:szCs w:val="22"/>
              </w:rPr>
              <w:t>provisión</w:t>
            </w:r>
            <w:r w:rsidR="008F6737">
              <w:rPr>
                <w:rFonts w:ascii="Arial" w:hAnsi="Arial" w:cs="Arial"/>
                <w:sz w:val="22"/>
                <w:szCs w:val="22"/>
              </w:rPr>
              <w:t xml:space="preserve"> de mobiliario para oficinas efectuados en la gestiones 2013, 2014, 2015</w:t>
            </w:r>
            <w:r w:rsidR="0025170C">
              <w:rPr>
                <w:rFonts w:ascii="Arial" w:hAnsi="Arial" w:cs="Arial"/>
                <w:sz w:val="22"/>
                <w:szCs w:val="22"/>
              </w:rPr>
              <w:t>.</w:t>
            </w:r>
            <w:r w:rsidR="008F6737">
              <w:rPr>
                <w:rFonts w:ascii="Arial" w:hAnsi="Arial" w:cs="Arial"/>
                <w:sz w:val="22"/>
                <w:szCs w:val="22"/>
              </w:rPr>
              <w:t xml:space="preserve"> El proponente deberá respaldar con fotocopia simple de contratos, ordenes de compras, documentos de recepción y otros documentos que evidencien la ejecución de los trabajos descritos.</w:t>
            </w:r>
          </w:p>
          <w:p w:rsidR="00187240" w:rsidRDefault="00187240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737" w:rsidRDefault="008F6737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87240" w:rsidRDefault="00187240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491B" w:rsidRPr="004B1FCF" w:rsidRDefault="00BA7291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B3491B" w:rsidRPr="004B1FCF">
              <w:rPr>
                <w:rFonts w:ascii="Arial" w:hAnsi="Arial" w:cs="Arial"/>
                <w:b/>
                <w:sz w:val="22"/>
                <w:szCs w:val="22"/>
              </w:rPr>
              <w:t>ORMA DE ADJUDICACIÓN</w:t>
            </w:r>
          </w:p>
          <w:p w:rsidR="00B3491B" w:rsidRDefault="008551B1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Por </w:t>
            </w:r>
            <w:r w:rsidR="004D0E3D">
              <w:rPr>
                <w:rFonts w:ascii="Arial" w:hAnsi="Arial" w:cs="Arial"/>
                <w:sz w:val="22"/>
                <w:szCs w:val="22"/>
              </w:rPr>
              <w:t>el total</w:t>
            </w:r>
            <w:r w:rsidRPr="004B1FCF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A1A64" w:rsidRPr="004B1FCF" w:rsidRDefault="003A1A64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PRECIO REFERENCIAL</w:t>
            </w:r>
          </w:p>
          <w:tbl>
            <w:tblPr>
              <w:tblW w:w="8864" w:type="dxa"/>
              <w:jc w:val="center"/>
              <w:tblInd w:w="27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4727"/>
              <w:gridCol w:w="1166"/>
              <w:gridCol w:w="993"/>
              <w:gridCol w:w="1351"/>
            </w:tblGrid>
            <w:tr w:rsidR="00667940" w:rsidRPr="004B1FCF" w:rsidTr="000E6163">
              <w:trPr>
                <w:trHeight w:val="300"/>
                <w:jc w:val="center"/>
              </w:trPr>
              <w:tc>
                <w:tcPr>
                  <w:tcW w:w="6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4B1FCF" w:rsidRDefault="001D11E4" w:rsidP="001D11E4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Ítem</w:t>
                  </w:r>
                  <w:r w:rsidR="003A38A0"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667940"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N°</w:t>
                  </w:r>
                </w:p>
              </w:tc>
              <w:tc>
                <w:tcPr>
                  <w:tcW w:w="47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4B1FCF" w:rsidRDefault="00667940" w:rsidP="00F72F5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Descripción de Pedido                                                                   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4B1FCF" w:rsidRDefault="00667940" w:rsidP="00F72F5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Cantidad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4B1FCF" w:rsidRDefault="00667940" w:rsidP="00F72F5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Valor unitario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4B1FCF" w:rsidRDefault="00667940" w:rsidP="00F72F5C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VALOR TOTAL</w:t>
                  </w:r>
                </w:p>
              </w:tc>
            </w:tr>
            <w:tr w:rsidR="00A43571" w:rsidRPr="004B1FCF" w:rsidTr="00C5468E">
              <w:trPr>
                <w:trHeight w:val="300"/>
                <w:jc w:val="center"/>
              </w:trPr>
              <w:tc>
                <w:tcPr>
                  <w:tcW w:w="627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A43571" w:rsidRPr="00A43571" w:rsidRDefault="00A43571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4357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1</w:t>
                  </w:r>
                </w:p>
                <w:p w:rsidR="00A43571" w:rsidRPr="00A43571" w:rsidRDefault="00A43571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387ED3" w:rsidP="00387ED3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Escritorio en  L</w:t>
                  </w:r>
                  <w:r w:rsidR="0025170C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con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="00A43571"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gota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 ejecutivo</w:t>
                  </w:r>
                  <w:r w:rsidR="00A43571"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de 240x240 cm con  estructura de acero y melanina, de color oscuro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6053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6053</w:t>
                  </w:r>
                </w:p>
              </w:tc>
            </w:tr>
            <w:tr w:rsidR="00A43571" w:rsidRPr="004B1FCF" w:rsidTr="00C5468E">
              <w:trPr>
                <w:trHeight w:val="300"/>
                <w:jc w:val="center"/>
              </w:trPr>
              <w:tc>
                <w:tcPr>
                  <w:tcW w:w="6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A43571" w:rsidRPr="00A43571" w:rsidRDefault="00A43571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Cajonera rodante de 2 cajones y 1 </w:t>
                  </w:r>
                  <w:proofErr w:type="spellStart"/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Filero</w:t>
                  </w:r>
                  <w:proofErr w:type="spellEnd"/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de color oscuro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2467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2467</w:t>
                  </w:r>
                </w:p>
              </w:tc>
            </w:tr>
            <w:tr w:rsidR="00A43571" w:rsidRPr="004B1FCF" w:rsidTr="00C5468E">
              <w:trPr>
                <w:trHeight w:val="300"/>
                <w:jc w:val="center"/>
              </w:trPr>
              <w:tc>
                <w:tcPr>
                  <w:tcW w:w="6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A43571" w:rsidRPr="00A43571" w:rsidRDefault="00A43571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Porta CPU de acero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332</w:t>
                  </w:r>
                </w:p>
              </w:tc>
            </w:tr>
            <w:tr w:rsidR="00A43571" w:rsidRPr="004B1FCF" w:rsidTr="00C5468E">
              <w:trPr>
                <w:trHeight w:val="300"/>
                <w:jc w:val="center"/>
              </w:trPr>
              <w:tc>
                <w:tcPr>
                  <w:tcW w:w="627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A43571" w:rsidRPr="00A43571" w:rsidRDefault="00A43571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Porta teclado retráctil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262</w:t>
                  </w:r>
                </w:p>
              </w:tc>
            </w:tr>
            <w:tr w:rsidR="00A43571" w:rsidRPr="004B1FCF" w:rsidTr="00C5468E">
              <w:trPr>
                <w:trHeight w:val="300"/>
                <w:jc w:val="center"/>
              </w:trPr>
              <w:tc>
                <w:tcPr>
                  <w:tcW w:w="62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A43571" w:rsidRPr="00A43571" w:rsidRDefault="00A43571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Credenzas</w:t>
                  </w:r>
                  <w:proofErr w:type="spellEnd"/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posteriores de 80*60 CM y altura 73 CM o del escritorio con repisa interna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2397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43571" w:rsidRPr="004B1FCF" w:rsidRDefault="00A43571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2397</w:t>
                  </w:r>
                </w:p>
              </w:tc>
            </w:tr>
            <w:tr w:rsidR="00667940" w:rsidRPr="004B1FCF" w:rsidTr="000E6163">
              <w:trPr>
                <w:trHeight w:val="300"/>
                <w:jc w:val="center"/>
              </w:trPr>
              <w:tc>
                <w:tcPr>
                  <w:tcW w:w="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A43571" w:rsidRDefault="000E6163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4357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Perchero de madera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700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2800</w:t>
                  </w:r>
                </w:p>
              </w:tc>
            </w:tr>
            <w:tr w:rsidR="00667940" w:rsidRPr="004B1FCF" w:rsidTr="000E6163">
              <w:trPr>
                <w:trHeight w:val="300"/>
                <w:jc w:val="center"/>
              </w:trPr>
              <w:tc>
                <w:tcPr>
                  <w:tcW w:w="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A43571" w:rsidRDefault="000E6163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4357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Armario extra Alto de 80x50 cm y altura 210 cm con 5 espacios para carpetas tipo </w:t>
                  </w:r>
                  <w:r w:rsidR="003A38A0"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cóndor de color oscuro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3642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10926</w:t>
                  </w:r>
                </w:p>
              </w:tc>
            </w:tr>
            <w:tr w:rsidR="00667940" w:rsidRPr="004B1FCF" w:rsidTr="000E6163">
              <w:trPr>
                <w:trHeight w:val="300"/>
                <w:jc w:val="center"/>
              </w:trPr>
              <w:tc>
                <w:tcPr>
                  <w:tcW w:w="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A43571" w:rsidRDefault="000E6163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4357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Cajonera rodante de 2 cajones y 1 </w:t>
                  </w:r>
                  <w:proofErr w:type="spellStart"/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Filero</w:t>
                  </w:r>
                  <w:proofErr w:type="spellEnd"/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, medidas de 40x50 cm y altura 63 cm </w:t>
                  </w:r>
                  <w:r w:rsidR="003A38A0"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de color negro.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2467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4934</w:t>
                  </w:r>
                </w:p>
              </w:tc>
            </w:tr>
            <w:tr w:rsidR="00667940" w:rsidRPr="004B1FCF" w:rsidTr="000E6163">
              <w:trPr>
                <w:trHeight w:val="300"/>
                <w:jc w:val="center"/>
              </w:trPr>
              <w:tc>
                <w:tcPr>
                  <w:tcW w:w="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A43571" w:rsidRDefault="000E6163" w:rsidP="00DE604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A4357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1D11E4" w:rsidP="00DE604F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sz w:val="22"/>
                      <w:szCs w:val="22"/>
                    </w:rPr>
                    <w:t>Sillas de visitas  metálicas con  tapiz de color negro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4B1F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4000</w:t>
                  </w:r>
                </w:p>
              </w:tc>
            </w:tr>
            <w:tr w:rsidR="00667940" w:rsidRPr="004B1FCF" w:rsidTr="00DE604F">
              <w:trPr>
                <w:trHeight w:val="56"/>
                <w:jc w:val="center"/>
              </w:trPr>
              <w:tc>
                <w:tcPr>
                  <w:tcW w:w="6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CE6F1"/>
                  <w:noWrap/>
                  <w:vAlign w:val="bottom"/>
                  <w:hideMark/>
                </w:tcPr>
                <w:p w:rsidR="00667940" w:rsidRPr="004B1FCF" w:rsidRDefault="00667940" w:rsidP="00DE604F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7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67940" w:rsidRPr="00DE604F" w:rsidRDefault="00667940" w:rsidP="00DE604F">
                  <w:pPr>
                    <w:jc w:val="center"/>
                    <w:rPr>
                      <w:rFonts w:ascii="Arial" w:hAnsi="Arial" w:cs="Arial"/>
                      <w:b/>
                      <w:color w:val="0F243E" w:themeColor="text2" w:themeShade="80"/>
                      <w:sz w:val="22"/>
                      <w:szCs w:val="22"/>
                    </w:rPr>
                  </w:pPr>
                  <w:r w:rsidRPr="00DE604F">
                    <w:rPr>
                      <w:rFonts w:ascii="Arial" w:hAnsi="Arial" w:cs="Arial"/>
                      <w:b/>
                      <w:color w:val="0F243E" w:themeColor="text2" w:themeShade="80"/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67940" w:rsidRPr="00DE604F" w:rsidRDefault="00667940" w:rsidP="00DE604F">
                  <w:pPr>
                    <w:jc w:val="center"/>
                    <w:rPr>
                      <w:rFonts w:ascii="Arial" w:hAnsi="Arial" w:cs="Arial"/>
                      <w:b/>
                      <w:color w:val="0F243E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67940" w:rsidRPr="00DE604F" w:rsidRDefault="00667940" w:rsidP="00DE604F">
                  <w:pPr>
                    <w:jc w:val="center"/>
                    <w:rPr>
                      <w:rFonts w:ascii="Arial" w:hAnsi="Arial" w:cs="Arial"/>
                      <w:b/>
                      <w:color w:val="0F243E" w:themeColor="text2" w:themeShade="80"/>
                      <w:sz w:val="22"/>
                      <w:szCs w:val="22"/>
                    </w:rPr>
                  </w:pPr>
                </w:p>
              </w:tc>
              <w:tc>
                <w:tcPr>
                  <w:tcW w:w="1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bottom"/>
                  <w:hideMark/>
                </w:tcPr>
                <w:p w:rsidR="00667940" w:rsidRPr="00DE604F" w:rsidRDefault="00667940" w:rsidP="00DE604F">
                  <w:pPr>
                    <w:jc w:val="center"/>
                    <w:rPr>
                      <w:rFonts w:ascii="Arial" w:hAnsi="Arial" w:cs="Arial"/>
                      <w:b/>
                      <w:color w:val="0F243E" w:themeColor="text2" w:themeShade="80"/>
                      <w:sz w:val="22"/>
                      <w:szCs w:val="22"/>
                    </w:rPr>
                  </w:pPr>
                  <w:r w:rsidRPr="00DE604F">
                    <w:rPr>
                      <w:rFonts w:ascii="Arial" w:hAnsi="Arial" w:cs="Arial"/>
                      <w:b/>
                      <w:color w:val="0F243E" w:themeColor="text2" w:themeShade="80"/>
                      <w:sz w:val="22"/>
                      <w:szCs w:val="22"/>
                    </w:rPr>
                    <w:t>34171</w:t>
                  </w:r>
                </w:p>
              </w:tc>
            </w:tr>
          </w:tbl>
          <w:p w:rsidR="00667940" w:rsidRPr="004B1FCF" w:rsidRDefault="00667940" w:rsidP="00667940">
            <w:pPr>
              <w:rPr>
                <w:rFonts w:ascii="Arial" w:hAnsi="Arial" w:cs="Arial"/>
                <w:sz w:val="22"/>
                <w:szCs w:val="22"/>
              </w:rPr>
            </w:pPr>
          </w:p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PLAZO DE ENTREGA O EJECUCIÓN</w:t>
            </w:r>
          </w:p>
          <w:p w:rsidR="00B3491B" w:rsidRPr="004B1FCF" w:rsidRDefault="00570D31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El Plazo de entrega es de 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>60</w:t>
            </w:r>
            <w:r w:rsidR="004F650C"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B1FCF">
              <w:rPr>
                <w:rFonts w:ascii="Arial" w:hAnsi="Arial" w:cs="Arial"/>
                <w:sz w:val="22"/>
                <w:szCs w:val="22"/>
              </w:rPr>
              <w:t>días</w:t>
            </w:r>
            <w:r w:rsidR="004F650C" w:rsidRPr="004B1FCF">
              <w:rPr>
                <w:rFonts w:ascii="Arial" w:hAnsi="Arial" w:cs="Arial"/>
                <w:sz w:val="22"/>
                <w:szCs w:val="22"/>
              </w:rPr>
              <w:t xml:space="preserve"> calendario, a partir de la firma de contrato.</w:t>
            </w:r>
          </w:p>
          <w:p w:rsidR="00667940" w:rsidRDefault="00667940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F6737" w:rsidRPr="004B1FCF" w:rsidRDefault="008F6737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lastRenderedPageBreak/>
              <w:t>LUGAR DE ENTREGA</w:t>
            </w:r>
          </w:p>
          <w:p w:rsidR="00B3491B" w:rsidRPr="004B1FCF" w:rsidRDefault="004F650C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4B1FCF">
              <w:rPr>
                <w:rFonts w:ascii="Arial" w:hAnsi="Arial" w:cs="Arial"/>
                <w:sz w:val="22"/>
                <w:szCs w:val="22"/>
              </w:rPr>
              <w:t xml:space="preserve">La recepción del 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>bien inmueble d</w:t>
            </w:r>
            <w:r w:rsidRPr="004B1FCF">
              <w:rPr>
                <w:rFonts w:ascii="Arial" w:hAnsi="Arial" w:cs="Arial"/>
                <w:sz w:val="22"/>
                <w:szCs w:val="22"/>
              </w:rPr>
              <w:t xml:space="preserve">e trabajo será </w:t>
            </w:r>
            <w:r w:rsidR="00F16C13" w:rsidRPr="004B1FCF">
              <w:rPr>
                <w:rFonts w:ascii="Arial" w:hAnsi="Arial" w:cs="Arial"/>
                <w:sz w:val="22"/>
                <w:szCs w:val="22"/>
              </w:rPr>
              <w:t>armado en oficinas de GNSSAS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>-DNSISO</w:t>
            </w:r>
            <w:r w:rsidR="00F16C13" w:rsidRPr="004B1FCF">
              <w:rPr>
                <w:rFonts w:ascii="Arial" w:hAnsi="Arial" w:cs="Arial"/>
                <w:sz w:val="22"/>
                <w:szCs w:val="22"/>
              </w:rPr>
              <w:t xml:space="preserve"> edificio Ex Banco do Brasil</w:t>
            </w:r>
            <w:r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16C13" w:rsidRPr="004B1FCF">
              <w:rPr>
                <w:rFonts w:ascii="Arial" w:hAnsi="Arial" w:cs="Arial"/>
                <w:sz w:val="22"/>
                <w:szCs w:val="22"/>
              </w:rPr>
              <w:t xml:space="preserve">piso 3 </w:t>
            </w:r>
            <w:r w:rsidR="00EE60FF" w:rsidRPr="004B1FCF">
              <w:rPr>
                <w:rFonts w:ascii="Arial" w:hAnsi="Arial" w:cs="Arial"/>
                <w:sz w:val="22"/>
                <w:szCs w:val="22"/>
              </w:rPr>
              <w:t>o</w:t>
            </w:r>
            <w:r w:rsidR="00F16C13" w:rsidRPr="004B1FCF">
              <w:rPr>
                <w:rFonts w:ascii="Arial" w:hAnsi="Arial" w:cs="Arial"/>
                <w:sz w:val="22"/>
                <w:szCs w:val="22"/>
              </w:rPr>
              <w:t>f.302</w:t>
            </w:r>
            <w:r w:rsidRPr="004B1FCF">
              <w:rPr>
                <w:rFonts w:ascii="Arial" w:hAnsi="Arial" w:cs="Arial"/>
                <w:sz w:val="22"/>
                <w:szCs w:val="22"/>
              </w:rPr>
              <w:t xml:space="preserve"> de YPFB</w:t>
            </w:r>
            <w:r w:rsidR="00F16C13" w:rsidRPr="004B1FCF">
              <w:rPr>
                <w:rFonts w:ascii="Arial" w:hAnsi="Arial" w:cs="Arial"/>
                <w:sz w:val="22"/>
                <w:szCs w:val="22"/>
              </w:rPr>
              <w:t>.</w:t>
            </w:r>
            <w:r w:rsidR="008F67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6467">
              <w:rPr>
                <w:rFonts w:ascii="Arial" w:hAnsi="Arial" w:cs="Arial"/>
                <w:sz w:val="22"/>
                <w:szCs w:val="22"/>
              </w:rPr>
              <w:t>La recepción será efectuada en coordinación de funcionarios del área administrativa de almacenes y/o activos fijos.</w:t>
            </w:r>
          </w:p>
          <w:bookmarkEnd w:id="0"/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FORMA DE PAGO</w:t>
            </w:r>
          </w:p>
          <w:p w:rsidR="00B3491B" w:rsidRDefault="004F650C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El pago se realizara mediante transferencia bancaria vía “SIGMA”, después de recibido el </w:t>
            </w:r>
            <w:r w:rsidR="00373C97" w:rsidRPr="004B1FCF">
              <w:rPr>
                <w:rFonts w:ascii="Arial" w:hAnsi="Arial" w:cs="Arial"/>
                <w:sz w:val="22"/>
                <w:szCs w:val="22"/>
              </w:rPr>
              <w:t>informe</w:t>
            </w:r>
            <w:r w:rsidRPr="004B1FCF">
              <w:rPr>
                <w:rFonts w:ascii="Arial" w:hAnsi="Arial" w:cs="Arial"/>
                <w:sz w:val="22"/>
                <w:szCs w:val="22"/>
              </w:rPr>
              <w:t xml:space="preserve"> de conformidad de recepción, debiendo la empresa adjudicada emitir la factura correspondiente. </w:t>
            </w:r>
            <w:proofErr w:type="gramStart"/>
            <w:r w:rsidRPr="004B1FCF">
              <w:rPr>
                <w:rFonts w:ascii="Arial" w:hAnsi="Arial" w:cs="Arial"/>
                <w:sz w:val="22"/>
                <w:szCs w:val="22"/>
              </w:rPr>
              <w:t>no</w:t>
            </w:r>
            <w:proofErr w:type="gramEnd"/>
            <w:r w:rsidRPr="004B1FCF">
              <w:rPr>
                <w:rFonts w:ascii="Arial" w:hAnsi="Arial" w:cs="Arial"/>
                <w:sz w:val="22"/>
                <w:szCs w:val="22"/>
              </w:rPr>
              <w:t xml:space="preserve"> se aceptaran reajustes  posteriores ajustes que no estén predeterminados en el proceso total inicial.</w:t>
            </w:r>
          </w:p>
          <w:p w:rsidR="00592644" w:rsidRPr="004B1FCF" w:rsidRDefault="00592644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66CF2" w:rsidRPr="004B1FCF" w:rsidRDefault="00866CF2" w:rsidP="00866CF2">
            <w:pPr>
              <w:pStyle w:val="Prrafodelista"/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GARANTIA DEL PRODUCTO</w:t>
            </w:r>
          </w:p>
          <w:p w:rsidR="00866CF2" w:rsidRPr="004B1FCF" w:rsidRDefault="00866CF2" w:rsidP="00866CF2">
            <w:pPr>
              <w:spacing w:line="360" w:lineRule="auto"/>
              <w:ind w:left="360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2644">
              <w:rPr>
                <w:rFonts w:ascii="Arial" w:hAnsi="Arial" w:cs="Arial"/>
                <w:sz w:val="22"/>
                <w:szCs w:val="22"/>
              </w:rPr>
              <w:t>L</w:t>
            </w:r>
            <w:r w:rsidRPr="004B1FCF">
              <w:rPr>
                <w:rFonts w:ascii="Arial" w:hAnsi="Arial" w:cs="Arial"/>
                <w:sz w:val="22"/>
                <w:szCs w:val="22"/>
              </w:rPr>
              <w:t xml:space="preserve">a garantía del producto entregado deberá ser de 5 años. </w:t>
            </w:r>
          </w:p>
          <w:p w:rsidR="004F650C" w:rsidRPr="004B1FCF" w:rsidRDefault="004F650C" w:rsidP="00E937E6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3491B" w:rsidRPr="004B1FCF" w:rsidRDefault="00B3491B" w:rsidP="00E937E6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1FCF">
              <w:rPr>
                <w:rFonts w:ascii="Arial" w:hAnsi="Arial" w:cs="Arial"/>
                <w:b/>
                <w:sz w:val="22"/>
                <w:szCs w:val="22"/>
              </w:rPr>
              <w:t>VALIDEZ DE LA PROPUESTA</w:t>
            </w:r>
          </w:p>
          <w:p w:rsidR="00357BDA" w:rsidRDefault="00C95A3C" w:rsidP="00C95A3C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90</w:t>
            </w:r>
            <w:r w:rsidR="004F650C" w:rsidRPr="004B1FCF">
              <w:rPr>
                <w:rFonts w:ascii="Arial" w:hAnsi="Arial" w:cs="Arial"/>
                <w:sz w:val="22"/>
                <w:szCs w:val="22"/>
              </w:rPr>
              <w:t xml:space="preserve"> días calendario</w:t>
            </w:r>
          </w:p>
          <w:p w:rsidR="00C95A3C" w:rsidRDefault="00C95A3C" w:rsidP="00C95A3C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5A3C" w:rsidRPr="004B1FCF" w:rsidRDefault="00C95A3C" w:rsidP="00C95A3C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MULTAS</w:t>
            </w:r>
          </w:p>
          <w:p w:rsidR="00C95A3C" w:rsidRDefault="00C95A3C" w:rsidP="00C95A3C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 aplicara una multa del 1% del monto total de contrato por día de retraso. La suma de multas no podrá exceder el 20% del monto total de contrato, sin perjuicio de resolver el mismo.</w:t>
            </w:r>
          </w:p>
          <w:p w:rsidR="00C95A3C" w:rsidRDefault="00C95A3C" w:rsidP="00C95A3C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5A3C" w:rsidRPr="004B1FCF" w:rsidRDefault="00C95A3C" w:rsidP="00C95A3C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INSPECCION PREVIA</w:t>
            </w:r>
          </w:p>
          <w:p w:rsidR="00C95A3C" w:rsidRDefault="00C95A3C" w:rsidP="00C95A3C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corresponde.</w:t>
            </w:r>
          </w:p>
          <w:p w:rsidR="00C95A3C" w:rsidRPr="004B1FCF" w:rsidRDefault="00C95A3C" w:rsidP="00C95A3C">
            <w:pPr>
              <w:numPr>
                <w:ilvl w:val="0"/>
                <w:numId w:val="13"/>
              </w:numPr>
              <w:spacing w:line="360" w:lineRule="auto"/>
              <w:ind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CONSULTAS ESCRITAS Y REUNION DE ACLARCION</w:t>
            </w:r>
          </w:p>
          <w:p w:rsidR="00C95A3C" w:rsidRPr="004B1FCF" w:rsidRDefault="00C95A3C" w:rsidP="00C95A3C">
            <w:pPr>
              <w:spacing w:line="360" w:lineRule="auto"/>
              <w:ind w:left="567" w:right="39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No corresponde.</w:t>
            </w:r>
            <w:r w:rsidRPr="004B1F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244A92" w:rsidRDefault="00244A92" w:rsidP="00737650">
      <w:pPr>
        <w:spacing w:line="360" w:lineRule="auto"/>
        <w:jc w:val="both"/>
        <w:rPr>
          <w:rFonts w:ascii="Calibri" w:hAnsi="Calibri" w:cs="Verdana"/>
          <w:b/>
          <w:bCs/>
          <w:color w:val="000000"/>
        </w:rPr>
      </w:pPr>
    </w:p>
    <w:p w:rsidR="00EF2114" w:rsidRPr="00335ED0" w:rsidRDefault="00EF2114" w:rsidP="009D4EBB">
      <w:pPr>
        <w:pStyle w:val="Prrafodelista"/>
        <w:spacing w:after="13" w:line="276" w:lineRule="auto"/>
        <w:ind w:left="0"/>
        <w:contextualSpacing/>
        <w:jc w:val="both"/>
        <w:rPr>
          <w:rFonts w:ascii="Calibri" w:hAnsi="Calibri" w:cs="Calibri"/>
        </w:rPr>
      </w:pPr>
    </w:p>
    <w:sectPr w:rsidR="00EF2114" w:rsidRPr="00335ED0" w:rsidSect="00EF2114">
      <w:headerReference w:type="default" r:id="rId9"/>
      <w:footerReference w:type="default" r:id="rId10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A5C" w:rsidRDefault="00A50A5C">
      <w:r>
        <w:separator/>
      </w:r>
    </w:p>
  </w:endnote>
  <w:endnote w:type="continuationSeparator" w:id="0">
    <w:p w:rsidR="00A50A5C" w:rsidRDefault="00A5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4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115"/>
      <w:gridCol w:w="4288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</w:tbl>
  <w:p w:rsidR="00EF2114" w:rsidRDefault="00EF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A5C" w:rsidRDefault="00A50A5C">
      <w:r>
        <w:separator/>
      </w:r>
    </w:p>
  </w:footnote>
  <w:footnote w:type="continuationSeparator" w:id="0">
    <w:p w:rsidR="00A50A5C" w:rsidRDefault="00A50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6"/>
      <w:gridCol w:w="5477"/>
      <w:gridCol w:w="1503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931517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noProof/>
            </w:rPr>
            <w:drawing>
              <wp:inline distT="0" distB="0" distL="0" distR="0" wp14:anchorId="26F9B147" wp14:editId="5412C6A9">
                <wp:extent cx="1371600" cy="638175"/>
                <wp:effectExtent l="0" t="0" r="0" b="9525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9D39CB" w:rsidP="00B3491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 w:rsidR="006B03A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66794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DNSISO</w:t>
          </w:r>
        </w:p>
      </w:tc>
      <w:tc>
        <w:tcPr>
          <w:tcW w:w="1559" w:type="dxa"/>
          <w:vAlign w:val="center"/>
        </w:tcPr>
        <w:p w:rsidR="00C93427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C9342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FORM. C</w:t>
          </w:r>
          <w:r w:rsidR="00335ED0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D</w:t>
          </w:r>
          <w:r w:rsidRPr="0076024C"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-002</w:t>
          </w:r>
        </w:p>
        <w:p w:rsidR="009D39CB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335ED0" w:rsidP="00B3491B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="008B3F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4F76DE" w:rsidRPr="004F76DE">
            <w:rPr>
              <w:rFonts w:ascii="Arial" w:hAnsi="Arial" w:cs="Arial"/>
              <w:b/>
              <w:sz w:val="16"/>
              <w:szCs w:val="16"/>
              <w:lang w:val="es-BO" w:eastAsia="es-BO"/>
            </w:rPr>
            <w:t>ADOUISICIÓN DE EQUIPO DE OFICINA Y MUEBLES PARA LA DNSISO</w:t>
          </w:r>
        </w:p>
      </w:tc>
      <w:tc>
        <w:tcPr>
          <w:tcW w:w="1559" w:type="dxa"/>
          <w:vAlign w:val="bottom"/>
        </w:tcPr>
        <w:p w:rsidR="00C93427" w:rsidRPr="0076024C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C93427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226467">
            <w:rPr>
              <w:rStyle w:val="Nmerodepgina"/>
              <w:rFonts w:ascii="Calibri" w:hAnsi="Calibri"/>
              <w:noProof/>
              <w:sz w:val="16"/>
              <w:szCs w:val="16"/>
            </w:rPr>
            <w:t>4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226467">
            <w:rPr>
              <w:rStyle w:val="Nmerodepgina"/>
              <w:rFonts w:ascii="Calibri" w:hAnsi="Calibri"/>
              <w:noProof/>
              <w:sz w:val="16"/>
              <w:szCs w:val="16"/>
            </w:rPr>
            <w:t>5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9C1"/>
    <w:multiLevelType w:val="hybridMultilevel"/>
    <w:tmpl w:val="4E849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85221"/>
    <w:multiLevelType w:val="hybridMultilevel"/>
    <w:tmpl w:val="18105EEC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13A85747"/>
    <w:multiLevelType w:val="hybridMultilevel"/>
    <w:tmpl w:val="000C2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A7B070B"/>
    <w:multiLevelType w:val="hybridMultilevel"/>
    <w:tmpl w:val="8BCE08CE"/>
    <w:lvl w:ilvl="0" w:tplc="27229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75DBF"/>
    <w:multiLevelType w:val="hybridMultilevel"/>
    <w:tmpl w:val="AADE90F8"/>
    <w:lvl w:ilvl="0" w:tplc="4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0843D74">
      <w:numFmt w:val="bullet"/>
      <w:lvlText w:val="•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4B44D8F"/>
    <w:multiLevelType w:val="hybridMultilevel"/>
    <w:tmpl w:val="6DC81220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34071E43"/>
    <w:multiLevelType w:val="hybridMultilevel"/>
    <w:tmpl w:val="748C8C56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DCA25A5"/>
    <w:multiLevelType w:val="hybridMultilevel"/>
    <w:tmpl w:val="A3268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FA46CBB"/>
    <w:multiLevelType w:val="hybridMultilevel"/>
    <w:tmpl w:val="3FC6E526"/>
    <w:lvl w:ilvl="0" w:tplc="0C0A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21">
    <w:nsid w:val="5FEB14C9"/>
    <w:multiLevelType w:val="hybridMultilevel"/>
    <w:tmpl w:val="4F20FF00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>
    <w:nsid w:val="6280182B"/>
    <w:multiLevelType w:val="hybridMultilevel"/>
    <w:tmpl w:val="A210B15A"/>
    <w:lvl w:ilvl="0" w:tplc="40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64B258FC"/>
    <w:multiLevelType w:val="hybridMultilevel"/>
    <w:tmpl w:val="15DE414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10"/>
        </w:tabs>
        <w:ind w:left="18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30"/>
        </w:tabs>
        <w:ind w:left="253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50"/>
        </w:tabs>
        <w:ind w:left="325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70"/>
        </w:tabs>
        <w:ind w:left="397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90"/>
        </w:tabs>
        <w:ind w:left="469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10"/>
        </w:tabs>
        <w:ind w:left="541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30"/>
        </w:tabs>
        <w:ind w:left="613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50"/>
        </w:tabs>
        <w:ind w:left="6850" w:hanging="360"/>
      </w:pPr>
      <w:rPr>
        <w:rFonts w:ascii="Wingdings" w:hAnsi="Wingdings" w:cs="Wingdings" w:hint="default"/>
      </w:rPr>
    </w:lvl>
  </w:abstractNum>
  <w:abstractNum w:abstractNumId="24">
    <w:nsid w:val="6FE43AD3"/>
    <w:multiLevelType w:val="hybridMultilevel"/>
    <w:tmpl w:val="2528B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78EF3C2C"/>
    <w:multiLevelType w:val="hybridMultilevel"/>
    <w:tmpl w:val="EBE69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12"/>
  </w:num>
  <w:num w:numId="7">
    <w:abstractNumId w:val="1"/>
  </w:num>
  <w:num w:numId="8">
    <w:abstractNumId w:val="18"/>
  </w:num>
  <w:num w:numId="9">
    <w:abstractNumId w:val="2"/>
  </w:num>
  <w:num w:numId="10">
    <w:abstractNumId w:val="13"/>
  </w:num>
  <w:num w:numId="11">
    <w:abstractNumId w:val="19"/>
  </w:num>
  <w:num w:numId="12">
    <w:abstractNumId w:val="17"/>
  </w:num>
  <w:num w:numId="13">
    <w:abstractNumId w:val="6"/>
  </w:num>
  <w:num w:numId="14">
    <w:abstractNumId w:val="7"/>
  </w:num>
  <w:num w:numId="15">
    <w:abstractNumId w:val="14"/>
  </w:num>
  <w:num w:numId="16">
    <w:abstractNumId w:val="24"/>
  </w:num>
  <w:num w:numId="17">
    <w:abstractNumId w:val="25"/>
  </w:num>
  <w:num w:numId="18">
    <w:abstractNumId w:val="4"/>
  </w:num>
  <w:num w:numId="19">
    <w:abstractNumId w:val="23"/>
  </w:num>
  <w:num w:numId="20">
    <w:abstractNumId w:val="0"/>
  </w:num>
  <w:num w:numId="21">
    <w:abstractNumId w:val="20"/>
  </w:num>
  <w:num w:numId="22">
    <w:abstractNumId w:val="9"/>
  </w:num>
  <w:num w:numId="23">
    <w:abstractNumId w:val="22"/>
  </w:num>
  <w:num w:numId="24">
    <w:abstractNumId w:val="8"/>
  </w:num>
  <w:num w:numId="25">
    <w:abstractNumId w:val="3"/>
  </w:num>
  <w:num w:numId="2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E3A"/>
    <w:rsid w:val="000004A5"/>
    <w:rsid w:val="000018C9"/>
    <w:rsid w:val="00002CF0"/>
    <w:rsid w:val="00003342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C0F"/>
    <w:rsid w:val="00013CE6"/>
    <w:rsid w:val="00013E2F"/>
    <w:rsid w:val="000141E0"/>
    <w:rsid w:val="000144F9"/>
    <w:rsid w:val="00014950"/>
    <w:rsid w:val="00016031"/>
    <w:rsid w:val="00016B06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413"/>
    <w:rsid w:val="00060E6C"/>
    <w:rsid w:val="00060FAF"/>
    <w:rsid w:val="00061DAD"/>
    <w:rsid w:val="00065EF0"/>
    <w:rsid w:val="00067DFA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B1A"/>
    <w:rsid w:val="000A6215"/>
    <w:rsid w:val="000A6284"/>
    <w:rsid w:val="000A6AAC"/>
    <w:rsid w:val="000A6E92"/>
    <w:rsid w:val="000A7372"/>
    <w:rsid w:val="000B00E1"/>
    <w:rsid w:val="000B0604"/>
    <w:rsid w:val="000B0A13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5599"/>
    <w:rsid w:val="000C769C"/>
    <w:rsid w:val="000D0645"/>
    <w:rsid w:val="000D06A0"/>
    <w:rsid w:val="000D109E"/>
    <w:rsid w:val="000D459D"/>
    <w:rsid w:val="000D58A0"/>
    <w:rsid w:val="000D5B23"/>
    <w:rsid w:val="000D647E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163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74A6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D14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5158"/>
    <w:rsid w:val="00185188"/>
    <w:rsid w:val="00186A72"/>
    <w:rsid w:val="00187240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61BB"/>
    <w:rsid w:val="001B6606"/>
    <w:rsid w:val="001B7285"/>
    <w:rsid w:val="001B7EB0"/>
    <w:rsid w:val="001C161A"/>
    <w:rsid w:val="001C166D"/>
    <w:rsid w:val="001C2107"/>
    <w:rsid w:val="001C5D67"/>
    <w:rsid w:val="001C5EC6"/>
    <w:rsid w:val="001C7C45"/>
    <w:rsid w:val="001D11E4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94A"/>
    <w:rsid w:val="001F00F4"/>
    <w:rsid w:val="001F0FEC"/>
    <w:rsid w:val="001F103C"/>
    <w:rsid w:val="001F2336"/>
    <w:rsid w:val="001F2E19"/>
    <w:rsid w:val="001F3A5A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23C6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6467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A92"/>
    <w:rsid w:val="002458F8"/>
    <w:rsid w:val="0025170C"/>
    <w:rsid w:val="00252686"/>
    <w:rsid w:val="00253B1C"/>
    <w:rsid w:val="00254E95"/>
    <w:rsid w:val="00254F68"/>
    <w:rsid w:val="00255558"/>
    <w:rsid w:val="00255E7F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0"/>
    <w:rsid w:val="002836D4"/>
    <w:rsid w:val="00285BC3"/>
    <w:rsid w:val="00286552"/>
    <w:rsid w:val="00286B51"/>
    <w:rsid w:val="002914B5"/>
    <w:rsid w:val="00293C72"/>
    <w:rsid w:val="00296956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34F5"/>
    <w:rsid w:val="002B3508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4296"/>
    <w:rsid w:val="00334D07"/>
    <w:rsid w:val="0033562C"/>
    <w:rsid w:val="00335ED0"/>
    <w:rsid w:val="003402C0"/>
    <w:rsid w:val="00340621"/>
    <w:rsid w:val="00340761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57BDA"/>
    <w:rsid w:val="003614C9"/>
    <w:rsid w:val="00362226"/>
    <w:rsid w:val="00363CC2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C97"/>
    <w:rsid w:val="00374E4D"/>
    <w:rsid w:val="00380425"/>
    <w:rsid w:val="0038200D"/>
    <w:rsid w:val="00384917"/>
    <w:rsid w:val="00384C41"/>
    <w:rsid w:val="003851D0"/>
    <w:rsid w:val="003879DB"/>
    <w:rsid w:val="00387ED3"/>
    <w:rsid w:val="00391799"/>
    <w:rsid w:val="003919D9"/>
    <w:rsid w:val="00393127"/>
    <w:rsid w:val="00393BFB"/>
    <w:rsid w:val="00394D8B"/>
    <w:rsid w:val="00396B1C"/>
    <w:rsid w:val="003A11B3"/>
    <w:rsid w:val="003A11D4"/>
    <w:rsid w:val="003A1A64"/>
    <w:rsid w:val="003A38A0"/>
    <w:rsid w:val="003A57DE"/>
    <w:rsid w:val="003A7676"/>
    <w:rsid w:val="003B0599"/>
    <w:rsid w:val="003B0B39"/>
    <w:rsid w:val="003B15D6"/>
    <w:rsid w:val="003B42F1"/>
    <w:rsid w:val="003B44B8"/>
    <w:rsid w:val="003B58FE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BCF"/>
    <w:rsid w:val="00420C95"/>
    <w:rsid w:val="004233C7"/>
    <w:rsid w:val="00424CBA"/>
    <w:rsid w:val="00426A63"/>
    <w:rsid w:val="0042762E"/>
    <w:rsid w:val="00430117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5537"/>
    <w:rsid w:val="00487106"/>
    <w:rsid w:val="00490427"/>
    <w:rsid w:val="00490C60"/>
    <w:rsid w:val="00493336"/>
    <w:rsid w:val="00494A86"/>
    <w:rsid w:val="004950A8"/>
    <w:rsid w:val="00495667"/>
    <w:rsid w:val="0049666C"/>
    <w:rsid w:val="004974AA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1FCF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3670"/>
    <w:rsid w:val="004C42A4"/>
    <w:rsid w:val="004C58FE"/>
    <w:rsid w:val="004C5F9C"/>
    <w:rsid w:val="004C6230"/>
    <w:rsid w:val="004C6815"/>
    <w:rsid w:val="004C686B"/>
    <w:rsid w:val="004D06C2"/>
    <w:rsid w:val="004D094C"/>
    <w:rsid w:val="004D0E3D"/>
    <w:rsid w:val="004D2D10"/>
    <w:rsid w:val="004D2FDD"/>
    <w:rsid w:val="004D5D83"/>
    <w:rsid w:val="004D662D"/>
    <w:rsid w:val="004D6D1E"/>
    <w:rsid w:val="004D76F0"/>
    <w:rsid w:val="004E0765"/>
    <w:rsid w:val="004E10C4"/>
    <w:rsid w:val="004E2C56"/>
    <w:rsid w:val="004E4201"/>
    <w:rsid w:val="004E75C0"/>
    <w:rsid w:val="004F2318"/>
    <w:rsid w:val="004F25D4"/>
    <w:rsid w:val="004F28C4"/>
    <w:rsid w:val="004F2CDB"/>
    <w:rsid w:val="004F4F6C"/>
    <w:rsid w:val="004F58FB"/>
    <w:rsid w:val="004F61E3"/>
    <w:rsid w:val="004F650C"/>
    <w:rsid w:val="004F696C"/>
    <w:rsid w:val="004F76DE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20396"/>
    <w:rsid w:val="005208A9"/>
    <w:rsid w:val="00521219"/>
    <w:rsid w:val="00523230"/>
    <w:rsid w:val="00523BFE"/>
    <w:rsid w:val="00524CA2"/>
    <w:rsid w:val="0052519C"/>
    <w:rsid w:val="00525D77"/>
    <w:rsid w:val="00525F17"/>
    <w:rsid w:val="00526C14"/>
    <w:rsid w:val="0053110C"/>
    <w:rsid w:val="00532108"/>
    <w:rsid w:val="00533399"/>
    <w:rsid w:val="00533CDB"/>
    <w:rsid w:val="005356D2"/>
    <w:rsid w:val="00535DA2"/>
    <w:rsid w:val="00537E3F"/>
    <w:rsid w:val="005409DF"/>
    <w:rsid w:val="00540C6B"/>
    <w:rsid w:val="005414C9"/>
    <w:rsid w:val="00542356"/>
    <w:rsid w:val="005425EE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0D31"/>
    <w:rsid w:val="005713B7"/>
    <w:rsid w:val="00571E9E"/>
    <w:rsid w:val="005731A6"/>
    <w:rsid w:val="00573256"/>
    <w:rsid w:val="00573FA0"/>
    <w:rsid w:val="00574D19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2644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877"/>
    <w:rsid w:val="005E6CC0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3A08"/>
    <w:rsid w:val="00604424"/>
    <w:rsid w:val="00604F10"/>
    <w:rsid w:val="00605206"/>
    <w:rsid w:val="00605B2B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3749"/>
    <w:rsid w:val="00624146"/>
    <w:rsid w:val="006253B2"/>
    <w:rsid w:val="00625449"/>
    <w:rsid w:val="00625ED5"/>
    <w:rsid w:val="00631A8E"/>
    <w:rsid w:val="00632416"/>
    <w:rsid w:val="00632774"/>
    <w:rsid w:val="006329ED"/>
    <w:rsid w:val="00632EE0"/>
    <w:rsid w:val="00635239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67940"/>
    <w:rsid w:val="006728AC"/>
    <w:rsid w:val="00673605"/>
    <w:rsid w:val="00674654"/>
    <w:rsid w:val="00675D45"/>
    <w:rsid w:val="006804CF"/>
    <w:rsid w:val="006815D6"/>
    <w:rsid w:val="006820B1"/>
    <w:rsid w:val="006830C9"/>
    <w:rsid w:val="00684624"/>
    <w:rsid w:val="006868A0"/>
    <w:rsid w:val="00691AEB"/>
    <w:rsid w:val="00691BC9"/>
    <w:rsid w:val="00692A1F"/>
    <w:rsid w:val="00694828"/>
    <w:rsid w:val="00696732"/>
    <w:rsid w:val="0069797E"/>
    <w:rsid w:val="006A3747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C2E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E1D37"/>
    <w:rsid w:val="006E1E61"/>
    <w:rsid w:val="006F0A52"/>
    <w:rsid w:val="006F2F19"/>
    <w:rsid w:val="006F41BB"/>
    <w:rsid w:val="006F46C7"/>
    <w:rsid w:val="006F5767"/>
    <w:rsid w:val="006F7C7D"/>
    <w:rsid w:val="00700743"/>
    <w:rsid w:val="00700CC8"/>
    <w:rsid w:val="00700DDD"/>
    <w:rsid w:val="007032B6"/>
    <w:rsid w:val="007041FC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48F1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411"/>
    <w:rsid w:val="00737650"/>
    <w:rsid w:val="0073788F"/>
    <w:rsid w:val="00741692"/>
    <w:rsid w:val="00741DAB"/>
    <w:rsid w:val="00742535"/>
    <w:rsid w:val="00743EA8"/>
    <w:rsid w:val="00744189"/>
    <w:rsid w:val="007446E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12F2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674"/>
    <w:rsid w:val="00782F31"/>
    <w:rsid w:val="00783803"/>
    <w:rsid w:val="0078424B"/>
    <w:rsid w:val="00785EFB"/>
    <w:rsid w:val="00787A28"/>
    <w:rsid w:val="0079016C"/>
    <w:rsid w:val="00790E4B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5FAA"/>
    <w:rsid w:val="007C5FB8"/>
    <w:rsid w:val="007C7140"/>
    <w:rsid w:val="007D16AF"/>
    <w:rsid w:val="007D16B6"/>
    <w:rsid w:val="007D2ABD"/>
    <w:rsid w:val="007D2FA0"/>
    <w:rsid w:val="007D3189"/>
    <w:rsid w:val="007D360D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5EAB"/>
    <w:rsid w:val="008005E3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3159"/>
    <w:rsid w:val="008332BA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1B1"/>
    <w:rsid w:val="00855734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E83"/>
    <w:rsid w:val="00863F09"/>
    <w:rsid w:val="00864C3C"/>
    <w:rsid w:val="008650AA"/>
    <w:rsid w:val="00866436"/>
    <w:rsid w:val="00866689"/>
    <w:rsid w:val="00866CF2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205E"/>
    <w:rsid w:val="008A482C"/>
    <w:rsid w:val="008A5D54"/>
    <w:rsid w:val="008A65AF"/>
    <w:rsid w:val="008A6DA6"/>
    <w:rsid w:val="008B178B"/>
    <w:rsid w:val="008B2405"/>
    <w:rsid w:val="008B2B6C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737"/>
    <w:rsid w:val="008F6D72"/>
    <w:rsid w:val="009012C2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AB3"/>
    <w:rsid w:val="00925CFB"/>
    <w:rsid w:val="00925D18"/>
    <w:rsid w:val="0093093D"/>
    <w:rsid w:val="00931512"/>
    <w:rsid w:val="00931517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0D86"/>
    <w:rsid w:val="00971074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50C4"/>
    <w:rsid w:val="0098515E"/>
    <w:rsid w:val="00986914"/>
    <w:rsid w:val="00987899"/>
    <w:rsid w:val="00993351"/>
    <w:rsid w:val="00994D0E"/>
    <w:rsid w:val="00996839"/>
    <w:rsid w:val="009976CE"/>
    <w:rsid w:val="009A07BB"/>
    <w:rsid w:val="009A1136"/>
    <w:rsid w:val="009A3261"/>
    <w:rsid w:val="009A331E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50BD"/>
    <w:rsid w:val="00A16D5C"/>
    <w:rsid w:val="00A17C0C"/>
    <w:rsid w:val="00A205D5"/>
    <w:rsid w:val="00A22B62"/>
    <w:rsid w:val="00A24E54"/>
    <w:rsid w:val="00A252AF"/>
    <w:rsid w:val="00A31202"/>
    <w:rsid w:val="00A314C5"/>
    <w:rsid w:val="00A326EC"/>
    <w:rsid w:val="00A32D45"/>
    <w:rsid w:val="00A334B1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AF5"/>
    <w:rsid w:val="00A41C7F"/>
    <w:rsid w:val="00A42AD5"/>
    <w:rsid w:val="00A43571"/>
    <w:rsid w:val="00A43DE8"/>
    <w:rsid w:val="00A446D6"/>
    <w:rsid w:val="00A44B1B"/>
    <w:rsid w:val="00A44FA0"/>
    <w:rsid w:val="00A50A5C"/>
    <w:rsid w:val="00A521A0"/>
    <w:rsid w:val="00A525FB"/>
    <w:rsid w:val="00A52AAA"/>
    <w:rsid w:val="00A53709"/>
    <w:rsid w:val="00A541FA"/>
    <w:rsid w:val="00A61AD6"/>
    <w:rsid w:val="00A61FA8"/>
    <w:rsid w:val="00A62552"/>
    <w:rsid w:val="00A62B6D"/>
    <w:rsid w:val="00A63A66"/>
    <w:rsid w:val="00A63EAD"/>
    <w:rsid w:val="00A64C25"/>
    <w:rsid w:val="00A668C2"/>
    <w:rsid w:val="00A712DD"/>
    <w:rsid w:val="00A725E3"/>
    <w:rsid w:val="00A740B5"/>
    <w:rsid w:val="00A741D0"/>
    <w:rsid w:val="00A75164"/>
    <w:rsid w:val="00A77C53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58D1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735"/>
    <w:rsid w:val="00B159F0"/>
    <w:rsid w:val="00B16987"/>
    <w:rsid w:val="00B1797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305DD"/>
    <w:rsid w:val="00B32D9A"/>
    <w:rsid w:val="00B33248"/>
    <w:rsid w:val="00B33BCE"/>
    <w:rsid w:val="00B3491B"/>
    <w:rsid w:val="00B35549"/>
    <w:rsid w:val="00B35A92"/>
    <w:rsid w:val="00B364C3"/>
    <w:rsid w:val="00B40BF7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291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D08FD"/>
    <w:rsid w:val="00BD0AC4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24AEF"/>
    <w:rsid w:val="00C317E6"/>
    <w:rsid w:val="00C32086"/>
    <w:rsid w:val="00C33708"/>
    <w:rsid w:val="00C33B73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50709"/>
    <w:rsid w:val="00C5260B"/>
    <w:rsid w:val="00C547D6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C99"/>
    <w:rsid w:val="00C83A19"/>
    <w:rsid w:val="00C83EC2"/>
    <w:rsid w:val="00C84776"/>
    <w:rsid w:val="00C84F38"/>
    <w:rsid w:val="00C852CA"/>
    <w:rsid w:val="00C86057"/>
    <w:rsid w:val="00C903F0"/>
    <w:rsid w:val="00C90E83"/>
    <w:rsid w:val="00C9200B"/>
    <w:rsid w:val="00C92AB0"/>
    <w:rsid w:val="00C93427"/>
    <w:rsid w:val="00C93EDB"/>
    <w:rsid w:val="00C93F64"/>
    <w:rsid w:val="00C95A3C"/>
    <w:rsid w:val="00C95AB0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15EC"/>
    <w:rsid w:val="00CB1FBA"/>
    <w:rsid w:val="00CB2380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C7AEA"/>
    <w:rsid w:val="00CD00BE"/>
    <w:rsid w:val="00CD111F"/>
    <w:rsid w:val="00CD2104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64B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3CE3"/>
    <w:rsid w:val="00D471AA"/>
    <w:rsid w:val="00D4723A"/>
    <w:rsid w:val="00D47B0C"/>
    <w:rsid w:val="00D47DDF"/>
    <w:rsid w:val="00D50CA9"/>
    <w:rsid w:val="00D533F5"/>
    <w:rsid w:val="00D54726"/>
    <w:rsid w:val="00D55EAB"/>
    <w:rsid w:val="00D560EE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604F"/>
    <w:rsid w:val="00DE71F7"/>
    <w:rsid w:val="00DE7B5A"/>
    <w:rsid w:val="00DF13CE"/>
    <w:rsid w:val="00DF2AAE"/>
    <w:rsid w:val="00DF32C0"/>
    <w:rsid w:val="00DF3D3F"/>
    <w:rsid w:val="00DF46C7"/>
    <w:rsid w:val="00DF48B6"/>
    <w:rsid w:val="00DF4EA7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07FB9"/>
    <w:rsid w:val="00E11379"/>
    <w:rsid w:val="00E123CF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1680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7E0"/>
    <w:rsid w:val="00E45383"/>
    <w:rsid w:val="00E463A9"/>
    <w:rsid w:val="00E47D96"/>
    <w:rsid w:val="00E50E89"/>
    <w:rsid w:val="00E52F72"/>
    <w:rsid w:val="00E531B4"/>
    <w:rsid w:val="00E56163"/>
    <w:rsid w:val="00E56B3B"/>
    <w:rsid w:val="00E60241"/>
    <w:rsid w:val="00E61579"/>
    <w:rsid w:val="00E62EED"/>
    <w:rsid w:val="00E642AF"/>
    <w:rsid w:val="00E65293"/>
    <w:rsid w:val="00E67363"/>
    <w:rsid w:val="00E67849"/>
    <w:rsid w:val="00E72542"/>
    <w:rsid w:val="00E72A6C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37E6"/>
    <w:rsid w:val="00E965E7"/>
    <w:rsid w:val="00E96CE1"/>
    <w:rsid w:val="00EA1596"/>
    <w:rsid w:val="00EA22C7"/>
    <w:rsid w:val="00EA2313"/>
    <w:rsid w:val="00EA2F46"/>
    <w:rsid w:val="00EA47AD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361"/>
    <w:rsid w:val="00EC475D"/>
    <w:rsid w:val="00EC6EB8"/>
    <w:rsid w:val="00ED135C"/>
    <w:rsid w:val="00ED2426"/>
    <w:rsid w:val="00ED24D7"/>
    <w:rsid w:val="00ED3C26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0FF"/>
    <w:rsid w:val="00EE6981"/>
    <w:rsid w:val="00EE6A5C"/>
    <w:rsid w:val="00EE7238"/>
    <w:rsid w:val="00EF12EB"/>
    <w:rsid w:val="00EF2114"/>
    <w:rsid w:val="00EF5BAB"/>
    <w:rsid w:val="00EF61BE"/>
    <w:rsid w:val="00EF6A22"/>
    <w:rsid w:val="00EF6DD7"/>
    <w:rsid w:val="00F00626"/>
    <w:rsid w:val="00F01509"/>
    <w:rsid w:val="00F0150C"/>
    <w:rsid w:val="00F01719"/>
    <w:rsid w:val="00F03902"/>
    <w:rsid w:val="00F039D8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6C13"/>
    <w:rsid w:val="00F1771F"/>
    <w:rsid w:val="00F17D61"/>
    <w:rsid w:val="00F17EF3"/>
    <w:rsid w:val="00F24715"/>
    <w:rsid w:val="00F248F9"/>
    <w:rsid w:val="00F26430"/>
    <w:rsid w:val="00F31FAB"/>
    <w:rsid w:val="00F32829"/>
    <w:rsid w:val="00F355BF"/>
    <w:rsid w:val="00F358CC"/>
    <w:rsid w:val="00F366D5"/>
    <w:rsid w:val="00F373DC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44A6"/>
    <w:rsid w:val="00F75239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01BD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2135"/>
    <w:rsid w:val="00FE009E"/>
    <w:rsid w:val="00FE00EC"/>
    <w:rsid w:val="00FE0FE0"/>
    <w:rsid w:val="00FE15AE"/>
    <w:rsid w:val="00FE179D"/>
    <w:rsid w:val="00FE2A7A"/>
    <w:rsid w:val="00FE3074"/>
    <w:rsid w:val="00FE4C85"/>
    <w:rsid w:val="00FE69A9"/>
    <w:rsid w:val="00FE736A"/>
    <w:rsid w:val="00FE77A8"/>
    <w:rsid w:val="00FF0456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72F68-E59D-4E9F-9AAD-80800380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Mauricio Troche Garcia</cp:lastModifiedBy>
  <cp:revision>6</cp:revision>
  <cp:lastPrinted>2015-09-03T14:26:00Z</cp:lastPrinted>
  <dcterms:created xsi:type="dcterms:W3CDTF">2015-09-18T21:43:00Z</dcterms:created>
  <dcterms:modified xsi:type="dcterms:W3CDTF">2015-09-22T18:56:00Z</dcterms:modified>
</cp:coreProperties>
</file>