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1F" w:rsidRPr="0098713A" w:rsidRDefault="00941AE2" w:rsidP="00180BDD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22"/>
        </w:rPr>
      </w:pPr>
      <w:r w:rsidRPr="0098713A">
        <w:rPr>
          <w:rFonts w:asciiTheme="minorHAnsi" w:hAnsiTheme="minorHAnsi" w:cstheme="minorHAnsi"/>
          <w:b/>
          <w:noProof/>
          <w:color w:val="000000" w:themeColor="text1"/>
          <w:sz w:val="3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AEDB5" wp14:editId="674E0CE5">
                <wp:simplePos x="0" y="0"/>
                <wp:positionH relativeFrom="column">
                  <wp:posOffset>4577080</wp:posOffset>
                </wp:positionH>
                <wp:positionV relativeFrom="paragraph">
                  <wp:posOffset>-340995</wp:posOffset>
                </wp:positionV>
                <wp:extent cx="1144270" cy="262255"/>
                <wp:effectExtent l="0" t="0" r="17780" b="23495"/>
                <wp:wrapNone/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3E" w:rsidRPr="00286DBA" w:rsidRDefault="008D073E" w:rsidP="00802D0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CD - 009</w:t>
                            </w:r>
                          </w:p>
                          <w:p w:rsidR="008D073E" w:rsidRDefault="008D073E" w:rsidP="00802D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360.4pt;margin-top:-26.85pt;width:90.1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">
                <v:textbox>
                  <w:txbxContent>
                    <w:p w:rsidR="008D073E" w:rsidRPr="00286DBA" w:rsidRDefault="008D073E" w:rsidP="00802D0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CD - 009</w:t>
                      </w:r>
                    </w:p>
                    <w:p w:rsidR="008D073E" w:rsidRDefault="008D073E" w:rsidP="00802D0B"/>
                  </w:txbxContent>
                </v:textbox>
              </v:rect>
            </w:pict>
          </mc:Fallback>
        </mc:AlternateContent>
      </w:r>
      <w:r w:rsidR="000355D3" w:rsidRPr="0098713A">
        <w:rPr>
          <w:rFonts w:asciiTheme="minorHAnsi" w:hAnsiTheme="minorHAnsi" w:cstheme="minorHAnsi"/>
          <w:b/>
          <w:color w:val="000000" w:themeColor="text1"/>
          <w:sz w:val="32"/>
          <w:szCs w:val="22"/>
        </w:rPr>
        <w:t xml:space="preserve">INFORME </w:t>
      </w:r>
    </w:p>
    <w:p w:rsidR="002B3954" w:rsidRPr="0098713A" w:rsidRDefault="002B3954" w:rsidP="002B395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40146" w:rsidRPr="0098713A" w:rsidRDefault="002B3954" w:rsidP="002B395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CITE: </w:t>
      </w:r>
      <w:r w:rsidR="00340146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N° </w:t>
      </w:r>
      <w:r w:rsidR="00942A0E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YPFB-GNCO-</w:t>
      </w:r>
      <w:r w:rsidR="00EA51F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755</w:t>
      </w:r>
      <w:r w:rsidR="00942A0E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/2015</w:t>
      </w:r>
    </w:p>
    <w:p w:rsidR="00942A0E" w:rsidRPr="0098713A" w:rsidRDefault="00942A0E" w:rsidP="00942A0E">
      <w:pPr>
        <w:ind w:left="142"/>
        <w:jc w:val="center"/>
        <w:rPr>
          <w:rFonts w:ascii="Century Gothic" w:hAnsi="Century Gothic" w:cs="Arial"/>
          <w:b/>
          <w:sz w:val="28"/>
          <w:szCs w:val="32"/>
        </w:rPr>
      </w:pPr>
    </w:p>
    <w:p w:rsidR="00942A0E" w:rsidRPr="0098713A" w:rsidRDefault="00942A0E" w:rsidP="00942A0E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OBJETO: CONTRATACION DEL MEDIO DE COMUNICACIÓN TELEVISIVO “UNIMAX SRL – PLUS TV” PARA DIFUSION PUBLICITARIA DURANTE LA GESTION 2015</w:t>
      </w:r>
    </w:p>
    <w:p w:rsidR="00942A0E" w:rsidRPr="0098713A" w:rsidRDefault="00942A0E" w:rsidP="00942A0E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CODIGO: EPNE-01-UCC-362-15</w:t>
      </w:r>
    </w:p>
    <w:p w:rsidR="00B50041" w:rsidRPr="0098713A" w:rsidRDefault="00B50041" w:rsidP="00B50041">
      <w:pPr>
        <w:ind w:left="312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954BF" w:rsidRPr="0098713A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="00AC006E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42A0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Lic. Mabel Teresa Iriarte Cruz</w:t>
      </w:r>
    </w:p>
    <w:p w:rsidR="00AC006E" w:rsidRPr="0098713A" w:rsidRDefault="00C872BD" w:rsidP="00336ED6">
      <w:pPr>
        <w:ind w:left="1702" w:firstLine="42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</w:t>
      </w:r>
      <w:r w:rsidR="007E3698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ESPONSABLE </w:t>
      </w:r>
      <w:r w:rsidR="00273B2B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DEL </w:t>
      </w:r>
      <w:r w:rsidR="007E3698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PROCESO DE CONTRATACION </w:t>
      </w:r>
      <w:r w:rsidR="00BB1BD6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R.P.</w:t>
      </w:r>
      <w:r w:rsidR="006B79F3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</w:t>
      </w: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BB1BD6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:rsidR="00AC006E" w:rsidRPr="0098713A" w:rsidRDefault="00AC006E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220A" w:rsidRPr="0098713A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="00AC006E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>:</w:t>
      </w:r>
      <w:r w:rsidR="00AC006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51523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</w:p>
    <w:p w:rsidR="00985EFE" w:rsidRPr="0098713A" w:rsidRDefault="005F23B7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F01395" w:rsidRPr="0098713A" w:rsidRDefault="000355D3" w:rsidP="00F01395">
      <w:pPr>
        <w:tabs>
          <w:tab w:val="left" w:pos="709"/>
        </w:tabs>
        <w:ind w:left="2127" w:hanging="1418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REF</w:t>
      </w:r>
      <w:r w:rsidR="002934E1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</w:t>
      </w:r>
      <w:r w:rsidR="00BF4EBA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="002934E1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="002934E1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CD4827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INFORME DE</w:t>
      </w:r>
      <w:r w:rsidR="009146F3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85EFE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EVALUACION </w:t>
      </w:r>
      <w:r w:rsidR="00C05739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 RECOMENDACIÓN</w:t>
      </w:r>
      <w:r w:rsidR="009146F3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0378DA" w:rsidRPr="0098713A" w:rsidRDefault="000378DA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0355D3" w:rsidRPr="0098713A" w:rsidRDefault="0025068C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</w:t>
      </w:r>
      <w:r w:rsidR="000355D3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ECHA</w:t>
      </w:r>
      <w:r w:rsidR="00342F4C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AC006E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942A0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La Paz, 30 de septiembre de 2015</w:t>
      </w:r>
    </w:p>
    <w:p w:rsidR="00AC006E" w:rsidRPr="0098713A" w:rsidRDefault="00AC006E" w:rsidP="00F0139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98713A" w:rsidRDefault="000355D3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98713A" w:rsidRDefault="00BC751F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Señor</w:t>
      </w:r>
      <w:r w:rsidR="00942A0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3CA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Responsable de </w:t>
      </w:r>
      <w:r w:rsidR="00942A0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Proceso de </w:t>
      </w:r>
      <w:r w:rsidR="00743CA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Contratación</w:t>
      </w:r>
      <w:r w:rsidR="002E687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(RPC)</w:t>
      </w:r>
      <w:r w:rsidR="0025068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AC006E" w:rsidRPr="0098713A" w:rsidRDefault="00AC006E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F1120" w:rsidRPr="0098713A" w:rsidRDefault="00D2227C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conformidad a las disposiciones y procedimientos establecidos en </w:t>
      </w:r>
      <w:r w:rsidR="001E18C8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Reglamento </w:t>
      </w:r>
      <w:r w:rsidR="002934E1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Específico</w:t>
      </w:r>
      <w:r w:rsidR="001E18C8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Sistema de Administración de Bienes y Servicio Empresa Pública </w:t>
      </w:r>
      <w:r w:rsidR="00BE7C13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1E18C8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acional Estratégica RE-SABS-EPNE </w:t>
      </w:r>
      <w:r w:rsidR="00C51523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CD4827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YPFB </w:t>
      </w:r>
      <w:r w:rsidR="001E18C8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aprobado mediante Resolución de Directorio No. 0</w:t>
      </w:r>
      <w:r w:rsidR="00C51523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58</w:t>
      </w:r>
      <w:r w:rsidR="001E18C8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/201</w:t>
      </w:r>
      <w:r w:rsidR="00C51523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0E3E0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22 de julio de 2013</w:t>
      </w:r>
      <w:r w:rsidR="00BE7C13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así como el Documento de Contratación</w:t>
      </w:r>
      <w:r w:rsidR="00C51523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Directa</w:t>
      </w:r>
      <w:r w:rsidR="000E3E0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(DCD)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17D27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56E7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elevamos a conocimiento y consideración de su autoridad, el </w:t>
      </w:r>
      <w:r w:rsidR="003226D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presente </w:t>
      </w:r>
      <w:r w:rsidR="00F12656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Informe</w:t>
      </w:r>
      <w:r w:rsidR="00C51523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C51523" w:rsidRPr="0098713A" w:rsidRDefault="00C51523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4233F" w:rsidRPr="0098713A" w:rsidRDefault="005E79DB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ANTECEDENTES</w:t>
      </w:r>
      <w:r w:rsidR="00C4233F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326A22" w:rsidRPr="0098713A" w:rsidRDefault="00326A22" w:rsidP="00A8685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E13A2" w:rsidRPr="0098713A" w:rsidRDefault="00340146" w:rsidP="0054571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La</w:t>
      </w:r>
      <w:r w:rsidR="00942A0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Unidad de Comunicación Corporativa,</w:t>
      </w:r>
      <w:r w:rsidR="00326A22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664C4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mediante 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carta</w:t>
      </w:r>
      <w:r w:rsidR="000A1FF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0B0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Cite: </w:t>
      </w:r>
      <w:r w:rsidR="005914A7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YPFB-PRS-UCC- 653/2015</w:t>
      </w:r>
      <w:r w:rsidR="001339B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A58C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DF64DA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fecha </w:t>
      </w:r>
      <w:r w:rsidR="005914A7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14 de septiembre de 2015</w:t>
      </w:r>
      <w:r w:rsidR="00326A22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A329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solicita </w:t>
      </w:r>
      <w:r w:rsidR="005914A7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a la</w:t>
      </w:r>
      <w:r w:rsidR="001F55A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</w:t>
      </w:r>
      <w:r w:rsidR="004814D7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esponsable del </w:t>
      </w:r>
      <w:r w:rsidR="001F55A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4814D7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roceso de Contratación (RPC)</w:t>
      </w:r>
      <w:r w:rsidR="000A1FF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CONTRATACION DEL MEDIO DE COMUNICACIÓN TELEVISIVO “UNIMAX SRL – PLUS TV” PARA DIFUSION PUBLICITARIA DURANTE LA GESTION 2015</w:t>
      </w:r>
      <w:r w:rsidR="00DE6981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D6B0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adjuntando</w:t>
      </w:r>
      <w:r w:rsidR="000E13A2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 siguiente</w:t>
      </w:r>
      <w:r w:rsidR="009F4CD8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</w:t>
      </w:r>
      <w:r w:rsidR="008D1D23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ación: </w:t>
      </w:r>
    </w:p>
    <w:p w:rsidR="00DE6981" w:rsidRPr="0098713A" w:rsidRDefault="00DE6981" w:rsidP="00D65F68">
      <w:pPr>
        <w:pStyle w:val="Prrafodelista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F64DA" w:rsidRPr="0098713A" w:rsidRDefault="002C3526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Formulario PAC</w:t>
      </w:r>
      <w:r w:rsidR="004F0051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(Programa Anual de Contrataciones)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4F0051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4F0051" w:rsidRPr="0098713A" w:rsidRDefault="002934E1" w:rsidP="004F0051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Formulario CD-002 Especificaciones Técnicas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2934E1" w:rsidRPr="0098713A" w:rsidRDefault="002934E1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Formulario CD-003 Precio Referencial respaldado</w:t>
      </w:r>
    </w:p>
    <w:p w:rsidR="00A52B7B" w:rsidRPr="0098713A" w:rsidRDefault="00DF64DA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Formulario CD-004 </w:t>
      </w:r>
      <w:r w:rsidR="002934E1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Informe de Justificación N° 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YPFB-PRS-UCC-195/2015</w:t>
      </w:r>
    </w:p>
    <w:p w:rsidR="00A52B7B" w:rsidRPr="0098713A" w:rsidRDefault="009E064B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Certificación presupuestaria – Preventivo N° 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05173</w:t>
      </w:r>
      <w:r w:rsidR="00A52B7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4 de septiembre de 2015</w:t>
      </w:r>
      <w:r w:rsidR="00A52B7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por Bs. 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130.000.-</w:t>
      </w:r>
      <w:r w:rsidR="00A52B7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Ciento treinta mil 00/100 Bolivianos</w:t>
      </w:r>
      <w:r w:rsidR="00A52B7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con cargo a la partida presupuestaria 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255</w:t>
      </w:r>
      <w:r w:rsidR="00A52B7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“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Publicidad</w:t>
      </w:r>
      <w:r w:rsidR="00A52B7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”.</w:t>
      </w:r>
    </w:p>
    <w:p w:rsidR="00A52B7B" w:rsidRDefault="00A52B7B" w:rsidP="00D33CB9">
      <w:pPr>
        <w:pStyle w:val="Prrafodelista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E2B64" w:rsidRPr="0098713A" w:rsidRDefault="00CE2B64" w:rsidP="00D33CB9">
      <w:pPr>
        <w:pStyle w:val="Prrafodelista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E064B" w:rsidRPr="0098713A" w:rsidRDefault="005E79DB" w:rsidP="005E79DB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DESARROLLO DEL PROCESO.-</w:t>
      </w:r>
    </w:p>
    <w:p w:rsidR="009E064B" w:rsidRPr="0098713A" w:rsidRDefault="009E064B" w:rsidP="008D1D23">
      <w:pPr>
        <w:pStyle w:val="Prrafodelista"/>
        <w:ind w:left="10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Pr="0098713A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Documento de Contratación Directa</w:t>
      </w:r>
      <w:r w:rsidR="00D33CB9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(DCD)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.- </w:t>
      </w:r>
    </w:p>
    <w:p w:rsidR="004210A8" w:rsidRPr="0098713A" w:rsidRDefault="004210A8" w:rsidP="004210A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Una vez autorizada la contratación, el Documento de Contratación Directa fue elaborado por el Analista de Contrataci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ones de la GNCO y aprobado por 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la Responsable del Proceso de Contratación – RPC y registrado en el Sistema de Procesos de Contratación de YPFB.</w:t>
      </w:r>
    </w:p>
    <w:p w:rsidR="004210A8" w:rsidRPr="0098713A" w:rsidRDefault="004210A8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Pr="0098713A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Invitaciones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D33CB9" w:rsidRPr="0098713A" w:rsidRDefault="00D33CB9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Fue cursada 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invitación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la empresa recomendada en el informe de justificación emitido por la Unidad Solicitante 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misma que corresponde a la </w:t>
      </w:r>
      <w:r w:rsidR="00273B2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empresa 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incluida en el </w:t>
      </w:r>
      <w:r w:rsidR="00273B2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listado de proveedores registrado 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en</w:t>
      </w:r>
      <w:r w:rsidR="00273B2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Base de Datos de proveedores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5E79DB" w:rsidRPr="0098713A" w:rsidRDefault="005E79DB" w:rsidP="00D33CB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Pr="0098713A" w:rsidRDefault="005E79DB" w:rsidP="005E79DB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Precio Referencial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5E79DB" w:rsidRPr="0098713A" w:rsidRDefault="005E79DB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El precio Referencial establecido</w:t>
      </w:r>
      <w:r w:rsidR="00273B2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por la Unidad Solicitante 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para la presente contratación es la siguiente:</w:t>
      </w:r>
    </w:p>
    <w:p w:rsidR="00545710" w:rsidRPr="0098713A" w:rsidRDefault="00545710" w:rsidP="00545710">
      <w:pPr>
        <w:tabs>
          <w:tab w:val="left" w:pos="7401"/>
        </w:tabs>
        <w:rPr>
          <w:rFonts w:ascii="Calibri" w:hAnsi="Calibri" w:cs="Calibri"/>
          <w:b/>
          <w:sz w:val="18"/>
          <w:szCs w:val="18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57"/>
        <w:gridCol w:w="2543"/>
        <w:gridCol w:w="4111"/>
      </w:tblGrid>
      <w:tr w:rsidR="00545710" w:rsidRPr="0098713A" w:rsidTr="00545710">
        <w:trPr>
          <w:trHeight w:val="6"/>
          <w:jc w:val="center"/>
        </w:trPr>
        <w:tc>
          <w:tcPr>
            <w:tcW w:w="567" w:type="dxa"/>
            <w:shd w:val="clear" w:color="auto" w:fill="BFBFBF"/>
            <w:vAlign w:val="center"/>
          </w:tcPr>
          <w:p w:rsidR="00545710" w:rsidRPr="0098713A" w:rsidRDefault="00545710" w:rsidP="00C116F1">
            <w:pPr>
              <w:jc w:val="center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 w:rsidRPr="0098713A">
              <w:rPr>
                <w:rFonts w:ascii="Calibri" w:hAnsi="Calibri" w:cs="Calibri"/>
                <w:b/>
                <w:caps/>
                <w:sz w:val="18"/>
                <w:szCs w:val="18"/>
              </w:rPr>
              <w:t>ITEM</w:t>
            </w:r>
          </w:p>
        </w:tc>
        <w:tc>
          <w:tcPr>
            <w:tcW w:w="1857" w:type="dxa"/>
            <w:shd w:val="clear" w:color="auto" w:fill="BFBFBF"/>
            <w:noWrap/>
            <w:vAlign w:val="center"/>
            <w:hideMark/>
          </w:tcPr>
          <w:p w:rsidR="00545710" w:rsidRPr="0098713A" w:rsidRDefault="00545710" w:rsidP="00C116F1">
            <w:pPr>
              <w:jc w:val="center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 w:rsidRPr="0098713A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categoria </w:t>
            </w:r>
          </w:p>
          <w:p w:rsidR="00545710" w:rsidRPr="0098713A" w:rsidRDefault="00545710" w:rsidP="00C116F1">
            <w:pPr>
              <w:jc w:val="center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 w:rsidRPr="0098713A">
              <w:rPr>
                <w:rFonts w:ascii="Calibri" w:hAnsi="Calibri" w:cs="Calibri"/>
                <w:sz w:val="18"/>
                <w:szCs w:val="18"/>
              </w:rPr>
              <w:t>Spot publicitario</w:t>
            </w:r>
          </w:p>
        </w:tc>
        <w:tc>
          <w:tcPr>
            <w:tcW w:w="2543" w:type="dxa"/>
            <w:shd w:val="clear" w:color="auto" w:fill="BFBFBF"/>
            <w:vAlign w:val="center"/>
          </w:tcPr>
          <w:p w:rsidR="00545710" w:rsidRPr="0098713A" w:rsidRDefault="00545710" w:rsidP="00C116F1">
            <w:pPr>
              <w:jc w:val="center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 w:rsidRPr="0098713A">
              <w:rPr>
                <w:rFonts w:ascii="Calibri" w:hAnsi="Calibri" w:cs="Calibri"/>
                <w:b/>
                <w:caps/>
                <w:sz w:val="18"/>
                <w:szCs w:val="18"/>
              </w:rPr>
              <w:t>costo unitario por segundo</w:t>
            </w:r>
          </w:p>
          <w:p w:rsidR="00545710" w:rsidRPr="0098713A" w:rsidRDefault="00545710" w:rsidP="00C116F1">
            <w:pPr>
              <w:jc w:val="center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 w:rsidRPr="0098713A">
              <w:rPr>
                <w:rFonts w:ascii="Calibri" w:hAnsi="Calibri" w:cs="Calibri"/>
                <w:b/>
                <w:caps/>
                <w:sz w:val="18"/>
                <w:szCs w:val="18"/>
              </w:rPr>
              <w:t>(EN BOLIVIANOS)</w:t>
            </w:r>
          </w:p>
          <w:p w:rsidR="00545710" w:rsidRPr="0098713A" w:rsidRDefault="00545710" w:rsidP="00C116F1">
            <w:pPr>
              <w:jc w:val="center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 w:rsidRPr="0098713A">
              <w:rPr>
                <w:rFonts w:ascii="Calibri" w:hAnsi="Calibri" w:cs="Calibri"/>
                <w:b/>
                <w:caps/>
                <w:sz w:val="18"/>
                <w:szCs w:val="18"/>
              </w:rPr>
              <w:t>PRECIO REFERENCIAL ESTABLECIDO POR YPFB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545710" w:rsidRPr="0098713A" w:rsidRDefault="00545710" w:rsidP="00C116F1">
            <w:pPr>
              <w:jc w:val="center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  <w:r w:rsidRPr="0098713A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PRECIO EN </w:t>
            </w:r>
            <w:r w:rsidRPr="0098713A">
              <w:rPr>
                <w:rFonts w:ascii="Calibri" w:hAnsi="Calibri" w:cs="Calibri"/>
                <w:b/>
                <w:sz w:val="18"/>
                <w:szCs w:val="18"/>
              </w:rPr>
              <w:t>BOLIVIANOS</w:t>
            </w:r>
          </w:p>
        </w:tc>
      </w:tr>
      <w:tr w:rsidR="00545710" w:rsidRPr="0098713A" w:rsidTr="00545710">
        <w:trPr>
          <w:trHeight w:val="242"/>
          <w:jc w:val="center"/>
        </w:trPr>
        <w:tc>
          <w:tcPr>
            <w:tcW w:w="567" w:type="dxa"/>
            <w:vAlign w:val="center"/>
          </w:tcPr>
          <w:p w:rsidR="00545710" w:rsidRPr="0098713A" w:rsidRDefault="00545710" w:rsidP="0054571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98713A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:rsidR="00545710" w:rsidRPr="0098713A" w:rsidRDefault="00545710" w:rsidP="005457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8713A">
              <w:rPr>
                <w:rFonts w:ascii="Calibri" w:hAnsi="Calibri" w:cs="Calibri"/>
                <w:sz w:val="18"/>
                <w:szCs w:val="18"/>
              </w:rPr>
              <w:t>Franja súper estelar</w:t>
            </w:r>
          </w:p>
        </w:tc>
        <w:tc>
          <w:tcPr>
            <w:tcW w:w="2543" w:type="dxa"/>
            <w:vAlign w:val="center"/>
          </w:tcPr>
          <w:p w:rsidR="00545710" w:rsidRPr="0098713A" w:rsidRDefault="00545710" w:rsidP="0054571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98713A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4111" w:type="dxa"/>
            <w:vMerge w:val="restart"/>
            <w:vAlign w:val="center"/>
          </w:tcPr>
          <w:p w:rsidR="00545710" w:rsidRPr="0098713A" w:rsidRDefault="00545710" w:rsidP="005457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8713A">
              <w:rPr>
                <w:rFonts w:ascii="Calibri" w:hAnsi="Calibri" w:cs="Calibri"/>
                <w:sz w:val="18"/>
                <w:szCs w:val="18"/>
              </w:rPr>
              <w:t xml:space="preserve">La difusión de los mensajes institucionales se realizará de acuerdo al requerimiento de la Unidad de Comunicación, mediante Ordenes de pauta, de acuerdo a los precios unitarios presentados en su propuesta hasta un monto máximo de: </w:t>
            </w:r>
          </w:p>
          <w:p w:rsidR="00545710" w:rsidRPr="0098713A" w:rsidRDefault="00545710" w:rsidP="0054571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8713A">
              <w:rPr>
                <w:rFonts w:ascii="Calibri" w:hAnsi="Calibri" w:cs="Calibri"/>
                <w:b/>
                <w:sz w:val="18"/>
                <w:szCs w:val="18"/>
              </w:rPr>
              <w:t>Bs. 130.000,00</w:t>
            </w:r>
          </w:p>
          <w:p w:rsidR="00545710" w:rsidRPr="0098713A" w:rsidRDefault="00545710" w:rsidP="005457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8713A">
              <w:rPr>
                <w:rFonts w:ascii="Calibri" w:hAnsi="Calibri" w:cs="Calibri"/>
                <w:sz w:val="18"/>
                <w:szCs w:val="18"/>
              </w:rPr>
              <w:t>A partir del día siguiente de  la suscripción del contrato hasta el 31 de diciembre de 2015</w:t>
            </w:r>
          </w:p>
        </w:tc>
      </w:tr>
      <w:tr w:rsidR="00545710" w:rsidRPr="0098713A" w:rsidTr="00545710">
        <w:trPr>
          <w:trHeight w:val="304"/>
          <w:jc w:val="center"/>
        </w:trPr>
        <w:tc>
          <w:tcPr>
            <w:tcW w:w="567" w:type="dxa"/>
            <w:vAlign w:val="center"/>
          </w:tcPr>
          <w:p w:rsidR="00545710" w:rsidRPr="0098713A" w:rsidRDefault="00545710" w:rsidP="0054571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98713A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857" w:type="dxa"/>
            <w:shd w:val="clear" w:color="auto" w:fill="auto"/>
            <w:noWrap/>
            <w:vAlign w:val="center"/>
          </w:tcPr>
          <w:p w:rsidR="00545710" w:rsidRPr="0098713A" w:rsidRDefault="00545710" w:rsidP="005457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8713A">
              <w:rPr>
                <w:rFonts w:ascii="Calibri" w:hAnsi="Calibri" w:cs="Calibri"/>
                <w:sz w:val="18"/>
                <w:szCs w:val="18"/>
              </w:rPr>
              <w:t>Franja estelar</w:t>
            </w:r>
          </w:p>
        </w:tc>
        <w:tc>
          <w:tcPr>
            <w:tcW w:w="2543" w:type="dxa"/>
            <w:vAlign w:val="center"/>
          </w:tcPr>
          <w:p w:rsidR="00545710" w:rsidRPr="0098713A" w:rsidRDefault="00545710" w:rsidP="0054571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98713A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4111" w:type="dxa"/>
            <w:vMerge/>
            <w:vAlign w:val="center"/>
          </w:tcPr>
          <w:p w:rsidR="00545710" w:rsidRPr="0098713A" w:rsidRDefault="00545710" w:rsidP="005457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5710" w:rsidRPr="0098713A" w:rsidTr="00545710">
        <w:trPr>
          <w:trHeight w:val="6"/>
          <w:jc w:val="center"/>
        </w:trPr>
        <w:tc>
          <w:tcPr>
            <w:tcW w:w="567" w:type="dxa"/>
            <w:vAlign w:val="center"/>
          </w:tcPr>
          <w:p w:rsidR="00545710" w:rsidRPr="0098713A" w:rsidRDefault="00545710" w:rsidP="0054571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98713A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857" w:type="dxa"/>
            <w:shd w:val="clear" w:color="auto" w:fill="auto"/>
            <w:noWrap/>
            <w:vAlign w:val="center"/>
          </w:tcPr>
          <w:p w:rsidR="00545710" w:rsidRPr="0098713A" w:rsidRDefault="00545710" w:rsidP="00545710">
            <w:pPr>
              <w:jc w:val="center"/>
            </w:pPr>
            <w:r w:rsidRPr="0098713A">
              <w:rPr>
                <w:rFonts w:ascii="Calibri" w:hAnsi="Calibri" w:cs="Calibri"/>
                <w:sz w:val="18"/>
                <w:szCs w:val="18"/>
              </w:rPr>
              <w:t>Franja regular</w:t>
            </w:r>
          </w:p>
        </w:tc>
        <w:tc>
          <w:tcPr>
            <w:tcW w:w="2543" w:type="dxa"/>
            <w:vAlign w:val="center"/>
          </w:tcPr>
          <w:p w:rsidR="00545710" w:rsidRPr="0098713A" w:rsidRDefault="00545710" w:rsidP="0054571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98713A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4111" w:type="dxa"/>
            <w:vMerge/>
            <w:vAlign w:val="center"/>
          </w:tcPr>
          <w:p w:rsidR="00545710" w:rsidRPr="0098713A" w:rsidRDefault="00545710" w:rsidP="005457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45710" w:rsidRPr="0098713A" w:rsidRDefault="00545710" w:rsidP="00545710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666684" w:rsidRPr="0098713A" w:rsidRDefault="005E79DB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51523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  <w:r w:rsidR="005A55B3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585AFB" w:rsidRPr="0098713A" w:rsidRDefault="0048068C" w:rsidP="006F6282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5A55B3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ediante Memorándum </w:t>
      </w:r>
      <w:r w:rsidR="006E24F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CITE: 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YPFB-GNCO-818/2015</w:t>
      </w:r>
      <w:r w:rsidR="006E24F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54571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18 de septiembre de 2015</w:t>
      </w:r>
      <w:r w:rsidR="006E24F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5A55B3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24F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la</w:t>
      </w:r>
      <w:r w:rsidR="0001266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E064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Responsable del Proceso de Contratación</w:t>
      </w:r>
      <w:r w:rsidR="002B67B8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designó</w:t>
      </w:r>
      <w:r w:rsidR="005A55B3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24F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al siguiente personal</w:t>
      </w:r>
      <w:r w:rsidR="005A55B3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como integrantes </w:t>
      </w:r>
      <w:r w:rsidR="00C51523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del Comité de Contratación</w:t>
      </w:r>
      <w:r w:rsidR="005A55B3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941AE2" w:rsidRPr="0098713A" w:rsidRDefault="00941AE2" w:rsidP="0086598E">
      <w:pPr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45710" w:rsidRPr="0098713A" w:rsidRDefault="00545710" w:rsidP="00545710">
      <w:pPr>
        <w:ind w:left="1205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Paola Susana Gonzales Garcia  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TECNICO EN COMUNICACIÓN  III – UCC</w:t>
      </w:r>
    </w:p>
    <w:p w:rsidR="00545710" w:rsidRPr="0098713A" w:rsidRDefault="00545710" w:rsidP="00545710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Lic. Amparo Sofia Heredia Ururi     </w:t>
      </w: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ANALISTA DE CONTRATACIONES – GNCO</w:t>
      </w:r>
    </w:p>
    <w:p w:rsidR="00180BDD" w:rsidRPr="0098713A" w:rsidRDefault="00180BDD" w:rsidP="00180BDD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57C18" w:rsidRPr="0098713A" w:rsidRDefault="00E57C18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Inspección Previa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– </w:t>
      </w:r>
    </w:p>
    <w:p w:rsidR="00E57C18" w:rsidRPr="0098713A" w:rsidRDefault="00E57C18" w:rsidP="00E57C18">
      <w:pPr>
        <w:pStyle w:val="Prrafodelista"/>
        <w:ind w:left="720" w:firstLine="426"/>
        <w:jc w:val="both"/>
        <w:rPr>
          <w:rFonts w:ascii="Calibri" w:hAnsi="Calibri" w:cs="Arial"/>
          <w:sz w:val="22"/>
          <w:szCs w:val="22"/>
        </w:rPr>
      </w:pPr>
    </w:p>
    <w:p w:rsidR="00E57C18" w:rsidRPr="0098713A" w:rsidRDefault="0087055F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E57C18" w:rsidRPr="0098713A" w:rsidRDefault="00E57C18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98713A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Consultas Escritas.-</w:t>
      </w:r>
    </w:p>
    <w:p w:rsidR="0087055F" w:rsidRPr="0098713A" w:rsidRDefault="0087055F" w:rsidP="006F6282">
      <w:pPr>
        <w:ind w:left="708" w:firstLine="438"/>
        <w:jc w:val="both"/>
        <w:rPr>
          <w:rFonts w:ascii="Calibri" w:hAnsi="Calibri" w:cs="Arial"/>
          <w:sz w:val="22"/>
          <w:szCs w:val="22"/>
          <w:lang w:val="es-BO"/>
        </w:rPr>
      </w:pPr>
    </w:p>
    <w:p w:rsidR="0087055F" w:rsidRPr="0098713A" w:rsidRDefault="0087055F" w:rsidP="0087055F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87055F" w:rsidRPr="0098713A" w:rsidRDefault="0087055F" w:rsidP="0087055F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98713A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Reunión de Aclaración.-</w:t>
      </w:r>
    </w:p>
    <w:p w:rsidR="00131E55" w:rsidRPr="0098713A" w:rsidRDefault="00131E55" w:rsidP="006F6282">
      <w:pPr>
        <w:ind w:left="438" w:firstLine="708"/>
        <w:jc w:val="both"/>
        <w:rPr>
          <w:rFonts w:ascii="Calibri" w:hAnsi="Calibri" w:cs="Arial"/>
          <w:sz w:val="22"/>
          <w:szCs w:val="22"/>
          <w:lang w:val="es-BO"/>
        </w:rPr>
      </w:pPr>
    </w:p>
    <w:p w:rsidR="00131E55" w:rsidRPr="0098713A" w:rsidRDefault="00131E55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131E55" w:rsidRPr="0098713A" w:rsidRDefault="00131E55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98713A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Ajustes al Documento de Contratación Directa.-</w:t>
      </w:r>
    </w:p>
    <w:p w:rsidR="00131E55" w:rsidRPr="0098713A" w:rsidRDefault="00131E55" w:rsidP="006F6282">
      <w:pPr>
        <w:ind w:left="438" w:firstLine="708"/>
        <w:jc w:val="both"/>
        <w:rPr>
          <w:rFonts w:ascii="Calibri" w:hAnsi="Calibri" w:cs="Calibri"/>
          <w:sz w:val="22"/>
          <w:szCs w:val="22"/>
        </w:rPr>
      </w:pPr>
    </w:p>
    <w:p w:rsidR="006F6282" w:rsidRPr="0098713A" w:rsidRDefault="006F6282" w:rsidP="006F6282">
      <w:pPr>
        <w:ind w:left="438" w:firstLine="708"/>
        <w:jc w:val="both"/>
        <w:rPr>
          <w:rFonts w:ascii="Calibri" w:hAnsi="Calibri" w:cs="Calibri"/>
          <w:sz w:val="22"/>
          <w:szCs w:val="22"/>
        </w:rPr>
      </w:pPr>
      <w:r w:rsidRPr="0098713A">
        <w:rPr>
          <w:rFonts w:ascii="Calibri" w:hAnsi="Calibri" w:cs="Calibri"/>
          <w:sz w:val="22"/>
          <w:szCs w:val="22"/>
        </w:rPr>
        <w:t>No se realizó ajustes al Documento de Contratación Directa.</w:t>
      </w:r>
    </w:p>
    <w:p w:rsidR="00175180" w:rsidRPr="0098713A" w:rsidRDefault="00175180" w:rsidP="00180BDD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A55B3" w:rsidRPr="0098713A" w:rsidRDefault="006F6282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RECEPCIÓN Y APERTURA DE </w:t>
      </w:r>
      <w:r w:rsidR="00086A41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="005B1828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8C3F00" w:rsidRPr="0098713A" w:rsidRDefault="008C3F00" w:rsidP="008C3F00">
      <w:pPr>
        <w:ind w:left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6F6282" w:rsidRPr="0098713A" w:rsidRDefault="006F6282" w:rsidP="006F628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Recepción de </w:t>
      </w:r>
      <w:r w:rsidR="00086A41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AC110C" w:rsidRPr="0098713A" w:rsidRDefault="00AC110C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61717" w:rsidRPr="0098713A" w:rsidRDefault="005B1828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conformidad a lo establecido en el </w:t>
      </w:r>
      <w:r w:rsidR="00BF632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ronograma </w:t>
      </w:r>
      <w:r w:rsidR="0048068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plazos 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del</w:t>
      </w:r>
      <w:r w:rsidR="00BF632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Documento de Contratación</w:t>
      </w:r>
      <w:r w:rsidR="00EB39A6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Directa</w:t>
      </w:r>
      <w:r w:rsidR="0048068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F632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hasta horas </w:t>
      </w:r>
      <w:r w:rsidR="0017674F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15:00</w:t>
      </w:r>
      <w:r w:rsidR="00EB39A6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EB39A6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9E064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día </w:t>
      </w:r>
      <w:r w:rsidR="0017674F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12234D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17674F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/09/2015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se </w:t>
      </w:r>
      <w:r w:rsidR="00EB39A6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recibió</w:t>
      </w:r>
      <w:r w:rsidR="00B73631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7674F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BE170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1355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oferta</w:t>
      </w:r>
      <w:r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sobre cerrado, </w:t>
      </w:r>
      <w:r w:rsidR="0048068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registrada</w:t>
      </w:r>
      <w:r w:rsidR="00C70067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el f</w:t>
      </w:r>
      <w:r w:rsidR="0048068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ormulario de </w:t>
      </w:r>
      <w:r w:rsidR="009E064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Control de </w:t>
      </w:r>
      <w:r w:rsidR="0048068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Recepción de </w:t>
      </w:r>
      <w:r w:rsidR="009E064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Ofertas</w:t>
      </w:r>
      <w:r w:rsidR="0048068C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607400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807B2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acuerdo al </w:t>
      </w:r>
      <w:r w:rsidR="009E064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siguiente</w:t>
      </w:r>
      <w:r w:rsidR="006807B2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detalle</w:t>
      </w:r>
      <w:r w:rsidR="00963075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821212" w:rsidRPr="0098713A" w:rsidRDefault="00821212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017" w:type="dxa"/>
        <w:jc w:val="righ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74"/>
        <w:gridCol w:w="1537"/>
        <w:gridCol w:w="1537"/>
        <w:gridCol w:w="1509"/>
      </w:tblGrid>
      <w:tr w:rsidR="00AB1355" w:rsidRPr="0098713A" w:rsidTr="0017674F">
        <w:trPr>
          <w:trHeight w:val="301"/>
          <w:jc w:val="right"/>
        </w:trPr>
        <w:tc>
          <w:tcPr>
            <w:tcW w:w="8017" w:type="dxa"/>
            <w:gridSpan w:val="5"/>
            <w:shd w:val="clear" w:color="auto" w:fill="D9D9D9" w:themeFill="background1" w:themeFillShade="D9"/>
            <w:vAlign w:val="center"/>
          </w:tcPr>
          <w:p w:rsidR="00AB1355" w:rsidRPr="0098713A" w:rsidRDefault="00AB1355" w:rsidP="006807B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DETALLE DE RECEPCION </w:t>
            </w:r>
            <w:r w:rsidR="006807B2"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 OFERTAS</w:t>
            </w:r>
          </w:p>
        </w:tc>
      </w:tr>
      <w:tr w:rsidR="00AB1355" w:rsidRPr="0098713A" w:rsidTr="0017674F">
        <w:trPr>
          <w:jc w:val="right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:rsidR="00AB1355" w:rsidRPr="0098713A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874" w:type="dxa"/>
            <w:shd w:val="clear" w:color="auto" w:fill="D9D9D9" w:themeFill="background1" w:themeFillShade="D9"/>
            <w:vAlign w:val="center"/>
          </w:tcPr>
          <w:p w:rsidR="00AB1355" w:rsidRPr="0098713A" w:rsidRDefault="00086A41" w:rsidP="00086A4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</w:t>
            </w:r>
            <w:r w:rsidR="00AB1355"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DEL OFERENTE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AB1355" w:rsidRPr="0098713A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FECHA DE RECEPCIÓN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AB1355" w:rsidRPr="0098713A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HORA DE RECEPCIÓN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:rsidR="00AB1355" w:rsidRPr="0098713A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OBSERVACIONES</w:t>
            </w:r>
          </w:p>
        </w:tc>
      </w:tr>
      <w:tr w:rsidR="00AB1355" w:rsidRPr="0098713A" w:rsidTr="0017674F">
        <w:trPr>
          <w:trHeight w:val="369"/>
          <w:jc w:val="right"/>
        </w:trPr>
        <w:tc>
          <w:tcPr>
            <w:tcW w:w="560" w:type="dxa"/>
            <w:vAlign w:val="center"/>
          </w:tcPr>
          <w:p w:rsidR="00AB1355" w:rsidRPr="0098713A" w:rsidRDefault="0017674F" w:rsidP="0017674F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2874" w:type="dxa"/>
            <w:vAlign w:val="center"/>
          </w:tcPr>
          <w:p w:rsidR="00AB1355" w:rsidRPr="0098713A" w:rsidRDefault="0017674F" w:rsidP="0017674F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UNIMAX TV S.R.L.</w:t>
            </w:r>
          </w:p>
        </w:tc>
        <w:tc>
          <w:tcPr>
            <w:tcW w:w="1537" w:type="dxa"/>
            <w:vAlign w:val="center"/>
          </w:tcPr>
          <w:p w:rsidR="00AB1355" w:rsidRPr="0098713A" w:rsidRDefault="0017674F" w:rsidP="0017674F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28/09/2015</w:t>
            </w:r>
          </w:p>
        </w:tc>
        <w:tc>
          <w:tcPr>
            <w:tcW w:w="1537" w:type="dxa"/>
            <w:vAlign w:val="center"/>
          </w:tcPr>
          <w:p w:rsidR="00AB1355" w:rsidRPr="0098713A" w:rsidRDefault="0017674F" w:rsidP="0017674F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11:09</w:t>
            </w:r>
          </w:p>
        </w:tc>
        <w:tc>
          <w:tcPr>
            <w:tcW w:w="1509" w:type="dxa"/>
            <w:vAlign w:val="center"/>
          </w:tcPr>
          <w:p w:rsidR="00AB1355" w:rsidRPr="0098713A" w:rsidRDefault="0017674F" w:rsidP="0017674F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Ninguna</w:t>
            </w:r>
          </w:p>
        </w:tc>
      </w:tr>
    </w:tbl>
    <w:p w:rsidR="002333A4" w:rsidRPr="0098713A" w:rsidRDefault="002333A4" w:rsidP="00EE04E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:rsidR="00EE04ED" w:rsidRPr="0098713A" w:rsidRDefault="00970747" w:rsidP="006F628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Apertura de </w:t>
      </w:r>
      <w:r w:rsidR="00AC110C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AB4FDA" w:rsidRPr="0098713A" w:rsidRDefault="00AB4FDA" w:rsidP="006F6282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9599B" w:rsidRPr="0098713A" w:rsidRDefault="00AB4FDA" w:rsidP="0049599B">
      <w:pPr>
        <w:ind w:left="1146"/>
        <w:jc w:val="both"/>
        <w:rPr>
          <w:rFonts w:ascii="Calibri" w:hAnsi="Calibri" w:cs="Arial"/>
          <w:sz w:val="22"/>
          <w:szCs w:val="22"/>
        </w:rPr>
      </w:pPr>
      <w:r w:rsidRPr="0098713A">
        <w:rPr>
          <w:rFonts w:asciiTheme="minorHAnsi" w:hAnsiTheme="minorHAnsi" w:cstheme="minorHAnsi"/>
          <w:sz w:val="22"/>
          <w:szCs w:val="22"/>
        </w:rPr>
        <w:t>De acuerdo al cronograma de plazos del Documento de Contratación Directa</w:t>
      </w:r>
      <w:r w:rsidR="00B81697" w:rsidRPr="0098713A">
        <w:rPr>
          <w:rFonts w:asciiTheme="minorHAnsi" w:hAnsiTheme="minorHAnsi" w:cstheme="minorHAnsi"/>
          <w:sz w:val="22"/>
          <w:szCs w:val="22"/>
        </w:rPr>
        <w:t>,</w:t>
      </w:r>
      <w:r w:rsidR="001719DA" w:rsidRPr="0098713A">
        <w:rPr>
          <w:rFonts w:asciiTheme="minorHAnsi" w:hAnsiTheme="minorHAnsi" w:cstheme="minorHAnsi"/>
          <w:sz w:val="22"/>
          <w:szCs w:val="22"/>
        </w:rPr>
        <w:t xml:space="preserve"> el</w:t>
      </w:r>
      <w:r w:rsidR="00EB39A6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Comité de Contratación</w:t>
      </w:r>
      <w:r w:rsidR="00EC7EA1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D1AE5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instal</w:t>
      </w:r>
      <w:r w:rsidR="0017674F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ó</w:t>
      </w:r>
      <w:r w:rsidR="007D1AE5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el acto de </w:t>
      </w:r>
      <w:r w:rsidR="00EC7EA1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apertura </w:t>
      </w:r>
      <w:r w:rsidR="00BF632E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3B333A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oferta</w:t>
      </w:r>
      <w:r w:rsidR="00B81697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horas </w:t>
      </w:r>
      <w:r w:rsidR="0017674F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15:15</w:t>
      </w:r>
      <w:r w:rsidR="00B81697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17674F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28 de septiembre de 2015</w:t>
      </w:r>
      <w:r w:rsidR="00EC7EA1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aplicando la metodología </w:t>
      </w:r>
      <w:r w:rsidR="00EC7EA1" w:rsidRPr="0098713A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Presentó/No Presentó </w:t>
      </w:r>
      <w:r w:rsidR="00EC7EA1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en el Formulario V-1</w:t>
      </w:r>
      <w:r w:rsidR="007D1AE5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los documentos solicitados</w:t>
      </w:r>
      <w:r w:rsidR="0049599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B81697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 forma parte del acta de apertura de </w:t>
      </w:r>
      <w:r w:rsidR="0049599B" w:rsidRPr="0098713A">
        <w:rPr>
          <w:rFonts w:asciiTheme="minorHAnsi" w:hAnsiTheme="minorHAnsi" w:cstheme="minorHAnsi"/>
          <w:color w:val="000000" w:themeColor="text1"/>
          <w:sz w:val="22"/>
          <w:szCs w:val="22"/>
        </w:rPr>
        <w:t>oferta adjunt</w:t>
      </w:r>
      <w:r w:rsidR="0049599B" w:rsidRPr="0098713A">
        <w:rPr>
          <w:rFonts w:ascii="Calibri" w:hAnsi="Calibri" w:cs="Arial"/>
          <w:sz w:val="22"/>
          <w:szCs w:val="22"/>
        </w:rPr>
        <w:t>o a la carpeta del proceso.</w:t>
      </w:r>
    </w:p>
    <w:p w:rsidR="0049599B" w:rsidRPr="0098713A" w:rsidRDefault="0049599B" w:rsidP="0049599B">
      <w:pPr>
        <w:pStyle w:val="Prrafodelista"/>
        <w:ind w:left="114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1C5688" w:rsidRPr="0098713A" w:rsidRDefault="005C7399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EVALUACIÓN DE OFERTAS</w:t>
      </w:r>
      <w:r w:rsidR="001C0DA2" w:rsidRPr="009871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A67F72" w:rsidRPr="0098713A" w:rsidRDefault="00A67F72" w:rsidP="00A67F72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5F6250" w:rsidRPr="0098713A" w:rsidRDefault="00EB39A6" w:rsidP="00445FFE">
      <w:pPr>
        <w:pStyle w:val="Sinespaciad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98713A">
        <w:rPr>
          <w:rFonts w:asciiTheme="minorHAnsi" w:hAnsiTheme="minorHAnsi" w:cstheme="minorHAnsi"/>
          <w:color w:val="000000" w:themeColor="text1"/>
        </w:rPr>
        <w:t xml:space="preserve">El </w:t>
      </w:r>
      <w:r w:rsidR="00D30A08" w:rsidRPr="0098713A">
        <w:rPr>
          <w:rFonts w:asciiTheme="minorHAnsi" w:hAnsiTheme="minorHAnsi" w:cstheme="minorHAnsi"/>
          <w:color w:val="000000" w:themeColor="text1"/>
        </w:rPr>
        <w:t xml:space="preserve">Comité </w:t>
      </w:r>
      <w:r w:rsidRPr="0098713A">
        <w:rPr>
          <w:rFonts w:asciiTheme="minorHAnsi" w:hAnsiTheme="minorHAnsi" w:cstheme="minorHAnsi"/>
          <w:color w:val="000000" w:themeColor="text1"/>
        </w:rPr>
        <w:t>de Contratación</w:t>
      </w:r>
      <w:r w:rsidR="006D0105" w:rsidRPr="0098713A">
        <w:rPr>
          <w:rFonts w:asciiTheme="minorHAnsi" w:hAnsiTheme="minorHAnsi" w:cstheme="minorHAnsi"/>
          <w:color w:val="000000" w:themeColor="text1"/>
        </w:rPr>
        <w:t xml:space="preserve"> en el marco de </w:t>
      </w:r>
      <w:r w:rsidR="00D30A08" w:rsidRPr="0098713A">
        <w:rPr>
          <w:rFonts w:asciiTheme="minorHAnsi" w:hAnsiTheme="minorHAnsi" w:cstheme="minorHAnsi"/>
          <w:color w:val="000000" w:themeColor="text1"/>
        </w:rPr>
        <w:t>sus funciones</w:t>
      </w:r>
      <w:r w:rsidR="006D0105" w:rsidRPr="0098713A">
        <w:rPr>
          <w:rFonts w:asciiTheme="minorHAnsi" w:hAnsiTheme="minorHAnsi" w:cstheme="minorHAnsi"/>
          <w:color w:val="000000" w:themeColor="text1"/>
        </w:rPr>
        <w:t xml:space="preserve">, </w:t>
      </w:r>
      <w:r w:rsidR="001C0DA2" w:rsidRPr="0098713A">
        <w:rPr>
          <w:rFonts w:asciiTheme="minorHAnsi" w:hAnsiTheme="minorHAnsi" w:cstheme="minorHAnsi"/>
          <w:color w:val="000000" w:themeColor="text1"/>
        </w:rPr>
        <w:t xml:space="preserve">procedió a la evaluación de </w:t>
      </w:r>
      <w:r w:rsidR="008910FF" w:rsidRPr="0098713A">
        <w:rPr>
          <w:rFonts w:asciiTheme="minorHAnsi" w:hAnsiTheme="minorHAnsi" w:cstheme="minorHAnsi"/>
          <w:color w:val="000000" w:themeColor="text1"/>
        </w:rPr>
        <w:t xml:space="preserve">la </w:t>
      </w:r>
      <w:r w:rsidR="0040574C" w:rsidRPr="0098713A">
        <w:rPr>
          <w:rFonts w:asciiTheme="minorHAnsi" w:hAnsiTheme="minorHAnsi" w:cstheme="minorHAnsi"/>
          <w:color w:val="000000" w:themeColor="text1"/>
        </w:rPr>
        <w:t xml:space="preserve">oferta </w:t>
      </w:r>
      <w:r w:rsidR="000F0211" w:rsidRPr="0098713A">
        <w:rPr>
          <w:rFonts w:asciiTheme="minorHAnsi" w:hAnsiTheme="minorHAnsi" w:cstheme="minorHAnsi"/>
          <w:color w:val="000000" w:themeColor="text1"/>
        </w:rPr>
        <w:t>presentada</w:t>
      </w:r>
      <w:r w:rsidR="006D1902" w:rsidRPr="0098713A">
        <w:rPr>
          <w:rFonts w:asciiTheme="minorHAnsi" w:hAnsiTheme="minorHAnsi" w:cstheme="minorHAnsi"/>
          <w:color w:val="000000" w:themeColor="text1"/>
        </w:rPr>
        <w:t>:</w:t>
      </w:r>
    </w:p>
    <w:p w:rsidR="006D1902" w:rsidRPr="0098713A" w:rsidRDefault="006D1902" w:rsidP="00445FFE">
      <w:pPr>
        <w:pStyle w:val="Sinespaciad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F93A7D" w:rsidRPr="0098713A" w:rsidRDefault="00D97945" w:rsidP="00104AF0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8713A">
        <w:rPr>
          <w:rFonts w:asciiTheme="minorHAnsi" w:hAnsiTheme="minorHAnsi" w:cstheme="minorHAnsi"/>
          <w:b/>
          <w:bCs/>
          <w:sz w:val="22"/>
          <w:szCs w:val="22"/>
        </w:rPr>
        <w:t>Verificación SICOES</w:t>
      </w:r>
    </w:p>
    <w:p w:rsidR="00F93A7D" w:rsidRPr="0098713A" w:rsidRDefault="00F93A7D" w:rsidP="009D19CB">
      <w:pPr>
        <w:ind w:firstLine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3E7A82" w:rsidRPr="0098713A" w:rsidRDefault="003E7A82" w:rsidP="003E7A8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8713A">
        <w:rPr>
          <w:rFonts w:asciiTheme="minorHAnsi" w:hAnsiTheme="minorHAnsi" w:cstheme="minorHAnsi"/>
          <w:sz w:val="22"/>
          <w:szCs w:val="22"/>
          <w:lang w:eastAsia="en-US"/>
        </w:rPr>
        <w:t>En Base a lo descrito en el RE-SABS-EPNE YPFB</w:t>
      </w:r>
      <w:r w:rsidR="0038245B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 y en el marco de las </w:t>
      </w:r>
      <w:r w:rsidR="00E96203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Políticas </w:t>
      </w:r>
      <w:r w:rsidR="0038245B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y </w:t>
      </w:r>
      <w:r w:rsidR="00E96203" w:rsidRPr="0098713A">
        <w:rPr>
          <w:rFonts w:asciiTheme="minorHAnsi" w:hAnsiTheme="minorHAnsi" w:cstheme="minorHAnsi"/>
          <w:sz w:val="22"/>
          <w:szCs w:val="22"/>
          <w:lang w:eastAsia="en-US"/>
        </w:rPr>
        <w:t>Lineamientos Corporativos</w:t>
      </w:r>
      <w:r w:rsidR="0038245B" w:rsidRPr="0098713A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 con carácter previo a la Evaluación Preliminar </w:t>
      </w:r>
      <w:r w:rsidR="003075FF" w:rsidRPr="0098713A">
        <w:rPr>
          <w:rFonts w:asciiTheme="minorHAnsi" w:hAnsiTheme="minorHAnsi" w:cstheme="minorHAnsi"/>
          <w:b/>
          <w:sz w:val="22"/>
          <w:szCs w:val="22"/>
        </w:rPr>
        <w:t xml:space="preserve">(Anexo 1), </w:t>
      </w:r>
      <w:r w:rsidRPr="0098713A">
        <w:rPr>
          <w:rFonts w:asciiTheme="minorHAnsi" w:hAnsiTheme="minorHAnsi" w:cstheme="minorHAnsi"/>
          <w:sz w:val="22"/>
          <w:szCs w:val="22"/>
          <w:lang w:eastAsia="en-US"/>
        </w:rPr>
        <w:t>se establece según reportes y antecedentes adjuntos del SICOES</w:t>
      </w:r>
      <w:r w:rsidR="009D19CB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A0781" w:rsidRPr="0098713A">
        <w:rPr>
          <w:rFonts w:asciiTheme="minorHAnsi" w:hAnsiTheme="minorHAnsi" w:cstheme="minorHAnsi"/>
          <w:sz w:val="22"/>
          <w:szCs w:val="22"/>
          <w:lang w:eastAsia="en-US"/>
        </w:rPr>
        <w:t>lo siguiente</w:t>
      </w:r>
      <w:r w:rsidR="006A3583" w:rsidRPr="0098713A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6A3583" w:rsidRPr="0098713A" w:rsidRDefault="006A3583" w:rsidP="003E7A8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A3583" w:rsidRPr="0098713A" w:rsidRDefault="0017674F" w:rsidP="006A3583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8713A">
        <w:rPr>
          <w:rFonts w:asciiTheme="minorHAnsi" w:hAnsiTheme="minorHAnsi" w:cstheme="minorHAnsi"/>
          <w:sz w:val="22"/>
          <w:szCs w:val="22"/>
          <w:lang w:eastAsia="en-US"/>
        </w:rPr>
        <w:t>El</w:t>
      </w:r>
      <w:r w:rsidR="0092604E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 ofertante</w:t>
      </w:r>
      <w:r w:rsidR="006C2C9C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 que no presenta Contratos, Órdenes de Compra/Servicio resueltos y</w:t>
      </w:r>
      <w:r w:rsidR="0092604E" w:rsidRPr="0098713A">
        <w:rPr>
          <w:rFonts w:asciiTheme="minorHAnsi" w:hAnsiTheme="minorHAnsi" w:cstheme="minorHAnsi"/>
          <w:sz w:val="22"/>
          <w:szCs w:val="22"/>
          <w:lang w:eastAsia="en-US"/>
        </w:rPr>
        <w:t>/o</w:t>
      </w:r>
      <w:r w:rsidR="006C2C9C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 desistimientos de Contratos, Órdenes de Compra/Servicios </w:t>
      </w:r>
      <w:r w:rsidR="0092604E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y no está impedido, </w:t>
      </w:r>
      <w:r w:rsidRPr="0098713A">
        <w:rPr>
          <w:rFonts w:asciiTheme="minorHAnsi" w:hAnsiTheme="minorHAnsi" w:cstheme="minorHAnsi"/>
          <w:sz w:val="22"/>
          <w:szCs w:val="22"/>
          <w:lang w:eastAsia="en-US"/>
        </w:rPr>
        <w:t>es</w:t>
      </w:r>
      <w:r w:rsidR="006C2C9C" w:rsidRPr="0098713A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AA0781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AA0781" w:rsidRPr="0098713A" w:rsidRDefault="00AA0781" w:rsidP="00AA0781">
      <w:pPr>
        <w:pStyle w:val="Prrafodelista"/>
        <w:ind w:left="78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8317" w:type="dxa"/>
        <w:jc w:val="righ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289"/>
        <w:gridCol w:w="3128"/>
      </w:tblGrid>
      <w:tr w:rsidR="0092604E" w:rsidRPr="0098713A" w:rsidTr="007F5052">
        <w:trPr>
          <w:trHeight w:val="339"/>
          <w:jc w:val="right"/>
        </w:trPr>
        <w:tc>
          <w:tcPr>
            <w:tcW w:w="900" w:type="dxa"/>
            <w:shd w:val="clear" w:color="auto" w:fill="BFBFBF" w:themeFill="background1" w:themeFillShade="BF"/>
            <w:vAlign w:val="center"/>
            <w:hideMark/>
          </w:tcPr>
          <w:p w:rsidR="0092604E" w:rsidRPr="0098713A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8713A">
              <w:rPr>
                <w:rFonts w:ascii="Calibri" w:hAnsi="Calibri" w:cs="Calibri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4289" w:type="dxa"/>
            <w:shd w:val="clear" w:color="auto" w:fill="BFBFBF" w:themeFill="background1" w:themeFillShade="BF"/>
            <w:vAlign w:val="center"/>
            <w:hideMark/>
          </w:tcPr>
          <w:p w:rsidR="0092604E" w:rsidRPr="0098713A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8713A">
              <w:rPr>
                <w:rFonts w:ascii="Calibri" w:hAnsi="Calibri" w:cs="Calibri"/>
                <w:b/>
                <w:bCs/>
                <w:sz w:val="16"/>
                <w:szCs w:val="16"/>
              </w:rPr>
              <w:t>NOMBRE DE LA EMPRESA</w:t>
            </w:r>
          </w:p>
        </w:tc>
        <w:tc>
          <w:tcPr>
            <w:tcW w:w="3128" w:type="dxa"/>
            <w:shd w:val="clear" w:color="auto" w:fill="BFBFBF" w:themeFill="background1" w:themeFillShade="BF"/>
            <w:vAlign w:val="center"/>
            <w:hideMark/>
          </w:tcPr>
          <w:p w:rsidR="0092604E" w:rsidRPr="0098713A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8713A">
              <w:rPr>
                <w:rFonts w:ascii="Calibri" w:hAnsi="Calibri" w:cs="Calibri"/>
                <w:b/>
                <w:bCs/>
                <w:sz w:val="16"/>
                <w:szCs w:val="16"/>
              </w:rPr>
              <w:t>NIT</w:t>
            </w:r>
          </w:p>
        </w:tc>
      </w:tr>
      <w:tr w:rsidR="0092604E" w:rsidRPr="0098713A" w:rsidTr="007F5052">
        <w:trPr>
          <w:trHeight w:val="321"/>
          <w:jc w:val="right"/>
        </w:trPr>
        <w:tc>
          <w:tcPr>
            <w:tcW w:w="900" w:type="dxa"/>
            <w:shd w:val="clear" w:color="auto" w:fill="auto"/>
            <w:noWrap/>
            <w:vAlign w:val="center"/>
          </w:tcPr>
          <w:p w:rsidR="0092604E" w:rsidRPr="0098713A" w:rsidRDefault="0017674F" w:rsidP="002147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713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89" w:type="dxa"/>
            <w:shd w:val="clear" w:color="auto" w:fill="auto"/>
            <w:vAlign w:val="center"/>
          </w:tcPr>
          <w:p w:rsidR="0092604E" w:rsidRPr="0098713A" w:rsidRDefault="0017674F" w:rsidP="007F505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UNIMAX TV S.R.L.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92604E" w:rsidRPr="0098713A" w:rsidRDefault="00A13760" w:rsidP="002147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146332029</w:t>
            </w:r>
          </w:p>
        </w:tc>
      </w:tr>
    </w:tbl>
    <w:p w:rsidR="006C2C9C" w:rsidRPr="0098713A" w:rsidRDefault="006C2C9C" w:rsidP="00AA0781">
      <w:pPr>
        <w:pStyle w:val="Prrafodelista"/>
        <w:ind w:left="786"/>
        <w:jc w:val="both"/>
        <w:rPr>
          <w:rFonts w:asciiTheme="minorHAnsi" w:hAnsiTheme="minorHAnsi" w:cstheme="minorHAnsi"/>
          <w:sz w:val="22"/>
          <w:szCs w:val="22"/>
          <w:lang w:val="en-US" w:eastAsia="en-US"/>
        </w:rPr>
      </w:pPr>
    </w:p>
    <w:p w:rsidR="00FB54AB" w:rsidRPr="0098713A" w:rsidRDefault="00FB54AB" w:rsidP="00104AF0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8713A">
        <w:rPr>
          <w:rFonts w:asciiTheme="minorHAnsi" w:hAnsiTheme="minorHAnsi" w:cstheme="minorHAnsi"/>
          <w:b/>
          <w:bCs/>
          <w:sz w:val="22"/>
          <w:szCs w:val="22"/>
        </w:rPr>
        <w:t>Evaluación Preliminar</w:t>
      </w:r>
    </w:p>
    <w:p w:rsidR="003E7A82" w:rsidRPr="0098713A" w:rsidRDefault="003E7A82" w:rsidP="00BB2A32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604A2" w:rsidRPr="0098713A" w:rsidRDefault="00A67880" w:rsidP="00A604A2">
      <w:pPr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8713A">
        <w:rPr>
          <w:rFonts w:asciiTheme="minorHAnsi" w:hAnsiTheme="minorHAnsi" w:cstheme="minorHAnsi"/>
          <w:sz w:val="22"/>
          <w:szCs w:val="22"/>
        </w:rPr>
        <w:t>E</w:t>
      </w:r>
      <w:r w:rsidR="00A604A2" w:rsidRPr="0098713A">
        <w:rPr>
          <w:rFonts w:asciiTheme="minorHAnsi" w:hAnsiTheme="minorHAnsi" w:cstheme="minorHAnsi"/>
          <w:sz w:val="22"/>
          <w:szCs w:val="22"/>
        </w:rPr>
        <w:t>l Comité de Contratación, en sesión reservada y según la verificación de presentación de documentos del Acto de Apertura, determina aplicando la metodología cumple /no cumple según Formulario V-1</w:t>
      </w:r>
      <w:r w:rsidR="00FD75B5" w:rsidRPr="0098713A">
        <w:rPr>
          <w:rFonts w:asciiTheme="minorHAnsi" w:hAnsiTheme="minorHAnsi" w:cstheme="minorHAnsi"/>
          <w:sz w:val="22"/>
          <w:szCs w:val="22"/>
        </w:rPr>
        <w:t xml:space="preserve"> </w:t>
      </w:r>
      <w:r w:rsidR="003075FF" w:rsidRPr="0098713A">
        <w:rPr>
          <w:rFonts w:asciiTheme="minorHAnsi" w:hAnsiTheme="minorHAnsi" w:cstheme="minorHAnsi"/>
          <w:b/>
          <w:sz w:val="22"/>
          <w:szCs w:val="22"/>
        </w:rPr>
        <w:t>(Anexo 2</w:t>
      </w:r>
      <w:r w:rsidR="00FD75B5" w:rsidRPr="0098713A">
        <w:rPr>
          <w:rFonts w:asciiTheme="minorHAnsi" w:hAnsiTheme="minorHAnsi" w:cstheme="minorHAnsi"/>
          <w:b/>
          <w:sz w:val="22"/>
          <w:szCs w:val="22"/>
        </w:rPr>
        <w:t>),</w:t>
      </w:r>
      <w:r w:rsidR="00A604A2" w:rsidRPr="0098713A">
        <w:rPr>
          <w:rFonts w:asciiTheme="minorHAnsi" w:hAnsiTheme="minorHAnsi" w:cstheme="minorHAnsi"/>
          <w:sz w:val="22"/>
          <w:szCs w:val="22"/>
        </w:rPr>
        <w:t xml:space="preserve"> lo siguiente:</w:t>
      </w:r>
    </w:p>
    <w:p w:rsidR="00A604A2" w:rsidRPr="0098713A" w:rsidRDefault="00A604A2" w:rsidP="00B11B4F">
      <w:pPr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348" w:type="dxa"/>
        <w:jc w:val="righ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529"/>
        <w:gridCol w:w="1573"/>
        <w:gridCol w:w="1341"/>
        <w:gridCol w:w="2368"/>
      </w:tblGrid>
      <w:tr w:rsidR="001322FC" w:rsidRPr="0098713A" w:rsidTr="00FE7DED">
        <w:trPr>
          <w:trHeight w:val="475"/>
          <w:jc w:val="right"/>
        </w:trPr>
        <w:tc>
          <w:tcPr>
            <w:tcW w:w="537" w:type="dxa"/>
            <w:shd w:val="clear" w:color="auto" w:fill="BFBFBF" w:themeFill="background1" w:themeFillShade="BF"/>
            <w:vAlign w:val="center"/>
          </w:tcPr>
          <w:p w:rsidR="00A604A2" w:rsidRPr="0098713A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529" w:type="dxa"/>
            <w:shd w:val="clear" w:color="auto" w:fill="BFBFBF" w:themeFill="background1" w:themeFillShade="BF"/>
            <w:vAlign w:val="center"/>
          </w:tcPr>
          <w:p w:rsidR="00A604A2" w:rsidRPr="0098713A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 DEL OFERENTE</w:t>
            </w:r>
          </w:p>
        </w:tc>
        <w:tc>
          <w:tcPr>
            <w:tcW w:w="1573" w:type="dxa"/>
            <w:shd w:val="clear" w:color="auto" w:fill="BFBFBF" w:themeFill="background1" w:themeFillShade="BF"/>
            <w:vAlign w:val="center"/>
          </w:tcPr>
          <w:p w:rsidR="00A604A2" w:rsidRPr="0098713A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CUMPLE / NO CUMPLE</w:t>
            </w:r>
          </w:p>
        </w:tc>
        <w:tc>
          <w:tcPr>
            <w:tcW w:w="1341" w:type="dxa"/>
            <w:shd w:val="clear" w:color="auto" w:fill="BFBFBF" w:themeFill="background1" w:themeFillShade="BF"/>
            <w:vAlign w:val="center"/>
          </w:tcPr>
          <w:p w:rsidR="00A604A2" w:rsidRPr="0098713A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HABILITADA / DESCALIFICADA</w:t>
            </w:r>
          </w:p>
        </w:tc>
        <w:tc>
          <w:tcPr>
            <w:tcW w:w="2368" w:type="dxa"/>
            <w:shd w:val="clear" w:color="auto" w:fill="BFBFBF" w:themeFill="background1" w:themeFillShade="BF"/>
            <w:vAlign w:val="center"/>
          </w:tcPr>
          <w:p w:rsidR="00A604A2" w:rsidRPr="0098713A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JUSTIFICACIÓN Y CAUSAL EN CASO DESCALIFICACIÓN</w:t>
            </w:r>
          </w:p>
        </w:tc>
      </w:tr>
      <w:tr w:rsidR="001322FC" w:rsidRPr="0098713A" w:rsidTr="001322FC">
        <w:trPr>
          <w:trHeight w:val="369"/>
          <w:jc w:val="right"/>
        </w:trPr>
        <w:tc>
          <w:tcPr>
            <w:tcW w:w="537" w:type="dxa"/>
            <w:vAlign w:val="center"/>
          </w:tcPr>
          <w:p w:rsidR="00A604A2" w:rsidRPr="0098713A" w:rsidRDefault="00A604A2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9" w:type="dxa"/>
            <w:vAlign w:val="center"/>
          </w:tcPr>
          <w:p w:rsidR="00A604A2" w:rsidRPr="0098713A" w:rsidRDefault="007F5052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UNIMAX TV S.R.L.</w:t>
            </w:r>
          </w:p>
        </w:tc>
        <w:tc>
          <w:tcPr>
            <w:tcW w:w="1573" w:type="dxa"/>
            <w:vAlign w:val="center"/>
          </w:tcPr>
          <w:p w:rsidR="00A604A2" w:rsidRPr="0098713A" w:rsidRDefault="001322FC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CUMPLE</w:t>
            </w:r>
          </w:p>
        </w:tc>
        <w:tc>
          <w:tcPr>
            <w:tcW w:w="1341" w:type="dxa"/>
            <w:vAlign w:val="center"/>
          </w:tcPr>
          <w:p w:rsidR="00A604A2" w:rsidRPr="0098713A" w:rsidRDefault="001322FC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HABILITADA</w:t>
            </w:r>
          </w:p>
        </w:tc>
        <w:tc>
          <w:tcPr>
            <w:tcW w:w="2368" w:type="dxa"/>
            <w:vAlign w:val="center"/>
          </w:tcPr>
          <w:p w:rsidR="00A604A2" w:rsidRPr="0098713A" w:rsidRDefault="00A604A2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A604A2" w:rsidRPr="0098713A" w:rsidRDefault="00A604A2" w:rsidP="00B11B4F">
      <w:pPr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C3495" w:rsidRPr="0098713A" w:rsidRDefault="002C3495" w:rsidP="005D0319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8713A">
        <w:rPr>
          <w:rFonts w:asciiTheme="minorHAnsi" w:hAnsiTheme="minorHAnsi" w:cstheme="minorHAnsi"/>
          <w:b/>
          <w:sz w:val="22"/>
          <w:szCs w:val="22"/>
          <w:lang w:eastAsia="en-US"/>
        </w:rPr>
        <w:t>Errores Aritméticos</w:t>
      </w:r>
      <w:r w:rsidR="00F01428" w:rsidRPr="0098713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</w:p>
    <w:p w:rsidR="002C3495" w:rsidRPr="0098713A" w:rsidRDefault="002C3495" w:rsidP="00D0421E">
      <w:pPr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84656C" w:rsidRPr="0098713A" w:rsidRDefault="00A67880" w:rsidP="0084656C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98713A">
        <w:rPr>
          <w:rFonts w:asciiTheme="minorHAnsi" w:hAnsiTheme="minorHAnsi" w:cstheme="minorHAnsi"/>
          <w:sz w:val="22"/>
          <w:szCs w:val="22"/>
        </w:rPr>
        <w:t>S</w:t>
      </w:r>
      <w:r w:rsidR="0084656C" w:rsidRPr="0098713A">
        <w:rPr>
          <w:rFonts w:asciiTheme="minorHAnsi" w:hAnsiTheme="minorHAnsi" w:cstheme="minorHAnsi"/>
          <w:sz w:val="22"/>
          <w:szCs w:val="22"/>
        </w:rPr>
        <w:t>egún la verificación de la oferta económica presentada</w:t>
      </w:r>
      <w:r w:rsidR="0084656C" w:rsidRPr="0098713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4656C" w:rsidRPr="0098713A">
        <w:rPr>
          <w:rFonts w:asciiTheme="minorHAnsi" w:hAnsiTheme="minorHAnsi" w:cstheme="minorHAnsi"/>
          <w:sz w:val="22"/>
          <w:szCs w:val="22"/>
        </w:rPr>
        <w:t xml:space="preserve">se establece de acuerdo al </w:t>
      </w:r>
      <w:r w:rsidR="0084656C" w:rsidRPr="0098713A">
        <w:rPr>
          <w:rFonts w:asciiTheme="minorHAnsi" w:hAnsiTheme="minorHAnsi" w:cstheme="minorHAnsi"/>
          <w:b/>
          <w:sz w:val="22"/>
          <w:szCs w:val="22"/>
        </w:rPr>
        <w:t>Anexo 3</w:t>
      </w:r>
      <w:r w:rsidR="0084656C" w:rsidRPr="0098713A">
        <w:rPr>
          <w:rFonts w:asciiTheme="minorHAnsi" w:hAnsiTheme="minorHAnsi" w:cstheme="minorHAnsi"/>
          <w:sz w:val="22"/>
          <w:szCs w:val="22"/>
        </w:rPr>
        <w:t xml:space="preserve"> lo siguiente:</w:t>
      </w:r>
    </w:p>
    <w:tbl>
      <w:tblPr>
        <w:tblpPr w:leftFromText="141" w:rightFromText="141" w:vertAnchor="text" w:horzAnchor="page" w:tblpX="2313" w:tblpY="167"/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821"/>
        <w:gridCol w:w="1034"/>
        <w:gridCol w:w="1499"/>
        <w:gridCol w:w="959"/>
        <w:gridCol w:w="943"/>
        <w:gridCol w:w="968"/>
        <w:gridCol w:w="1203"/>
        <w:gridCol w:w="1138"/>
      </w:tblGrid>
      <w:tr w:rsidR="007F5052" w:rsidRPr="0098713A" w:rsidTr="007F5052">
        <w:trPr>
          <w:trHeight w:val="199"/>
        </w:trPr>
        <w:tc>
          <w:tcPr>
            <w:tcW w:w="8922" w:type="dxa"/>
            <w:gridSpan w:val="9"/>
            <w:shd w:val="clear" w:color="auto" w:fill="D9D9D9" w:themeFill="background1" w:themeFillShade="D9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 xml:space="preserve">CUADRO RESUMEN VERIFICACIÓN ARITMÉTICA DE OFERTAS ECONÓMICAS </w:t>
            </w:r>
          </w:p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(Expresado en Bolivianos)</w:t>
            </w:r>
          </w:p>
        </w:tc>
      </w:tr>
      <w:tr w:rsidR="007F5052" w:rsidRPr="0098713A" w:rsidTr="007F5052">
        <w:trPr>
          <w:trHeight w:val="266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N°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NOMBRE DEL OFERENTE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CATEGORIA</w:t>
            </w:r>
          </w:p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SPOT PUBLICITARIO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COSTO UNITARIO POR SEGUNDO</w:t>
            </w:r>
          </w:p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(EN BOLIVIANOS)</w:t>
            </w:r>
          </w:p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PRECIO REFERENCIAL ESTABLECIDO POR YPFB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VALOR LEIDO DE LA OFERTA ECONOMICA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VALOR AJUSTADO POR REVISIÓN ARITMETICA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PORCENTAJE (%) DE DIFERENCIA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OBSERVACIONES</w:t>
            </w: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HABILITADO/</w:t>
            </w:r>
          </w:p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DESCALIFICADO</w:t>
            </w:r>
          </w:p>
        </w:tc>
      </w:tr>
      <w:tr w:rsidR="007F5052" w:rsidRPr="0098713A" w:rsidTr="007F5052">
        <w:trPr>
          <w:trHeight w:val="207"/>
        </w:trPr>
        <w:tc>
          <w:tcPr>
            <w:tcW w:w="357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21" w:type="dxa"/>
            <w:vMerge w:val="restart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en-US"/>
              </w:rPr>
            </w:pPr>
            <w:r w:rsidRPr="0012234D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en-US"/>
              </w:rPr>
              <w:t>UNIMAX TV S.R.L.</w:t>
            </w:r>
          </w:p>
        </w:tc>
        <w:tc>
          <w:tcPr>
            <w:tcW w:w="1034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Franja súper estelar</w:t>
            </w:r>
          </w:p>
        </w:tc>
        <w:tc>
          <w:tcPr>
            <w:tcW w:w="1499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59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43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68" w:type="dxa"/>
            <w:vAlign w:val="center"/>
          </w:tcPr>
          <w:p w:rsidR="007F5052" w:rsidRPr="0098713A" w:rsidRDefault="007F5052" w:rsidP="007F5052">
            <w:pPr>
              <w:jc w:val="center"/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0,00 %</w:t>
            </w:r>
          </w:p>
        </w:tc>
        <w:tc>
          <w:tcPr>
            <w:tcW w:w="1203" w:type="dxa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Sin Variación</w:t>
            </w:r>
          </w:p>
          <w:p w:rsidR="007F5052" w:rsidRPr="0098713A" w:rsidRDefault="007F5052" w:rsidP="007F5052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No supera el precio referencial</w:t>
            </w:r>
          </w:p>
        </w:tc>
        <w:tc>
          <w:tcPr>
            <w:tcW w:w="1138" w:type="dxa"/>
            <w:vMerge w:val="restart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Habilitado </w:t>
            </w:r>
          </w:p>
        </w:tc>
      </w:tr>
      <w:tr w:rsidR="007F5052" w:rsidRPr="0098713A" w:rsidTr="007F5052">
        <w:trPr>
          <w:trHeight w:val="207"/>
        </w:trPr>
        <w:tc>
          <w:tcPr>
            <w:tcW w:w="357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21" w:type="dxa"/>
            <w:vMerge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Franja estelar</w:t>
            </w:r>
          </w:p>
        </w:tc>
        <w:tc>
          <w:tcPr>
            <w:tcW w:w="1499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59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43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68" w:type="dxa"/>
            <w:vAlign w:val="center"/>
          </w:tcPr>
          <w:p w:rsidR="007F5052" w:rsidRPr="0098713A" w:rsidRDefault="007F5052" w:rsidP="007F5052">
            <w:pPr>
              <w:jc w:val="center"/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0,00 %</w:t>
            </w:r>
          </w:p>
        </w:tc>
        <w:tc>
          <w:tcPr>
            <w:tcW w:w="1203" w:type="dxa"/>
          </w:tcPr>
          <w:p w:rsidR="00B56418" w:rsidRPr="0098713A" w:rsidRDefault="007F5052" w:rsidP="00B56418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Sin Variación</w:t>
            </w:r>
          </w:p>
          <w:p w:rsidR="007F5052" w:rsidRPr="0098713A" w:rsidRDefault="007F5052" w:rsidP="00B56418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No supera el precio referencial</w:t>
            </w:r>
          </w:p>
        </w:tc>
        <w:tc>
          <w:tcPr>
            <w:tcW w:w="1138" w:type="dxa"/>
            <w:vMerge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7F5052" w:rsidRPr="0098713A" w:rsidTr="007F5052">
        <w:trPr>
          <w:trHeight w:val="207"/>
        </w:trPr>
        <w:tc>
          <w:tcPr>
            <w:tcW w:w="357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21" w:type="dxa"/>
            <w:vMerge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34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Franja regular</w:t>
            </w:r>
          </w:p>
        </w:tc>
        <w:tc>
          <w:tcPr>
            <w:tcW w:w="1499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59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43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68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0,00 %</w:t>
            </w:r>
          </w:p>
        </w:tc>
        <w:tc>
          <w:tcPr>
            <w:tcW w:w="1203" w:type="dxa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Sin Variación</w:t>
            </w:r>
          </w:p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No supera el precio referencial</w:t>
            </w:r>
          </w:p>
        </w:tc>
        <w:tc>
          <w:tcPr>
            <w:tcW w:w="1138" w:type="dxa"/>
            <w:vMerge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</w:tbl>
    <w:p w:rsidR="0084656C" w:rsidRPr="0098713A" w:rsidRDefault="0084656C" w:rsidP="00D0421E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C66D8B" w:rsidRPr="0098713A" w:rsidRDefault="005D0319" w:rsidP="005D0319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8713A">
        <w:rPr>
          <w:rFonts w:asciiTheme="minorHAnsi" w:hAnsiTheme="minorHAnsi" w:cstheme="minorHAnsi"/>
          <w:b/>
          <w:sz w:val="22"/>
          <w:szCs w:val="22"/>
          <w:lang w:eastAsia="en-US"/>
        </w:rPr>
        <w:t>Evaluación por el Método de Precio Evaluado Más Bajo</w:t>
      </w:r>
    </w:p>
    <w:p w:rsidR="005D0319" w:rsidRPr="0098713A" w:rsidRDefault="005D0319" w:rsidP="005D0319">
      <w:pPr>
        <w:pStyle w:val="Prrafodelista"/>
        <w:ind w:left="114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D0319" w:rsidRPr="0098713A" w:rsidRDefault="005D0319" w:rsidP="005D0319">
      <w:pPr>
        <w:pStyle w:val="Prrafodelista"/>
        <w:ind w:left="114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De acuerdo a lo establecido en el Documento de Contratación Directa, el método de evaluación para la presente contratación es Precio Evaluado </w:t>
      </w:r>
      <w:r w:rsidR="007F5052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Más </w:t>
      </w:r>
      <w:r w:rsidRPr="0098713A">
        <w:rPr>
          <w:rFonts w:asciiTheme="minorHAnsi" w:hAnsiTheme="minorHAnsi" w:cstheme="minorHAnsi"/>
          <w:sz w:val="22"/>
          <w:szCs w:val="22"/>
          <w:lang w:eastAsia="en-US"/>
        </w:rPr>
        <w:t>Bajo, el mismo que se realizar</w:t>
      </w:r>
      <w:r w:rsidR="00854043" w:rsidRPr="0098713A">
        <w:rPr>
          <w:rFonts w:asciiTheme="minorHAnsi" w:hAnsiTheme="minorHAnsi" w:cstheme="minorHAnsi"/>
          <w:sz w:val="22"/>
          <w:szCs w:val="22"/>
          <w:lang w:eastAsia="en-US"/>
        </w:rPr>
        <w:t>á</w:t>
      </w:r>
      <w:r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 en dos etapas:</w:t>
      </w:r>
    </w:p>
    <w:p w:rsidR="005D0319" w:rsidRDefault="005D0319" w:rsidP="00FB54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E664F" w:rsidRDefault="008E664F" w:rsidP="00FB54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E664F" w:rsidRDefault="008E664F" w:rsidP="00FB54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E664F" w:rsidRDefault="008E664F" w:rsidP="00FB54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8E664F" w:rsidRPr="0098713A" w:rsidRDefault="008E664F" w:rsidP="00FB54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477FA" w:rsidRPr="0098713A" w:rsidRDefault="00A477FA" w:rsidP="005D0319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8713A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 xml:space="preserve">Determinación de la Oferta Económica de Menor Valor </w:t>
      </w:r>
    </w:p>
    <w:p w:rsidR="00AA2E7B" w:rsidRPr="0098713A" w:rsidRDefault="00AA2E7B" w:rsidP="00AA2E7B">
      <w:pPr>
        <w:pStyle w:val="Prrafodelista"/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W w:w="8111" w:type="dxa"/>
        <w:jc w:val="righ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435"/>
        <w:gridCol w:w="1196"/>
        <w:gridCol w:w="1603"/>
        <w:gridCol w:w="1419"/>
        <w:gridCol w:w="988"/>
      </w:tblGrid>
      <w:tr w:rsidR="00E9357D" w:rsidRPr="0098713A" w:rsidTr="00B56418">
        <w:trPr>
          <w:trHeight w:val="250"/>
          <w:jc w:val="right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E9357D" w:rsidRPr="0098713A" w:rsidRDefault="00E9357D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:rsidR="00E9357D" w:rsidRPr="0098713A" w:rsidRDefault="00E9357D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 DEL OFERENTE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CATEGORIA</w:t>
            </w:r>
          </w:p>
          <w:p w:rsidR="00E9357D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SPOT PUBLICITARIO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COSTO UNITARIO POR SEGUNDO</w:t>
            </w:r>
          </w:p>
          <w:p w:rsidR="00E9357D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E9357D"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(Bs)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7F5052" w:rsidRPr="0098713A" w:rsidRDefault="007F5052" w:rsidP="007F505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COSTO TOTAL POR SEGUNDO</w:t>
            </w:r>
          </w:p>
          <w:p w:rsidR="00E9357D" w:rsidRPr="0098713A" w:rsidRDefault="00E9357D" w:rsidP="00E9357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(Bs)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:rsidR="00E9357D" w:rsidRPr="0098713A" w:rsidRDefault="00E9357D" w:rsidP="0021474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13A">
              <w:rPr>
                <w:rFonts w:asciiTheme="minorHAnsi" w:hAnsiTheme="minorHAnsi" w:cstheme="minorHAnsi"/>
                <w:b/>
                <w:sz w:val="16"/>
                <w:szCs w:val="16"/>
              </w:rPr>
              <w:t>ORDEN DE PRELACIÓN</w:t>
            </w:r>
          </w:p>
        </w:tc>
      </w:tr>
      <w:tr w:rsidR="00B56418" w:rsidRPr="0098713A" w:rsidTr="00B56418">
        <w:trPr>
          <w:trHeight w:val="195"/>
          <w:jc w:val="right"/>
        </w:trPr>
        <w:tc>
          <w:tcPr>
            <w:tcW w:w="470" w:type="dxa"/>
            <w:vMerge w:val="restart"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435" w:type="dxa"/>
            <w:vMerge w:val="restart"/>
            <w:vAlign w:val="center"/>
          </w:tcPr>
          <w:p w:rsidR="00B56418" w:rsidRPr="0012234D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en-US"/>
              </w:rPr>
            </w:pPr>
            <w:r w:rsidRPr="0012234D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en-US"/>
              </w:rPr>
              <w:t>UNIMAX TV S.R.L.</w:t>
            </w:r>
          </w:p>
        </w:tc>
        <w:tc>
          <w:tcPr>
            <w:tcW w:w="1196" w:type="dxa"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Franja súper estelar</w:t>
            </w:r>
          </w:p>
        </w:tc>
        <w:tc>
          <w:tcPr>
            <w:tcW w:w="1603" w:type="dxa"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419" w:type="dxa"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88" w:type="dxa"/>
            <w:vMerge w:val="restart"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1°</w:t>
            </w:r>
          </w:p>
        </w:tc>
      </w:tr>
      <w:tr w:rsidR="00B56418" w:rsidRPr="0098713A" w:rsidTr="00B56418">
        <w:trPr>
          <w:trHeight w:val="195"/>
          <w:jc w:val="right"/>
        </w:trPr>
        <w:tc>
          <w:tcPr>
            <w:tcW w:w="470" w:type="dxa"/>
            <w:vMerge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435" w:type="dxa"/>
            <w:vMerge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96" w:type="dxa"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Franja estelar</w:t>
            </w:r>
          </w:p>
        </w:tc>
        <w:tc>
          <w:tcPr>
            <w:tcW w:w="1603" w:type="dxa"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9" w:type="dxa"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88" w:type="dxa"/>
            <w:vMerge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B56418" w:rsidRPr="0098713A" w:rsidTr="00B56418">
        <w:trPr>
          <w:trHeight w:val="248"/>
          <w:jc w:val="right"/>
        </w:trPr>
        <w:tc>
          <w:tcPr>
            <w:tcW w:w="470" w:type="dxa"/>
            <w:vMerge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435" w:type="dxa"/>
            <w:vMerge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96" w:type="dxa"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Franja regular</w:t>
            </w:r>
          </w:p>
        </w:tc>
        <w:tc>
          <w:tcPr>
            <w:tcW w:w="1603" w:type="dxa"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98713A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88" w:type="dxa"/>
            <w:vMerge/>
            <w:vAlign w:val="center"/>
          </w:tcPr>
          <w:p w:rsidR="00B56418" w:rsidRPr="0098713A" w:rsidRDefault="00B56418" w:rsidP="007F5052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</w:tbl>
    <w:p w:rsidR="00A477FA" w:rsidRPr="0098713A" w:rsidRDefault="00A477FA" w:rsidP="00FB54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477FA" w:rsidRPr="0098713A" w:rsidRDefault="00E9357D" w:rsidP="00FC6807">
      <w:pPr>
        <w:ind w:left="113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De acuerdo al cuadro precedente, corresponde realizar la evaluación técnica de la </w:t>
      </w:r>
      <w:r w:rsidR="00FC6807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empresa </w:t>
      </w:r>
      <w:r w:rsidR="00B56418" w:rsidRPr="0098713A">
        <w:rPr>
          <w:rFonts w:asciiTheme="minorHAnsi" w:hAnsiTheme="minorHAnsi" w:cstheme="minorHAnsi"/>
          <w:sz w:val="22"/>
          <w:szCs w:val="22"/>
          <w:lang w:eastAsia="en-US"/>
        </w:rPr>
        <w:t>UNIMAX TV S.R.L.</w:t>
      </w:r>
      <w:r w:rsidR="00FC6807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, por obtener el primer lugar en la evaluación del Precio Evaluado Más Bajo. </w:t>
      </w:r>
    </w:p>
    <w:p w:rsidR="00A477FA" w:rsidRPr="0098713A" w:rsidRDefault="00A477FA" w:rsidP="00FB54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3075FF" w:rsidRPr="0098713A" w:rsidRDefault="00492DC8" w:rsidP="003075FF">
      <w:pPr>
        <w:pStyle w:val="Prrafodelista"/>
        <w:numPr>
          <w:ilvl w:val="0"/>
          <w:numId w:val="29"/>
        </w:numPr>
        <w:ind w:left="114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8713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Evaluación </w:t>
      </w:r>
      <w:r w:rsidR="001D2912" w:rsidRPr="0098713A">
        <w:rPr>
          <w:rFonts w:asciiTheme="minorHAnsi" w:hAnsiTheme="minorHAnsi" w:cstheme="minorHAnsi"/>
          <w:b/>
          <w:sz w:val="22"/>
          <w:szCs w:val="22"/>
          <w:lang w:eastAsia="en-US"/>
        </w:rPr>
        <w:t>Oferta</w:t>
      </w:r>
      <w:r w:rsidR="00FB54AB" w:rsidRPr="0098713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66D8B" w:rsidRPr="0098713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Técnica </w:t>
      </w:r>
      <w:r w:rsidR="008D073E" w:rsidRPr="0098713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</w:p>
    <w:p w:rsidR="003A2ACF" w:rsidRPr="0098713A" w:rsidRDefault="003A2ACF" w:rsidP="003A2ACF">
      <w:pPr>
        <w:ind w:left="113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8713A">
        <w:rPr>
          <w:rFonts w:asciiTheme="minorHAnsi" w:hAnsiTheme="minorHAnsi" w:cstheme="minorHAnsi"/>
          <w:sz w:val="22"/>
          <w:szCs w:val="22"/>
        </w:rPr>
        <w:t xml:space="preserve">Conforme al </w:t>
      </w:r>
      <w:r w:rsidRPr="0098713A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2B2D1D" w:rsidRPr="0098713A">
        <w:rPr>
          <w:rFonts w:asciiTheme="minorHAnsi" w:hAnsiTheme="minorHAnsi" w:cstheme="minorHAnsi"/>
          <w:b/>
          <w:sz w:val="22"/>
          <w:szCs w:val="22"/>
        </w:rPr>
        <w:t>4</w:t>
      </w:r>
      <w:r w:rsidRPr="0098713A">
        <w:rPr>
          <w:rFonts w:asciiTheme="minorHAnsi" w:hAnsiTheme="minorHAnsi" w:cstheme="minorHAnsi"/>
          <w:sz w:val="22"/>
          <w:szCs w:val="22"/>
        </w:rPr>
        <w:t xml:space="preserve">, adjunto al presente informe, </w:t>
      </w:r>
      <w:r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la propuesta de la empresa </w:t>
      </w:r>
      <w:r w:rsidR="003B789D" w:rsidRPr="0098713A">
        <w:rPr>
          <w:rFonts w:asciiTheme="minorHAnsi" w:hAnsiTheme="minorHAnsi" w:cstheme="minorHAnsi"/>
          <w:sz w:val="22"/>
          <w:szCs w:val="22"/>
          <w:lang w:eastAsia="en-US"/>
        </w:rPr>
        <w:t>UNIMAX TV S.R.L.</w:t>
      </w:r>
      <w:r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 NO CUMPLE con los aspectos técnicos requeridos </w:t>
      </w:r>
      <w:r w:rsidR="00574CE6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en el </w:t>
      </w:r>
      <w:r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Documento de Contratación Directa, por tanto de acuerdo al inciso </w:t>
      </w:r>
      <w:r w:rsidR="003B789D" w:rsidRPr="0098713A">
        <w:rPr>
          <w:rFonts w:asciiTheme="minorHAnsi" w:hAnsiTheme="minorHAnsi" w:cstheme="minorHAnsi"/>
          <w:sz w:val="22"/>
          <w:szCs w:val="22"/>
          <w:lang w:eastAsia="en-US"/>
        </w:rPr>
        <w:t>c)</w:t>
      </w:r>
      <w:r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 del numeral </w:t>
      </w:r>
      <w:r w:rsidR="003B789D" w:rsidRPr="0098713A">
        <w:rPr>
          <w:rFonts w:asciiTheme="minorHAnsi" w:hAnsiTheme="minorHAnsi" w:cstheme="minorHAnsi"/>
          <w:sz w:val="22"/>
          <w:szCs w:val="22"/>
          <w:lang w:eastAsia="en-US"/>
        </w:rPr>
        <w:t>11</w:t>
      </w:r>
      <w:r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 del DCD la propuesta queda descalificada</w:t>
      </w:r>
      <w:r w:rsidR="00091044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 y al no existir otra empresa para la evaluación, se deberá devolver los antecedentes a la Unidad Solicitante</w:t>
      </w:r>
      <w:r w:rsidR="00AE0C87" w:rsidRPr="0098713A">
        <w:rPr>
          <w:rFonts w:asciiTheme="minorHAnsi" w:hAnsiTheme="minorHAnsi" w:cstheme="minorHAnsi"/>
          <w:sz w:val="22"/>
          <w:szCs w:val="22"/>
          <w:lang w:eastAsia="en-US"/>
        </w:rPr>
        <w:t xml:space="preserve"> para su análisis y ajustes que correspondan</w:t>
      </w:r>
      <w:r w:rsidR="00091044" w:rsidRPr="0098713A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3A2ACF" w:rsidRPr="0098713A" w:rsidRDefault="003A2ACF" w:rsidP="003075FF">
      <w:pPr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67AD" w:rsidRPr="0098713A" w:rsidRDefault="00E175E4" w:rsidP="009167AD">
      <w:pPr>
        <w:pStyle w:val="Sinespaciado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98713A">
        <w:rPr>
          <w:rFonts w:asciiTheme="minorHAnsi" w:hAnsiTheme="minorHAnsi" w:cstheme="minorHAnsi"/>
          <w:b/>
          <w:bCs/>
        </w:rPr>
        <w:t>ERRORES SUBSANABLES</w:t>
      </w:r>
      <w:r w:rsidR="002540CD" w:rsidRPr="0098713A">
        <w:rPr>
          <w:rFonts w:asciiTheme="minorHAnsi" w:hAnsiTheme="minorHAnsi" w:cstheme="minorHAnsi"/>
          <w:b/>
          <w:bCs/>
        </w:rPr>
        <w:t xml:space="preserve"> </w:t>
      </w:r>
    </w:p>
    <w:p w:rsidR="009167AD" w:rsidRPr="0098713A" w:rsidRDefault="009167AD" w:rsidP="009167AD">
      <w:pPr>
        <w:pStyle w:val="Sinespaciado"/>
        <w:jc w:val="both"/>
        <w:rPr>
          <w:rFonts w:asciiTheme="minorHAnsi" w:hAnsiTheme="minorHAnsi" w:cstheme="minorHAnsi"/>
          <w:b/>
        </w:rPr>
      </w:pPr>
    </w:p>
    <w:p w:rsidR="009167AD" w:rsidRPr="0098713A" w:rsidRDefault="00893CAB" w:rsidP="009167AD">
      <w:pPr>
        <w:pStyle w:val="Sinespaciado"/>
        <w:jc w:val="both"/>
        <w:rPr>
          <w:rFonts w:asciiTheme="minorHAnsi" w:hAnsiTheme="minorHAnsi" w:cstheme="minorHAnsi"/>
        </w:rPr>
      </w:pPr>
      <w:r w:rsidRPr="0098713A">
        <w:rPr>
          <w:rFonts w:asciiTheme="minorHAnsi" w:hAnsiTheme="minorHAnsi" w:cstheme="minorHAnsi"/>
        </w:rPr>
        <w:t>No</w:t>
      </w:r>
      <w:r w:rsidR="009167AD" w:rsidRPr="0098713A">
        <w:rPr>
          <w:rFonts w:asciiTheme="minorHAnsi" w:hAnsiTheme="minorHAnsi" w:cstheme="minorHAnsi"/>
        </w:rPr>
        <w:t xml:space="preserve"> hubo errores subsanables</w:t>
      </w:r>
    </w:p>
    <w:p w:rsidR="003B3296" w:rsidRPr="0098713A" w:rsidRDefault="003B3296" w:rsidP="00E175E4">
      <w:pPr>
        <w:pStyle w:val="Sinespaciado"/>
        <w:ind w:left="720"/>
        <w:jc w:val="both"/>
        <w:rPr>
          <w:rFonts w:asciiTheme="minorHAnsi" w:hAnsiTheme="minorHAnsi" w:cstheme="minorHAnsi"/>
          <w:b/>
          <w:bCs/>
        </w:rPr>
      </w:pPr>
    </w:p>
    <w:p w:rsidR="00214749" w:rsidRPr="0098713A" w:rsidRDefault="00214749" w:rsidP="008B3932">
      <w:pPr>
        <w:pStyle w:val="Sinespaciado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98713A">
        <w:rPr>
          <w:rFonts w:asciiTheme="minorHAnsi" w:hAnsiTheme="minorHAnsi" w:cstheme="minorHAnsi"/>
          <w:b/>
          <w:bCs/>
        </w:rPr>
        <w:t>CONCLUSIONES</w:t>
      </w:r>
      <w:r w:rsidR="00DB3B41" w:rsidRPr="0098713A">
        <w:rPr>
          <w:rFonts w:asciiTheme="minorHAnsi" w:hAnsiTheme="minorHAnsi" w:cstheme="minorHAnsi"/>
          <w:b/>
          <w:bCs/>
        </w:rPr>
        <w:t xml:space="preserve"> </w:t>
      </w:r>
    </w:p>
    <w:p w:rsidR="00214749" w:rsidRPr="0098713A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DB3B41" w:rsidRPr="0098713A" w:rsidRDefault="00214749" w:rsidP="00214749">
      <w:pPr>
        <w:jc w:val="both"/>
        <w:rPr>
          <w:rFonts w:ascii="Calibri" w:hAnsi="Calibri" w:cs="Calibri"/>
          <w:sz w:val="22"/>
          <w:szCs w:val="22"/>
        </w:rPr>
      </w:pPr>
      <w:r w:rsidRPr="0098713A">
        <w:rPr>
          <w:rFonts w:ascii="Calibri" w:hAnsi="Calibri" w:cs="Calibri"/>
          <w:sz w:val="22"/>
          <w:szCs w:val="22"/>
        </w:rPr>
        <w:t xml:space="preserve">El Comité de Contratación, </w:t>
      </w:r>
      <w:r w:rsidR="00DB3B41" w:rsidRPr="0098713A">
        <w:rPr>
          <w:rFonts w:ascii="Calibri" w:hAnsi="Calibri" w:cs="Calibri"/>
          <w:sz w:val="22"/>
          <w:szCs w:val="22"/>
        </w:rPr>
        <w:t>de acuerdo</w:t>
      </w:r>
      <w:r w:rsidRPr="0098713A">
        <w:rPr>
          <w:rFonts w:ascii="Calibri" w:hAnsi="Calibri" w:cs="Calibri"/>
          <w:sz w:val="22"/>
          <w:szCs w:val="22"/>
        </w:rPr>
        <w:t xml:space="preserve"> </w:t>
      </w:r>
      <w:r w:rsidR="00DB3B41" w:rsidRPr="0098713A">
        <w:rPr>
          <w:rFonts w:ascii="Calibri" w:hAnsi="Calibri" w:cs="Calibri"/>
          <w:sz w:val="22"/>
          <w:szCs w:val="22"/>
        </w:rPr>
        <w:t>al Art.</w:t>
      </w:r>
      <w:r w:rsidRPr="0098713A">
        <w:rPr>
          <w:rFonts w:ascii="Calibri" w:hAnsi="Calibri" w:cs="Calibri"/>
          <w:sz w:val="22"/>
          <w:szCs w:val="22"/>
        </w:rPr>
        <w:t xml:space="preserve"> 26 del RE-SABS-EPNE YPFB y una vez concluida la evaluación </w:t>
      </w:r>
      <w:r w:rsidR="00DB3B41" w:rsidRPr="0098713A">
        <w:rPr>
          <w:rFonts w:ascii="Calibri" w:hAnsi="Calibri" w:cs="Calibri"/>
          <w:sz w:val="22"/>
          <w:szCs w:val="22"/>
        </w:rPr>
        <w:t>de la contratación determina lo siguiente:</w:t>
      </w:r>
    </w:p>
    <w:p w:rsidR="001D2912" w:rsidRPr="0098713A" w:rsidRDefault="001D2912" w:rsidP="00920B33">
      <w:pPr>
        <w:jc w:val="both"/>
        <w:rPr>
          <w:rFonts w:ascii="Calibri" w:hAnsi="Calibri" w:cs="Calibri"/>
          <w:sz w:val="22"/>
          <w:szCs w:val="22"/>
        </w:rPr>
      </w:pPr>
    </w:p>
    <w:p w:rsidR="003B789D" w:rsidRPr="0098713A" w:rsidRDefault="001E1102" w:rsidP="001E1102">
      <w:pPr>
        <w:jc w:val="both"/>
        <w:rPr>
          <w:rFonts w:ascii="Calibri" w:hAnsi="Calibri" w:cs="Calibri"/>
          <w:sz w:val="22"/>
          <w:szCs w:val="22"/>
        </w:rPr>
      </w:pPr>
      <w:r w:rsidRPr="0098713A">
        <w:rPr>
          <w:rFonts w:ascii="Calibri" w:hAnsi="Calibri" w:cs="Calibri"/>
          <w:sz w:val="22"/>
          <w:szCs w:val="22"/>
        </w:rPr>
        <w:t xml:space="preserve">Descalificar la oferta de la empresa </w:t>
      </w:r>
      <w:r w:rsidR="003B789D" w:rsidRPr="0098713A">
        <w:rPr>
          <w:rFonts w:ascii="Calibri" w:hAnsi="Calibri" w:cs="Calibri"/>
          <w:sz w:val="22"/>
          <w:szCs w:val="22"/>
        </w:rPr>
        <w:t>UNIMAX TV S.R.L.</w:t>
      </w:r>
      <w:r w:rsidRPr="0098713A">
        <w:rPr>
          <w:rFonts w:ascii="Calibri" w:hAnsi="Calibri" w:cs="Calibri"/>
          <w:sz w:val="22"/>
          <w:szCs w:val="22"/>
        </w:rPr>
        <w:t xml:space="preserve"> de acuerdo al inciso </w:t>
      </w:r>
      <w:r w:rsidR="003B789D" w:rsidRPr="0098713A">
        <w:rPr>
          <w:rFonts w:ascii="Calibri" w:hAnsi="Calibri" w:cs="Calibri"/>
          <w:sz w:val="22"/>
          <w:szCs w:val="22"/>
        </w:rPr>
        <w:t>c)</w:t>
      </w:r>
      <w:r w:rsidRPr="0098713A">
        <w:rPr>
          <w:rFonts w:ascii="Calibri" w:hAnsi="Calibri" w:cs="Calibri"/>
          <w:sz w:val="22"/>
          <w:szCs w:val="22"/>
        </w:rPr>
        <w:t xml:space="preserve"> del numeral </w:t>
      </w:r>
      <w:r w:rsidR="003B789D" w:rsidRPr="0098713A">
        <w:rPr>
          <w:rFonts w:ascii="Calibri" w:hAnsi="Calibri" w:cs="Calibri"/>
          <w:sz w:val="22"/>
          <w:szCs w:val="22"/>
        </w:rPr>
        <w:t>11</w:t>
      </w:r>
      <w:r w:rsidRPr="0098713A">
        <w:rPr>
          <w:rFonts w:ascii="Calibri" w:hAnsi="Calibri" w:cs="Calibri"/>
          <w:sz w:val="22"/>
          <w:szCs w:val="22"/>
        </w:rPr>
        <w:t xml:space="preserve"> del DCD por no cumplir con los aspectos técnicos re</w:t>
      </w:r>
      <w:r w:rsidR="00574CE6" w:rsidRPr="0098713A">
        <w:rPr>
          <w:rFonts w:ascii="Calibri" w:hAnsi="Calibri" w:cs="Calibri"/>
          <w:sz w:val="22"/>
          <w:szCs w:val="22"/>
        </w:rPr>
        <w:t xml:space="preserve">queridos en el </w:t>
      </w:r>
      <w:r w:rsidRPr="0098713A">
        <w:rPr>
          <w:rFonts w:ascii="Calibri" w:hAnsi="Calibri" w:cs="Calibri"/>
          <w:sz w:val="22"/>
          <w:szCs w:val="22"/>
        </w:rPr>
        <w:t>DCD</w:t>
      </w:r>
      <w:r w:rsidR="0046161D">
        <w:rPr>
          <w:rFonts w:ascii="Calibri" w:hAnsi="Calibri" w:cs="Calibri"/>
          <w:sz w:val="22"/>
          <w:szCs w:val="22"/>
        </w:rPr>
        <w:t xml:space="preserve">, según se indica a </w:t>
      </w:r>
      <w:r w:rsidR="00CE2B64">
        <w:rPr>
          <w:rFonts w:ascii="Calibri" w:hAnsi="Calibri" w:cs="Calibri"/>
          <w:sz w:val="22"/>
          <w:szCs w:val="22"/>
        </w:rPr>
        <w:t>continuación</w:t>
      </w:r>
      <w:r w:rsidR="0046161D">
        <w:rPr>
          <w:rFonts w:ascii="Calibri" w:hAnsi="Calibri" w:cs="Calibri"/>
          <w:sz w:val="22"/>
          <w:szCs w:val="22"/>
        </w:rPr>
        <w:t>:</w:t>
      </w:r>
    </w:p>
    <w:p w:rsidR="001E1102" w:rsidRPr="0098713A" w:rsidRDefault="003B789D" w:rsidP="0098713A">
      <w:pPr>
        <w:pStyle w:val="Prrafodelista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98713A">
        <w:rPr>
          <w:rFonts w:asciiTheme="minorHAnsi" w:hAnsiTheme="minorHAnsi" w:cstheme="minorHAnsi"/>
          <w:sz w:val="22"/>
          <w:szCs w:val="22"/>
        </w:rPr>
        <w:t xml:space="preserve">En el punto que corresponde a </w:t>
      </w:r>
      <w:r w:rsidRPr="0098713A">
        <w:rPr>
          <w:rFonts w:ascii="Calibri" w:hAnsi="Calibri" w:cs="Calibri"/>
          <w:sz w:val="22"/>
          <w:szCs w:val="22"/>
        </w:rPr>
        <w:t xml:space="preserve">REQUERIMIENTO Y CONDICIONES DEL SERVICIO: La empresa </w:t>
      </w:r>
      <w:r w:rsidRPr="0098713A">
        <w:rPr>
          <w:rFonts w:ascii="Calibri" w:hAnsi="Calibri" w:cs="Calibri"/>
          <w:sz w:val="22"/>
          <w:szCs w:val="22"/>
          <w:lang w:eastAsia="en-US"/>
        </w:rPr>
        <w:t xml:space="preserve">ofertante no </w:t>
      </w:r>
      <w:r w:rsidRPr="0098713A">
        <w:rPr>
          <w:rFonts w:ascii="Calibri" w:hAnsi="Calibri" w:cs="Calibri"/>
          <w:sz w:val="22"/>
          <w:szCs w:val="22"/>
        </w:rPr>
        <w:t>está</w:t>
      </w:r>
      <w:r w:rsidRPr="0098713A">
        <w:rPr>
          <w:rFonts w:ascii="Calibri" w:hAnsi="Calibri" w:cs="Calibri"/>
          <w:sz w:val="22"/>
          <w:szCs w:val="22"/>
          <w:lang w:eastAsia="en-US"/>
        </w:rPr>
        <w:t xml:space="preserve"> de acuerdo con realizar la difusión del material audiovisual de acuerdo a una pauta publicitaria </w:t>
      </w:r>
      <w:r w:rsidRPr="0098713A">
        <w:rPr>
          <w:rFonts w:ascii="Calibri" w:hAnsi="Calibri" w:cs="Calibri"/>
          <w:sz w:val="22"/>
          <w:szCs w:val="22"/>
        </w:rPr>
        <w:t>donde se indique el periodo de difusión, fechas y programas, según requiera la Unidad de Comunicación Corporativa de la empresa. Asimismo no acepta que toda difusión debe contar con la orden de pauta debidamente firmada y autorizada por la máxima</w:t>
      </w:r>
      <w:r w:rsidR="0012234D">
        <w:rPr>
          <w:rFonts w:ascii="Calibri" w:hAnsi="Calibri" w:cs="Calibri"/>
          <w:sz w:val="22"/>
          <w:szCs w:val="22"/>
        </w:rPr>
        <w:t xml:space="preserve"> </w:t>
      </w:r>
      <w:r w:rsidR="0012234D" w:rsidRPr="0012234D">
        <w:rPr>
          <w:rFonts w:ascii="Calibri" w:hAnsi="Calibri" w:cs="Calibri"/>
          <w:sz w:val="22"/>
          <w:szCs w:val="22"/>
        </w:rPr>
        <w:t>autoridad de la Unidad de Comunicación.</w:t>
      </w:r>
    </w:p>
    <w:p w:rsidR="00083BFD" w:rsidRPr="0098713A" w:rsidRDefault="00083BFD" w:rsidP="00920B33">
      <w:pPr>
        <w:jc w:val="both"/>
        <w:rPr>
          <w:rFonts w:ascii="Calibri" w:hAnsi="Calibri" w:cs="Calibri"/>
          <w:sz w:val="22"/>
          <w:szCs w:val="22"/>
        </w:rPr>
      </w:pPr>
    </w:p>
    <w:p w:rsidR="00214749" w:rsidRPr="0098713A" w:rsidRDefault="00214749" w:rsidP="008B3932">
      <w:pPr>
        <w:pStyle w:val="Sinespaciado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98713A">
        <w:rPr>
          <w:rFonts w:asciiTheme="minorHAnsi" w:hAnsiTheme="minorHAnsi" w:cstheme="minorHAnsi"/>
          <w:b/>
          <w:bCs/>
        </w:rPr>
        <w:t>RECOMENDACIÓN</w:t>
      </w:r>
      <w:r w:rsidR="00020621" w:rsidRPr="0098713A">
        <w:rPr>
          <w:rFonts w:asciiTheme="minorHAnsi" w:hAnsiTheme="minorHAnsi" w:cstheme="minorHAnsi"/>
          <w:b/>
          <w:bCs/>
        </w:rPr>
        <w:t xml:space="preserve"> </w:t>
      </w:r>
      <w:bookmarkStart w:id="0" w:name="_GoBack"/>
      <w:bookmarkEnd w:id="0"/>
    </w:p>
    <w:p w:rsidR="00214749" w:rsidRPr="0098713A" w:rsidRDefault="00214749" w:rsidP="002147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158E8" w:rsidRPr="0098713A" w:rsidRDefault="00214749" w:rsidP="00214749">
      <w:pPr>
        <w:jc w:val="both"/>
        <w:rPr>
          <w:rFonts w:asciiTheme="minorHAnsi" w:hAnsiTheme="minorHAnsi" w:cstheme="minorHAnsi"/>
          <w:sz w:val="22"/>
          <w:szCs w:val="22"/>
        </w:rPr>
      </w:pPr>
      <w:r w:rsidRPr="0098713A">
        <w:rPr>
          <w:rFonts w:asciiTheme="minorHAnsi" w:hAnsiTheme="minorHAnsi" w:cstheme="minorHAnsi"/>
          <w:sz w:val="22"/>
          <w:szCs w:val="22"/>
        </w:rPr>
        <w:t xml:space="preserve">Efectuada la evaluación </w:t>
      </w:r>
      <w:r w:rsidR="00FE7DED" w:rsidRPr="0098713A">
        <w:rPr>
          <w:rFonts w:asciiTheme="minorHAnsi" w:hAnsiTheme="minorHAnsi" w:cstheme="minorHAnsi"/>
          <w:sz w:val="22"/>
          <w:szCs w:val="22"/>
        </w:rPr>
        <w:t xml:space="preserve">de la </w:t>
      </w:r>
      <w:r w:rsidR="003B789D" w:rsidRPr="0098713A">
        <w:rPr>
          <w:rFonts w:asciiTheme="minorHAnsi" w:hAnsiTheme="minorHAnsi" w:cstheme="minorHAnsi"/>
          <w:sz w:val="22"/>
          <w:szCs w:val="22"/>
        </w:rPr>
        <w:t xml:space="preserve">CONTRATACION DEL MEDIO DE COMUNICACIÓN TELEVISIVO “UNIMAX SRL – PLUS TV” PARA DIFUSION PUBLICITARIA DURANTE LA GESTION 2015 con numero de código </w:t>
      </w:r>
      <w:r w:rsidR="003B789D" w:rsidRPr="0098713A">
        <w:rPr>
          <w:rFonts w:asciiTheme="minorHAnsi" w:hAnsiTheme="minorHAnsi" w:cstheme="minorHAnsi"/>
          <w:sz w:val="22"/>
          <w:szCs w:val="22"/>
        </w:rPr>
        <w:lastRenderedPageBreak/>
        <w:t>EPNE-01-UCC-362-15</w:t>
      </w:r>
      <w:r w:rsidRPr="0098713A">
        <w:rPr>
          <w:rFonts w:asciiTheme="minorHAnsi" w:hAnsiTheme="minorHAnsi" w:cstheme="minorHAnsi"/>
          <w:sz w:val="22"/>
          <w:szCs w:val="22"/>
        </w:rPr>
        <w:t xml:space="preserve">, </w:t>
      </w:r>
      <w:r w:rsidR="00E158E8" w:rsidRPr="0098713A">
        <w:rPr>
          <w:rFonts w:asciiTheme="minorHAnsi" w:hAnsiTheme="minorHAnsi" w:cstheme="minorHAnsi"/>
          <w:sz w:val="22"/>
          <w:szCs w:val="22"/>
        </w:rPr>
        <w:t xml:space="preserve">el Comité de Contratación </w:t>
      </w:r>
      <w:r w:rsidRPr="0098713A">
        <w:rPr>
          <w:rFonts w:asciiTheme="minorHAnsi" w:hAnsiTheme="minorHAnsi" w:cstheme="minorHAnsi"/>
          <w:sz w:val="22"/>
          <w:szCs w:val="22"/>
        </w:rPr>
        <w:t>recomienda a</w:t>
      </w:r>
      <w:r w:rsidR="003B789D" w:rsidRPr="0098713A">
        <w:rPr>
          <w:rFonts w:asciiTheme="minorHAnsi" w:hAnsiTheme="minorHAnsi" w:cstheme="minorHAnsi"/>
          <w:sz w:val="22"/>
          <w:szCs w:val="22"/>
        </w:rPr>
        <w:t xml:space="preserve"> la</w:t>
      </w:r>
      <w:r w:rsidRPr="0098713A">
        <w:rPr>
          <w:rFonts w:asciiTheme="minorHAnsi" w:hAnsiTheme="minorHAnsi" w:cstheme="minorHAnsi"/>
          <w:sz w:val="22"/>
          <w:szCs w:val="22"/>
        </w:rPr>
        <w:t xml:space="preserve"> Responsable del Proceso de Contratación (RPC) en aplicación al</w:t>
      </w:r>
      <w:r w:rsidR="00E158E8" w:rsidRPr="0098713A">
        <w:rPr>
          <w:rFonts w:asciiTheme="minorHAnsi" w:hAnsiTheme="minorHAnsi" w:cstheme="minorHAnsi"/>
          <w:sz w:val="22"/>
          <w:szCs w:val="22"/>
        </w:rPr>
        <w:t xml:space="preserve"> </w:t>
      </w:r>
      <w:r w:rsidR="00FE7DED" w:rsidRPr="0098713A">
        <w:rPr>
          <w:rFonts w:asciiTheme="minorHAnsi" w:hAnsiTheme="minorHAnsi" w:cstheme="minorHAnsi"/>
          <w:sz w:val="22"/>
          <w:szCs w:val="22"/>
        </w:rPr>
        <w:t>inciso c) del Art. 26 del RE-SABS-EPNE YPFB,</w:t>
      </w:r>
      <w:r w:rsidR="00E158E8" w:rsidRPr="0098713A">
        <w:rPr>
          <w:rFonts w:asciiTheme="minorHAnsi" w:hAnsiTheme="minorHAnsi" w:cstheme="minorHAnsi"/>
          <w:sz w:val="22"/>
          <w:szCs w:val="22"/>
        </w:rPr>
        <w:t xml:space="preserve"> lo siguiente:</w:t>
      </w:r>
    </w:p>
    <w:p w:rsidR="00E158E8" w:rsidRPr="0098713A" w:rsidRDefault="00E158E8" w:rsidP="002147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340AB" w:rsidRPr="0098713A" w:rsidRDefault="005340AB" w:rsidP="003B789D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8713A">
        <w:rPr>
          <w:rFonts w:asciiTheme="minorHAnsi" w:hAnsiTheme="minorHAnsi" w:cstheme="minorHAnsi"/>
          <w:sz w:val="22"/>
          <w:szCs w:val="22"/>
        </w:rPr>
        <w:t>D</w:t>
      </w:r>
      <w:r w:rsidR="0030455C" w:rsidRPr="0098713A">
        <w:rPr>
          <w:rFonts w:asciiTheme="minorHAnsi" w:hAnsiTheme="minorHAnsi" w:cstheme="minorHAnsi"/>
          <w:sz w:val="22"/>
          <w:szCs w:val="22"/>
        </w:rPr>
        <w:t xml:space="preserve">evolver los antecedentes </w:t>
      </w:r>
      <w:r w:rsidRPr="0098713A">
        <w:rPr>
          <w:rFonts w:asciiTheme="minorHAnsi" w:hAnsiTheme="minorHAnsi" w:cstheme="minorHAnsi"/>
          <w:sz w:val="22"/>
          <w:szCs w:val="22"/>
        </w:rPr>
        <w:t>de la contratación a la Unidad Solicitante de acuerdo al inciso h) del Art. 22 del RE-SABS-EPNE YPFB, para su análisis y ajustes que correspondan.</w:t>
      </w:r>
    </w:p>
    <w:p w:rsidR="005340AB" w:rsidRPr="0098713A" w:rsidRDefault="005340AB" w:rsidP="005340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4749" w:rsidRPr="0098713A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  <w:r w:rsidRPr="0098713A">
        <w:rPr>
          <w:rFonts w:asciiTheme="minorHAnsi" w:hAnsiTheme="minorHAnsi" w:cstheme="minorHAnsi"/>
          <w:b/>
          <w:bCs/>
        </w:rPr>
        <w:t>FIRMAN POR EL COMITÉ DE CONTRATACIÓN:</w:t>
      </w:r>
    </w:p>
    <w:tbl>
      <w:tblPr>
        <w:tblW w:w="868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245"/>
        <w:gridCol w:w="2174"/>
      </w:tblGrid>
      <w:tr w:rsidR="00A13760" w:rsidRPr="0098713A" w:rsidTr="00C116F1">
        <w:trPr>
          <w:trHeight w:val="386"/>
          <w:jc w:val="center"/>
        </w:trPr>
        <w:tc>
          <w:tcPr>
            <w:tcW w:w="3268" w:type="dxa"/>
            <w:shd w:val="clear" w:color="auto" w:fill="BFBFBF" w:themeFill="background1" w:themeFillShade="BF"/>
            <w:vAlign w:val="center"/>
          </w:tcPr>
          <w:p w:rsidR="00A13760" w:rsidRPr="0098713A" w:rsidRDefault="00A13760" w:rsidP="00C116F1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713A">
              <w:rPr>
                <w:rFonts w:asciiTheme="minorHAnsi" w:hAnsiTheme="minorHAnsi" w:cstheme="minorHAnsi"/>
                <w:b/>
                <w:sz w:val="18"/>
                <w:szCs w:val="18"/>
              </w:rPr>
              <w:t>NOMBRE</w:t>
            </w:r>
          </w:p>
        </w:tc>
        <w:tc>
          <w:tcPr>
            <w:tcW w:w="3245" w:type="dxa"/>
            <w:shd w:val="clear" w:color="auto" w:fill="BFBFBF" w:themeFill="background1" w:themeFillShade="BF"/>
            <w:vAlign w:val="center"/>
          </w:tcPr>
          <w:p w:rsidR="00A13760" w:rsidRPr="0098713A" w:rsidRDefault="00A13760" w:rsidP="00C116F1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713A">
              <w:rPr>
                <w:rFonts w:asciiTheme="minorHAnsi" w:hAnsiTheme="minorHAnsi" w:cstheme="minorHAnsi"/>
                <w:b/>
                <w:sz w:val="18"/>
                <w:szCs w:val="18"/>
              </w:rPr>
              <w:t>CARGO</w:t>
            </w:r>
          </w:p>
        </w:tc>
        <w:tc>
          <w:tcPr>
            <w:tcW w:w="2174" w:type="dxa"/>
            <w:shd w:val="clear" w:color="auto" w:fill="BFBFBF" w:themeFill="background1" w:themeFillShade="BF"/>
            <w:vAlign w:val="center"/>
          </w:tcPr>
          <w:p w:rsidR="00A13760" w:rsidRPr="0098713A" w:rsidRDefault="00A13760" w:rsidP="00C116F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8713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A13760" w:rsidRPr="0098713A" w:rsidTr="00C116F1">
        <w:trPr>
          <w:trHeight w:val="577"/>
          <w:jc w:val="center"/>
        </w:trPr>
        <w:tc>
          <w:tcPr>
            <w:tcW w:w="3268" w:type="dxa"/>
            <w:vAlign w:val="center"/>
          </w:tcPr>
          <w:p w:rsidR="00A13760" w:rsidRPr="0098713A" w:rsidRDefault="00A13760" w:rsidP="00C11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71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Paola Susana Gonzales Garcia</w:t>
            </w:r>
          </w:p>
        </w:tc>
        <w:tc>
          <w:tcPr>
            <w:tcW w:w="3245" w:type="dxa"/>
            <w:vAlign w:val="center"/>
          </w:tcPr>
          <w:p w:rsidR="00A13760" w:rsidRPr="0098713A" w:rsidRDefault="00A13760" w:rsidP="00C11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71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TECNICO EN COMUNICACIÓN  III – UCC</w:t>
            </w:r>
          </w:p>
        </w:tc>
        <w:tc>
          <w:tcPr>
            <w:tcW w:w="2174" w:type="dxa"/>
            <w:vAlign w:val="center"/>
          </w:tcPr>
          <w:p w:rsidR="00A13760" w:rsidRPr="0098713A" w:rsidRDefault="00A13760" w:rsidP="00C116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72"/>
                <w:szCs w:val="20"/>
              </w:rPr>
            </w:pPr>
          </w:p>
        </w:tc>
      </w:tr>
      <w:tr w:rsidR="00A13760" w:rsidRPr="0098713A" w:rsidTr="00C116F1">
        <w:trPr>
          <w:trHeight w:val="519"/>
          <w:jc w:val="center"/>
        </w:trPr>
        <w:tc>
          <w:tcPr>
            <w:tcW w:w="3268" w:type="dxa"/>
            <w:vAlign w:val="center"/>
          </w:tcPr>
          <w:p w:rsidR="00A13760" w:rsidRPr="0098713A" w:rsidRDefault="00A13760" w:rsidP="00C11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71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Lic. Amparo Sofia Heredia Ururi</w:t>
            </w:r>
          </w:p>
        </w:tc>
        <w:tc>
          <w:tcPr>
            <w:tcW w:w="3245" w:type="dxa"/>
            <w:vAlign w:val="center"/>
          </w:tcPr>
          <w:p w:rsidR="00A13760" w:rsidRPr="0098713A" w:rsidRDefault="00A13760" w:rsidP="00C11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871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ANALISTA DE CONTRATACIONES – GNCO</w:t>
            </w:r>
          </w:p>
        </w:tc>
        <w:tc>
          <w:tcPr>
            <w:tcW w:w="2174" w:type="dxa"/>
            <w:vAlign w:val="center"/>
          </w:tcPr>
          <w:p w:rsidR="00A13760" w:rsidRPr="0098713A" w:rsidRDefault="00A13760" w:rsidP="00C116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72"/>
                <w:szCs w:val="20"/>
              </w:rPr>
            </w:pPr>
          </w:p>
        </w:tc>
      </w:tr>
    </w:tbl>
    <w:p w:rsidR="00214749" w:rsidRPr="0098713A" w:rsidRDefault="00214749" w:rsidP="00214749">
      <w:pPr>
        <w:rPr>
          <w:rFonts w:ascii="Verdana" w:hAnsi="Verdana"/>
          <w:i/>
          <w:sz w:val="14"/>
          <w:szCs w:val="14"/>
        </w:rPr>
      </w:pPr>
    </w:p>
    <w:p w:rsidR="00214749" w:rsidRPr="0098713A" w:rsidRDefault="007C2B35" w:rsidP="00214749">
      <w:pPr>
        <w:rPr>
          <w:rFonts w:ascii="Verdana" w:hAnsi="Verdana"/>
          <w:i/>
          <w:sz w:val="14"/>
          <w:szCs w:val="14"/>
        </w:rPr>
      </w:pPr>
      <w:r w:rsidRPr="0098713A">
        <w:rPr>
          <w:rFonts w:ascii="Verdana" w:hAnsi="Verdana"/>
          <w:i/>
          <w:sz w:val="14"/>
          <w:szCs w:val="14"/>
        </w:rPr>
        <w:t>ADJ</w:t>
      </w:r>
      <w:r w:rsidR="00214749" w:rsidRPr="0098713A">
        <w:rPr>
          <w:rFonts w:ascii="Verdana" w:hAnsi="Verdana"/>
          <w:i/>
          <w:sz w:val="14"/>
          <w:szCs w:val="14"/>
        </w:rPr>
        <w:t>. Lo citado</w:t>
      </w:r>
      <w:r w:rsidR="002B2D1D" w:rsidRPr="0098713A">
        <w:rPr>
          <w:rFonts w:ascii="Verdana" w:hAnsi="Verdana"/>
          <w:i/>
          <w:sz w:val="14"/>
          <w:szCs w:val="14"/>
        </w:rPr>
        <w:t xml:space="preserve"> anexos del 1 al </w:t>
      </w:r>
      <w:r w:rsidR="003B789D" w:rsidRPr="0098713A">
        <w:rPr>
          <w:rFonts w:ascii="Verdana" w:hAnsi="Verdana"/>
          <w:i/>
          <w:sz w:val="14"/>
          <w:szCs w:val="14"/>
        </w:rPr>
        <w:t>4</w:t>
      </w:r>
    </w:p>
    <w:p w:rsidR="00F62F59" w:rsidRDefault="00214749" w:rsidP="006D099F">
      <w:pPr>
        <w:rPr>
          <w:rFonts w:asciiTheme="minorHAnsi" w:hAnsiTheme="minorHAnsi" w:cstheme="minorHAnsi"/>
          <w:sz w:val="22"/>
          <w:szCs w:val="22"/>
        </w:rPr>
      </w:pPr>
      <w:r w:rsidRPr="0098713A">
        <w:rPr>
          <w:rFonts w:ascii="Verdana" w:hAnsi="Verdana"/>
          <w:i/>
          <w:sz w:val="14"/>
          <w:szCs w:val="14"/>
        </w:rPr>
        <w:t xml:space="preserve">    </w:t>
      </w:r>
      <w:r w:rsidR="007C2B35" w:rsidRPr="0098713A">
        <w:rPr>
          <w:rFonts w:ascii="Verdana" w:hAnsi="Verdana"/>
          <w:i/>
          <w:sz w:val="14"/>
          <w:szCs w:val="14"/>
        </w:rPr>
        <w:t xml:space="preserve"> </w:t>
      </w:r>
      <w:r w:rsidRPr="0098713A">
        <w:rPr>
          <w:rFonts w:ascii="Verdana" w:hAnsi="Verdana"/>
          <w:i/>
          <w:sz w:val="14"/>
          <w:szCs w:val="14"/>
        </w:rPr>
        <w:t xml:space="preserve">  Carpeta de proceso</w:t>
      </w:r>
    </w:p>
    <w:p w:rsidR="00F62F59" w:rsidRDefault="00F62F59" w:rsidP="00FB54A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62F59" w:rsidSect="0098713A">
      <w:footerReference w:type="default" r:id="rId9"/>
      <w:pgSz w:w="12240" w:h="15840"/>
      <w:pgMar w:top="2325" w:right="1418" w:bottom="1758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98" w:rsidRDefault="004B2198" w:rsidP="00D16FC0">
      <w:r>
        <w:separator/>
      </w:r>
    </w:p>
  </w:endnote>
  <w:endnote w:type="continuationSeparator" w:id="0">
    <w:p w:rsidR="004B2198" w:rsidRDefault="004B2198" w:rsidP="00D1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0555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D073E" w:rsidRPr="00D57840" w:rsidRDefault="008D073E">
            <w:pPr>
              <w:pStyle w:val="Piedep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0A3D8A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6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0A3D8A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6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D073E" w:rsidRDefault="008D07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98" w:rsidRDefault="004B2198" w:rsidP="00D16FC0">
      <w:r>
        <w:separator/>
      </w:r>
    </w:p>
  </w:footnote>
  <w:footnote w:type="continuationSeparator" w:id="0">
    <w:p w:rsidR="004B2198" w:rsidRDefault="004B2198" w:rsidP="00D1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A94"/>
    <w:multiLevelType w:val="hybridMultilevel"/>
    <w:tmpl w:val="57527318"/>
    <w:lvl w:ilvl="0" w:tplc="714A9C98">
      <w:start w:val="2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87EEC"/>
    <w:multiLevelType w:val="hybridMultilevel"/>
    <w:tmpl w:val="0722DD9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3D5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6C84"/>
    <w:multiLevelType w:val="hybridMultilevel"/>
    <w:tmpl w:val="48206B8A"/>
    <w:lvl w:ilvl="0" w:tplc="60AE59EC">
      <w:start w:val="2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14F656CA"/>
    <w:multiLevelType w:val="hybridMultilevel"/>
    <w:tmpl w:val="A170DD5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B3208"/>
    <w:multiLevelType w:val="multilevel"/>
    <w:tmpl w:val="F93AD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abstractNum w:abstractNumId="6">
    <w:nsid w:val="16B43DA3"/>
    <w:multiLevelType w:val="hybridMultilevel"/>
    <w:tmpl w:val="BCF6B886"/>
    <w:lvl w:ilvl="0" w:tplc="585AD39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26" w:hanging="360"/>
      </w:pPr>
    </w:lvl>
    <w:lvl w:ilvl="2" w:tplc="400A001B" w:tentative="1">
      <w:start w:val="1"/>
      <w:numFmt w:val="lowerRoman"/>
      <w:lvlText w:val="%3."/>
      <w:lvlJc w:val="right"/>
      <w:pPr>
        <w:ind w:left="2946" w:hanging="180"/>
      </w:pPr>
    </w:lvl>
    <w:lvl w:ilvl="3" w:tplc="400A000F" w:tentative="1">
      <w:start w:val="1"/>
      <w:numFmt w:val="decimal"/>
      <w:lvlText w:val="%4."/>
      <w:lvlJc w:val="left"/>
      <w:pPr>
        <w:ind w:left="3666" w:hanging="360"/>
      </w:pPr>
    </w:lvl>
    <w:lvl w:ilvl="4" w:tplc="400A0019" w:tentative="1">
      <w:start w:val="1"/>
      <w:numFmt w:val="lowerLetter"/>
      <w:lvlText w:val="%5."/>
      <w:lvlJc w:val="left"/>
      <w:pPr>
        <w:ind w:left="4386" w:hanging="360"/>
      </w:pPr>
    </w:lvl>
    <w:lvl w:ilvl="5" w:tplc="400A001B" w:tentative="1">
      <w:start w:val="1"/>
      <w:numFmt w:val="lowerRoman"/>
      <w:lvlText w:val="%6."/>
      <w:lvlJc w:val="right"/>
      <w:pPr>
        <w:ind w:left="5106" w:hanging="180"/>
      </w:pPr>
    </w:lvl>
    <w:lvl w:ilvl="6" w:tplc="400A000F" w:tentative="1">
      <w:start w:val="1"/>
      <w:numFmt w:val="decimal"/>
      <w:lvlText w:val="%7."/>
      <w:lvlJc w:val="left"/>
      <w:pPr>
        <w:ind w:left="5826" w:hanging="360"/>
      </w:pPr>
    </w:lvl>
    <w:lvl w:ilvl="7" w:tplc="400A0019" w:tentative="1">
      <w:start w:val="1"/>
      <w:numFmt w:val="lowerLetter"/>
      <w:lvlText w:val="%8."/>
      <w:lvlJc w:val="left"/>
      <w:pPr>
        <w:ind w:left="6546" w:hanging="360"/>
      </w:pPr>
    </w:lvl>
    <w:lvl w:ilvl="8" w:tplc="40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181D54A5"/>
    <w:multiLevelType w:val="hybridMultilevel"/>
    <w:tmpl w:val="2FDC8310"/>
    <w:lvl w:ilvl="0" w:tplc="6B3EAF9A">
      <w:start w:val="2"/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210F075E"/>
    <w:multiLevelType w:val="hybridMultilevel"/>
    <w:tmpl w:val="9E12BB7A"/>
    <w:lvl w:ilvl="0" w:tplc="400A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>
    <w:nsid w:val="26D85347"/>
    <w:multiLevelType w:val="hybridMultilevel"/>
    <w:tmpl w:val="A1E8ABB2"/>
    <w:lvl w:ilvl="0" w:tplc="E0163716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8015E55"/>
    <w:multiLevelType w:val="hybridMultilevel"/>
    <w:tmpl w:val="FB94032C"/>
    <w:lvl w:ilvl="0" w:tplc="8DDCCA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8092301"/>
    <w:multiLevelType w:val="hybridMultilevel"/>
    <w:tmpl w:val="4A02A41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6652D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37326"/>
    <w:multiLevelType w:val="hybridMultilevel"/>
    <w:tmpl w:val="754E957E"/>
    <w:lvl w:ilvl="0" w:tplc="E0163716">
      <w:numFmt w:val="bullet"/>
      <w:lvlText w:val="-"/>
      <w:lvlJc w:val="left"/>
      <w:pPr>
        <w:ind w:left="120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4">
    <w:nsid w:val="38013BAA"/>
    <w:multiLevelType w:val="hybridMultilevel"/>
    <w:tmpl w:val="733E8DCE"/>
    <w:lvl w:ilvl="0" w:tplc="0C0A000F">
      <w:start w:val="1"/>
      <w:numFmt w:val="decimal"/>
      <w:lvlText w:val="%1."/>
      <w:lvlJc w:val="left"/>
      <w:pPr>
        <w:ind w:left="430" w:hanging="360"/>
      </w:p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5">
    <w:nsid w:val="3E9644CB"/>
    <w:multiLevelType w:val="hybridMultilevel"/>
    <w:tmpl w:val="DFD81CE2"/>
    <w:lvl w:ilvl="0" w:tplc="16700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90671"/>
    <w:multiLevelType w:val="hybridMultilevel"/>
    <w:tmpl w:val="82D6CD0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4E96616"/>
    <w:multiLevelType w:val="hybridMultilevel"/>
    <w:tmpl w:val="3D9016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26A08"/>
    <w:multiLevelType w:val="hybridMultilevel"/>
    <w:tmpl w:val="03AAF03A"/>
    <w:lvl w:ilvl="0" w:tplc="8898D33C">
      <w:start w:val="3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646BF0"/>
    <w:multiLevelType w:val="hybridMultilevel"/>
    <w:tmpl w:val="E1C02BD8"/>
    <w:lvl w:ilvl="0" w:tplc="8236E7DE">
      <w:start w:val="4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A0947"/>
    <w:multiLevelType w:val="hybridMultilevel"/>
    <w:tmpl w:val="8E8E7972"/>
    <w:lvl w:ilvl="0" w:tplc="BA7A916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54695B"/>
    <w:multiLevelType w:val="hybridMultilevel"/>
    <w:tmpl w:val="50124C2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E9379EF"/>
    <w:multiLevelType w:val="hybridMultilevel"/>
    <w:tmpl w:val="8236D184"/>
    <w:lvl w:ilvl="0" w:tplc="7F56AE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1041A86"/>
    <w:multiLevelType w:val="hybridMultilevel"/>
    <w:tmpl w:val="9A08C39C"/>
    <w:lvl w:ilvl="0" w:tplc="BC0CC586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9C03DF0"/>
    <w:multiLevelType w:val="hybridMultilevel"/>
    <w:tmpl w:val="48D68C3E"/>
    <w:lvl w:ilvl="0" w:tplc="308CFB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28472D"/>
    <w:multiLevelType w:val="hybridMultilevel"/>
    <w:tmpl w:val="ADBC87D6"/>
    <w:lvl w:ilvl="0" w:tplc="76D4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E33FC"/>
    <w:multiLevelType w:val="hybridMultilevel"/>
    <w:tmpl w:val="FDDEF9AE"/>
    <w:lvl w:ilvl="0" w:tplc="97A8B4C4"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F9A45D0"/>
    <w:multiLevelType w:val="hybridMultilevel"/>
    <w:tmpl w:val="DB2CE606"/>
    <w:lvl w:ilvl="0" w:tplc="0EC263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D34042"/>
    <w:multiLevelType w:val="hybridMultilevel"/>
    <w:tmpl w:val="A4A01A12"/>
    <w:lvl w:ilvl="0" w:tplc="6E145E2E">
      <w:start w:val="10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7A781ADC"/>
    <w:multiLevelType w:val="hybridMultilevel"/>
    <w:tmpl w:val="FC0AA84C"/>
    <w:lvl w:ilvl="0" w:tplc="01683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F6278"/>
    <w:multiLevelType w:val="hybridMultilevel"/>
    <w:tmpl w:val="4246CB02"/>
    <w:lvl w:ilvl="0" w:tplc="8898D33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E14B3"/>
    <w:multiLevelType w:val="hybridMultilevel"/>
    <w:tmpl w:val="7F8A542C"/>
    <w:lvl w:ilvl="0" w:tplc="0C0A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21"/>
  </w:num>
  <w:num w:numId="4">
    <w:abstractNumId w:val="9"/>
  </w:num>
  <w:num w:numId="5">
    <w:abstractNumId w:val="17"/>
  </w:num>
  <w:num w:numId="6">
    <w:abstractNumId w:val="18"/>
  </w:num>
  <w:num w:numId="7">
    <w:abstractNumId w:val="30"/>
  </w:num>
  <w:num w:numId="8">
    <w:abstractNumId w:val="29"/>
  </w:num>
  <w:num w:numId="9">
    <w:abstractNumId w:val="15"/>
  </w:num>
  <w:num w:numId="10">
    <w:abstractNumId w:val="27"/>
  </w:num>
  <w:num w:numId="11">
    <w:abstractNumId w:val="24"/>
  </w:num>
  <w:num w:numId="12">
    <w:abstractNumId w:val="0"/>
  </w:num>
  <w:num w:numId="13">
    <w:abstractNumId w:val="16"/>
  </w:num>
  <w:num w:numId="14">
    <w:abstractNumId w:val="25"/>
  </w:num>
  <w:num w:numId="15">
    <w:abstractNumId w:val="14"/>
  </w:num>
  <w:num w:numId="16">
    <w:abstractNumId w:val="3"/>
  </w:num>
  <w:num w:numId="17">
    <w:abstractNumId w:val="23"/>
  </w:num>
  <w:num w:numId="18">
    <w:abstractNumId w:val="26"/>
  </w:num>
  <w:num w:numId="19">
    <w:abstractNumId w:val="13"/>
  </w:num>
  <w:num w:numId="20">
    <w:abstractNumId w:val="19"/>
  </w:num>
  <w:num w:numId="21">
    <w:abstractNumId w:val="6"/>
  </w:num>
  <w:num w:numId="22">
    <w:abstractNumId w:val="22"/>
  </w:num>
  <w:num w:numId="23">
    <w:abstractNumId w:val="7"/>
  </w:num>
  <w:num w:numId="24">
    <w:abstractNumId w:val="28"/>
  </w:num>
  <w:num w:numId="25">
    <w:abstractNumId w:val="20"/>
  </w:num>
  <w:num w:numId="26">
    <w:abstractNumId w:val="2"/>
  </w:num>
  <w:num w:numId="27">
    <w:abstractNumId w:val="4"/>
  </w:num>
  <w:num w:numId="28">
    <w:abstractNumId w:val="12"/>
  </w:num>
  <w:num w:numId="29">
    <w:abstractNumId w:val="10"/>
  </w:num>
  <w:num w:numId="30">
    <w:abstractNumId w:val="8"/>
  </w:num>
  <w:num w:numId="31">
    <w:abstractNumId w:val="1"/>
  </w:num>
  <w:num w:numId="3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10"/>
    <w:rsid w:val="00003C96"/>
    <w:rsid w:val="00003CED"/>
    <w:rsid w:val="00005154"/>
    <w:rsid w:val="0000578F"/>
    <w:rsid w:val="00006656"/>
    <w:rsid w:val="00012225"/>
    <w:rsid w:val="0001266E"/>
    <w:rsid w:val="00014A99"/>
    <w:rsid w:val="00016E02"/>
    <w:rsid w:val="00020621"/>
    <w:rsid w:val="000212A9"/>
    <w:rsid w:val="00022AF7"/>
    <w:rsid w:val="000235BC"/>
    <w:rsid w:val="00023D6E"/>
    <w:rsid w:val="00026E29"/>
    <w:rsid w:val="00026FA4"/>
    <w:rsid w:val="00031546"/>
    <w:rsid w:val="000339D1"/>
    <w:rsid w:val="00034FDA"/>
    <w:rsid w:val="000355D3"/>
    <w:rsid w:val="00035A81"/>
    <w:rsid w:val="000378DA"/>
    <w:rsid w:val="0004027C"/>
    <w:rsid w:val="000408B3"/>
    <w:rsid w:val="00041A25"/>
    <w:rsid w:val="00041D96"/>
    <w:rsid w:val="00046A32"/>
    <w:rsid w:val="00051620"/>
    <w:rsid w:val="00051CB3"/>
    <w:rsid w:val="00052E4F"/>
    <w:rsid w:val="00055CC9"/>
    <w:rsid w:val="00056E7D"/>
    <w:rsid w:val="0006120F"/>
    <w:rsid w:val="000618D0"/>
    <w:rsid w:val="000645A3"/>
    <w:rsid w:val="00064693"/>
    <w:rsid w:val="000701DB"/>
    <w:rsid w:val="0007288C"/>
    <w:rsid w:val="00072B55"/>
    <w:rsid w:val="00072F22"/>
    <w:rsid w:val="0007441F"/>
    <w:rsid w:val="00074F06"/>
    <w:rsid w:val="00076C3F"/>
    <w:rsid w:val="00076E33"/>
    <w:rsid w:val="00083BFD"/>
    <w:rsid w:val="00084D99"/>
    <w:rsid w:val="000861DD"/>
    <w:rsid w:val="00086A41"/>
    <w:rsid w:val="0009016C"/>
    <w:rsid w:val="00091044"/>
    <w:rsid w:val="00091342"/>
    <w:rsid w:val="00093D82"/>
    <w:rsid w:val="00094F80"/>
    <w:rsid w:val="00095067"/>
    <w:rsid w:val="000A1FF0"/>
    <w:rsid w:val="000A27C9"/>
    <w:rsid w:val="000A3D8A"/>
    <w:rsid w:val="000A47E6"/>
    <w:rsid w:val="000A4F13"/>
    <w:rsid w:val="000B1CD7"/>
    <w:rsid w:val="000B3C75"/>
    <w:rsid w:val="000B4894"/>
    <w:rsid w:val="000B4C96"/>
    <w:rsid w:val="000B5AF6"/>
    <w:rsid w:val="000B5CD1"/>
    <w:rsid w:val="000B5ECC"/>
    <w:rsid w:val="000B736F"/>
    <w:rsid w:val="000C0010"/>
    <w:rsid w:val="000C3EF2"/>
    <w:rsid w:val="000C6252"/>
    <w:rsid w:val="000C6ADC"/>
    <w:rsid w:val="000C6E81"/>
    <w:rsid w:val="000D0635"/>
    <w:rsid w:val="000D1E57"/>
    <w:rsid w:val="000D2C96"/>
    <w:rsid w:val="000D4B69"/>
    <w:rsid w:val="000D6E89"/>
    <w:rsid w:val="000E054A"/>
    <w:rsid w:val="000E0AF6"/>
    <w:rsid w:val="000E13A2"/>
    <w:rsid w:val="000E1EDA"/>
    <w:rsid w:val="000E1EE7"/>
    <w:rsid w:val="000E2DEB"/>
    <w:rsid w:val="000E3E0E"/>
    <w:rsid w:val="000E5B7A"/>
    <w:rsid w:val="000E6413"/>
    <w:rsid w:val="000F0211"/>
    <w:rsid w:val="000F1FF4"/>
    <w:rsid w:val="000F34FB"/>
    <w:rsid w:val="00101CFD"/>
    <w:rsid w:val="0010414E"/>
    <w:rsid w:val="00104AF0"/>
    <w:rsid w:val="00107F09"/>
    <w:rsid w:val="00111785"/>
    <w:rsid w:val="0011439B"/>
    <w:rsid w:val="00114C05"/>
    <w:rsid w:val="00115C07"/>
    <w:rsid w:val="00120663"/>
    <w:rsid w:val="00121620"/>
    <w:rsid w:val="0012166F"/>
    <w:rsid w:val="001219AD"/>
    <w:rsid w:val="0012234D"/>
    <w:rsid w:val="00123C65"/>
    <w:rsid w:val="001243F1"/>
    <w:rsid w:val="00124ADB"/>
    <w:rsid w:val="00125A7C"/>
    <w:rsid w:val="00131E55"/>
    <w:rsid w:val="001322FC"/>
    <w:rsid w:val="001339B0"/>
    <w:rsid w:val="0013598C"/>
    <w:rsid w:val="00141EB8"/>
    <w:rsid w:val="00143072"/>
    <w:rsid w:val="0014541A"/>
    <w:rsid w:val="0014582C"/>
    <w:rsid w:val="00145A80"/>
    <w:rsid w:val="00150FEE"/>
    <w:rsid w:val="00154D77"/>
    <w:rsid w:val="00156A58"/>
    <w:rsid w:val="00156B68"/>
    <w:rsid w:val="00157975"/>
    <w:rsid w:val="00160AE3"/>
    <w:rsid w:val="00161FD2"/>
    <w:rsid w:val="001621CF"/>
    <w:rsid w:val="001644D7"/>
    <w:rsid w:val="00164602"/>
    <w:rsid w:val="00165632"/>
    <w:rsid w:val="001719DA"/>
    <w:rsid w:val="001721B2"/>
    <w:rsid w:val="00172B08"/>
    <w:rsid w:val="00173B3C"/>
    <w:rsid w:val="00175180"/>
    <w:rsid w:val="0017674F"/>
    <w:rsid w:val="00176E96"/>
    <w:rsid w:val="00180BDD"/>
    <w:rsid w:val="00184459"/>
    <w:rsid w:val="00185386"/>
    <w:rsid w:val="00185878"/>
    <w:rsid w:val="001872D3"/>
    <w:rsid w:val="001872ED"/>
    <w:rsid w:val="00192EAA"/>
    <w:rsid w:val="001940E8"/>
    <w:rsid w:val="00194551"/>
    <w:rsid w:val="00196FBE"/>
    <w:rsid w:val="001A0BE9"/>
    <w:rsid w:val="001A46BB"/>
    <w:rsid w:val="001A7B26"/>
    <w:rsid w:val="001B2592"/>
    <w:rsid w:val="001B28AF"/>
    <w:rsid w:val="001B2C2B"/>
    <w:rsid w:val="001B620D"/>
    <w:rsid w:val="001B665E"/>
    <w:rsid w:val="001C0DA2"/>
    <w:rsid w:val="001C16F9"/>
    <w:rsid w:val="001C210F"/>
    <w:rsid w:val="001C2CBC"/>
    <w:rsid w:val="001C3943"/>
    <w:rsid w:val="001C5688"/>
    <w:rsid w:val="001C77E9"/>
    <w:rsid w:val="001C7AAA"/>
    <w:rsid w:val="001D1FA3"/>
    <w:rsid w:val="001D2715"/>
    <w:rsid w:val="001D2912"/>
    <w:rsid w:val="001D5141"/>
    <w:rsid w:val="001D5B9B"/>
    <w:rsid w:val="001D7D09"/>
    <w:rsid w:val="001E0538"/>
    <w:rsid w:val="001E1102"/>
    <w:rsid w:val="001E1175"/>
    <w:rsid w:val="001E18C8"/>
    <w:rsid w:val="001E3529"/>
    <w:rsid w:val="001E3788"/>
    <w:rsid w:val="001E3A8E"/>
    <w:rsid w:val="001E44E1"/>
    <w:rsid w:val="001E4A3B"/>
    <w:rsid w:val="001E52ED"/>
    <w:rsid w:val="001E6C6C"/>
    <w:rsid w:val="001F3855"/>
    <w:rsid w:val="001F55AC"/>
    <w:rsid w:val="001F5ABE"/>
    <w:rsid w:val="001F726C"/>
    <w:rsid w:val="001F73E8"/>
    <w:rsid w:val="001F7A2E"/>
    <w:rsid w:val="002018F9"/>
    <w:rsid w:val="00203530"/>
    <w:rsid w:val="00203E48"/>
    <w:rsid w:val="00210B32"/>
    <w:rsid w:val="00214749"/>
    <w:rsid w:val="00222136"/>
    <w:rsid w:val="00222450"/>
    <w:rsid w:val="00224504"/>
    <w:rsid w:val="00230CD6"/>
    <w:rsid w:val="002313CC"/>
    <w:rsid w:val="002325D4"/>
    <w:rsid w:val="002333A4"/>
    <w:rsid w:val="0023345F"/>
    <w:rsid w:val="002414E2"/>
    <w:rsid w:val="002431ED"/>
    <w:rsid w:val="00244E8D"/>
    <w:rsid w:val="00244EE7"/>
    <w:rsid w:val="00247244"/>
    <w:rsid w:val="0025068C"/>
    <w:rsid w:val="00250ABB"/>
    <w:rsid w:val="00252800"/>
    <w:rsid w:val="002536CD"/>
    <w:rsid w:val="002540CD"/>
    <w:rsid w:val="00255E3A"/>
    <w:rsid w:val="00257B70"/>
    <w:rsid w:val="00260DE0"/>
    <w:rsid w:val="002615CA"/>
    <w:rsid w:val="002646D1"/>
    <w:rsid w:val="0026751A"/>
    <w:rsid w:val="002707E2"/>
    <w:rsid w:val="00271830"/>
    <w:rsid w:val="00273B2B"/>
    <w:rsid w:val="00273D8D"/>
    <w:rsid w:val="00274935"/>
    <w:rsid w:val="00275502"/>
    <w:rsid w:val="0027704D"/>
    <w:rsid w:val="0028014A"/>
    <w:rsid w:val="00283862"/>
    <w:rsid w:val="00284F77"/>
    <w:rsid w:val="00285A30"/>
    <w:rsid w:val="00285B91"/>
    <w:rsid w:val="00285C2D"/>
    <w:rsid w:val="002864C2"/>
    <w:rsid w:val="002920EB"/>
    <w:rsid w:val="002921F1"/>
    <w:rsid w:val="002934E1"/>
    <w:rsid w:val="00294A21"/>
    <w:rsid w:val="00294D40"/>
    <w:rsid w:val="0029505F"/>
    <w:rsid w:val="0029679F"/>
    <w:rsid w:val="002968C9"/>
    <w:rsid w:val="00297A07"/>
    <w:rsid w:val="002A032E"/>
    <w:rsid w:val="002A08AD"/>
    <w:rsid w:val="002A2395"/>
    <w:rsid w:val="002A3E0C"/>
    <w:rsid w:val="002A5869"/>
    <w:rsid w:val="002B2D1D"/>
    <w:rsid w:val="002B34FB"/>
    <w:rsid w:val="002B3954"/>
    <w:rsid w:val="002B4FE1"/>
    <w:rsid w:val="002B67B8"/>
    <w:rsid w:val="002C263E"/>
    <w:rsid w:val="002C3495"/>
    <w:rsid w:val="002C3526"/>
    <w:rsid w:val="002C7574"/>
    <w:rsid w:val="002C7915"/>
    <w:rsid w:val="002D0781"/>
    <w:rsid w:val="002D1138"/>
    <w:rsid w:val="002D118B"/>
    <w:rsid w:val="002D406D"/>
    <w:rsid w:val="002D4D2E"/>
    <w:rsid w:val="002D6E9E"/>
    <w:rsid w:val="002D7166"/>
    <w:rsid w:val="002E3987"/>
    <w:rsid w:val="002E4E6E"/>
    <w:rsid w:val="002E687B"/>
    <w:rsid w:val="002E7792"/>
    <w:rsid w:val="002F0BB2"/>
    <w:rsid w:val="002F2AC7"/>
    <w:rsid w:val="002F3B04"/>
    <w:rsid w:val="002F4C91"/>
    <w:rsid w:val="002F6029"/>
    <w:rsid w:val="002F657E"/>
    <w:rsid w:val="002F6948"/>
    <w:rsid w:val="002F6AC0"/>
    <w:rsid w:val="002F79FC"/>
    <w:rsid w:val="0030455C"/>
    <w:rsid w:val="003048D7"/>
    <w:rsid w:val="003075FF"/>
    <w:rsid w:val="00311D1D"/>
    <w:rsid w:val="00311FC9"/>
    <w:rsid w:val="00314E0C"/>
    <w:rsid w:val="00317397"/>
    <w:rsid w:val="003226DC"/>
    <w:rsid w:val="00323CB6"/>
    <w:rsid w:val="00323DAA"/>
    <w:rsid w:val="00326A22"/>
    <w:rsid w:val="00332675"/>
    <w:rsid w:val="0033336D"/>
    <w:rsid w:val="0033393C"/>
    <w:rsid w:val="0033425C"/>
    <w:rsid w:val="00336ED6"/>
    <w:rsid w:val="00340146"/>
    <w:rsid w:val="00342F4C"/>
    <w:rsid w:val="003439B6"/>
    <w:rsid w:val="003446BA"/>
    <w:rsid w:val="00347D2E"/>
    <w:rsid w:val="00352894"/>
    <w:rsid w:val="00353FBD"/>
    <w:rsid w:val="00354C19"/>
    <w:rsid w:val="00363214"/>
    <w:rsid w:val="00370C01"/>
    <w:rsid w:val="003716BA"/>
    <w:rsid w:val="00371B7F"/>
    <w:rsid w:val="00375A25"/>
    <w:rsid w:val="0037683D"/>
    <w:rsid w:val="0038245B"/>
    <w:rsid w:val="00385C3D"/>
    <w:rsid w:val="003902D0"/>
    <w:rsid w:val="00390587"/>
    <w:rsid w:val="00391E31"/>
    <w:rsid w:val="0039208A"/>
    <w:rsid w:val="00393703"/>
    <w:rsid w:val="0039498C"/>
    <w:rsid w:val="00397176"/>
    <w:rsid w:val="0039771F"/>
    <w:rsid w:val="00397B6D"/>
    <w:rsid w:val="003A1C4D"/>
    <w:rsid w:val="003A2ACF"/>
    <w:rsid w:val="003B28B0"/>
    <w:rsid w:val="003B3296"/>
    <w:rsid w:val="003B333A"/>
    <w:rsid w:val="003B36CE"/>
    <w:rsid w:val="003B5818"/>
    <w:rsid w:val="003B6878"/>
    <w:rsid w:val="003B6D1B"/>
    <w:rsid w:val="003B789D"/>
    <w:rsid w:val="003B7FC7"/>
    <w:rsid w:val="003C0630"/>
    <w:rsid w:val="003C19AF"/>
    <w:rsid w:val="003C2A53"/>
    <w:rsid w:val="003C313A"/>
    <w:rsid w:val="003C55C7"/>
    <w:rsid w:val="003C644E"/>
    <w:rsid w:val="003C6D45"/>
    <w:rsid w:val="003C789E"/>
    <w:rsid w:val="003D40AD"/>
    <w:rsid w:val="003D7A4A"/>
    <w:rsid w:val="003E0867"/>
    <w:rsid w:val="003E30BE"/>
    <w:rsid w:val="003E30CD"/>
    <w:rsid w:val="003E4036"/>
    <w:rsid w:val="003E412C"/>
    <w:rsid w:val="003E7369"/>
    <w:rsid w:val="003E7A82"/>
    <w:rsid w:val="003F01D5"/>
    <w:rsid w:val="003F06FE"/>
    <w:rsid w:val="003F0D17"/>
    <w:rsid w:val="003F0D79"/>
    <w:rsid w:val="003F285E"/>
    <w:rsid w:val="003F2C0F"/>
    <w:rsid w:val="003F31D4"/>
    <w:rsid w:val="003F60BF"/>
    <w:rsid w:val="003F6E2B"/>
    <w:rsid w:val="004009AD"/>
    <w:rsid w:val="0040165A"/>
    <w:rsid w:val="004016B6"/>
    <w:rsid w:val="00401F2A"/>
    <w:rsid w:val="0040250F"/>
    <w:rsid w:val="0040283D"/>
    <w:rsid w:val="004038D0"/>
    <w:rsid w:val="00403BF8"/>
    <w:rsid w:val="00404B8D"/>
    <w:rsid w:val="0040574C"/>
    <w:rsid w:val="004072B5"/>
    <w:rsid w:val="00411105"/>
    <w:rsid w:val="004119D1"/>
    <w:rsid w:val="00411F31"/>
    <w:rsid w:val="00412714"/>
    <w:rsid w:val="0041355A"/>
    <w:rsid w:val="004135DB"/>
    <w:rsid w:val="004148BE"/>
    <w:rsid w:val="00415A92"/>
    <w:rsid w:val="004175CC"/>
    <w:rsid w:val="004200D8"/>
    <w:rsid w:val="004210A8"/>
    <w:rsid w:val="00421C26"/>
    <w:rsid w:val="00423254"/>
    <w:rsid w:val="00423415"/>
    <w:rsid w:val="004311B7"/>
    <w:rsid w:val="004333EA"/>
    <w:rsid w:val="00434BCD"/>
    <w:rsid w:val="0044176E"/>
    <w:rsid w:val="00441803"/>
    <w:rsid w:val="0044528D"/>
    <w:rsid w:val="00445FFE"/>
    <w:rsid w:val="00450AE6"/>
    <w:rsid w:val="00451987"/>
    <w:rsid w:val="0045293A"/>
    <w:rsid w:val="004538D2"/>
    <w:rsid w:val="00454DDB"/>
    <w:rsid w:val="00454F33"/>
    <w:rsid w:val="0045672A"/>
    <w:rsid w:val="00456C98"/>
    <w:rsid w:val="00456D15"/>
    <w:rsid w:val="004570DA"/>
    <w:rsid w:val="00457510"/>
    <w:rsid w:val="0046161D"/>
    <w:rsid w:val="004619F5"/>
    <w:rsid w:val="00462502"/>
    <w:rsid w:val="00462934"/>
    <w:rsid w:val="00463C9C"/>
    <w:rsid w:val="004657CD"/>
    <w:rsid w:val="00470D06"/>
    <w:rsid w:val="00473349"/>
    <w:rsid w:val="00474429"/>
    <w:rsid w:val="00475386"/>
    <w:rsid w:val="004756D9"/>
    <w:rsid w:val="0047674F"/>
    <w:rsid w:val="00476E6D"/>
    <w:rsid w:val="00477169"/>
    <w:rsid w:val="00477365"/>
    <w:rsid w:val="0048068C"/>
    <w:rsid w:val="004814D7"/>
    <w:rsid w:val="0048169C"/>
    <w:rsid w:val="00483015"/>
    <w:rsid w:val="00487CF5"/>
    <w:rsid w:val="00487EF9"/>
    <w:rsid w:val="00490597"/>
    <w:rsid w:val="00492720"/>
    <w:rsid w:val="00492DC8"/>
    <w:rsid w:val="0049599B"/>
    <w:rsid w:val="00496183"/>
    <w:rsid w:val="00497013"/>
    <w:rsid w:val="00497E79"/>
    <w:rsid w:val="004A0041"/>
    <w:rsid w:val="004A23E7"/>
    <w:rsid w:val="004A5E7E"/>
    <w:rsid w:val="004A6EB3"/>
    <w:rsid w:val="004A7F59"/>
    <w:rsid w:val="004B022F"/>
    <w:rsid w:val="004B0B9D"/>
    <w:rsid w:val="004B1B4D"/>
    <w:rsid w:val="004B2198"/>
    <w:rsid w:val="004B65F4"/>
    <w:rsid w:val="004C167C"/>
    <w:rsid w:val="004C2458"/>
    <w:rsid w:val="004C2CF5"/>
    <w:rsid w:val="004C7276"/>
    <w:rsid w:val="004D0419"/>
    <w:rsid w:val="004D1E47"/>
    <w:rsid w:val="004D372A"/>
    <w:rsid w:val="004D5979"/>
    <w:rsid w:val="004D7C54"/>
    <w:rsid w:val="004E1C81"/>
    <w:rsid w:val="004E350A"/>
    <w:rsid w:val="004E37E3"/>
    <w:rsid w:val="004E3C25"/>
    <w:rsid w:val="004E3E4F"/>
    <w:rsid w:val="004E7928"/>
    <w:rsid w:val="004F0051"/>
    <w:rsid w:val="004F08B6"/>
    <w:rsid w:val="004F103B"/>
    <w:rsid w:val="004F1626"/>
    <w:rsid w:val="004F1715"/>
    <w:rsid w:val="004F2B8B"/>
    <w:rsid w:val="004F342C"/>
    <w:rsid w:val="004F3FA1"/>
    <w:rsid w:val="004F43D2"/>
    <w:rsid w:val="004F45D3"/>
    <w:rsid w:val="004F5718"/>
    <w:rsid w:val="004F5B0F"/>
    <w:rsid w:val="004F66C5"/>
    <w:rsid w:val="00502F4D"/>
    <w:rsid w:val="00504EDF"/>
    <w:rsid w:val="005062D1"/>
    <w:rsid w:val="00510804"/>
    <w:rsid w:val="005128F1"/>
    <w:rsid w:val="0051334A"/>
    <w:rsid w:val="00523A71"/>
    <w:rsid w:val="005251A8"/>
    <w:rsid w:val="00532D71"/>
    <w:rsid w:val="005337FA"/>
    <w:rsid w:val="005340AB"/>
    <w:rsid w:val="00540165"/>
    <w:rsid w:val="0054369A"/>
    <w:rsid w:val="00545710"/>
    <w:rsid w:val="00545FD1"/>
    <w:rsid w:val="00551CE1"/>
    <w:rsid w:val="00552847"/>
    <w:rsid w:val="00553DD2"/>
    <w:rsid w:val="00554054"/>
    <w:rsid w:val="00555417"/>
    <w:rsid w:val="005557B9"/>
    <w:rsid w:val="005609AE"/>
    <w:rsid w:val="00560AEE"/>
    <w:rsid w:val="00561F12"/>
    <w:rsid w:val="005622B2"/>
    <w:rsid w:val="00563173"/>
    <w:rsid w:val="00571827"/>
    <w:rsid w:val="00571BD9"/>
    <w:rsid w:val="00574CE6"/>
    <w:rsid w:val="00575A13"/>
    <w:rsid w:val="0057749E"/>
    <w:rsid w:val="0058045F"/>
    <w:rsid w:val="00581715"/>
    <w:rsid w:val="00581E31"/>
    <w:rsid w:val="005855B5"/>
    <w:rsid w:val="00585AFB"/>
    <w:rsid w:val="00587874"/>
    <w:rsid w:val="005914A7"/>
    <w:rsid w:val="0059176C"/>
    <w:rsid w:val="005936CA"/>
    <w:rsid w:val="00593704"/>
    <w:rsid w:val="005952D5"/>
    <w:rsid w:val="00595346"/>
    <w:rsid w:val="00595656"/>
    <w:rsid w:val="00595C06"/>
    <w:rsid w:val="005A0871"/>
    <w:rsid w:val="005A0CCC"/>
    <w:rsid w:val="005A0E72"/>
    <w:rsid w:val="005A117B"/>
    <w:rsid w:val="005A3B66"/>
    <w:rsid w:val="005A55B3"/>
    <w:rsid w:val="005A60BB"/>
    <w:rsid w:val="005A6D81"/>
    <w:rsid w:val="005A7F3C"/>
    <w:rsid w:val="005A7F99"/>
    <w:rsid w:val="005B0B0C"/>
    <w:rsid w:val="005B1828"/>
    <w:rsid w:val="005B46E6"/>
    <w:rsid w:val="005B590A"/>
    <w:rsid w:val="005B6629"/>
    <w:rsid w:val="005B6D59"/>
    <w:rsid w:val="005B7D1B"/>
    <w:rsid w:val="005C0B04"/>
    <w:rsid w:val="005C203D"/>
    <w:rsid w:val="005C226B"/>
    <w:rsid w:val="005C3D8F"/>
    <w:rsid w:val="005C5B99"/>
    <w:rsid w:val="005C60B7"/>
    <w:rsid w:val="005C6D43"/>
    <w:rsid w:val="005C7399"/>
    <w:rsid w:val="005C73FE"/>
    <w:rsid w:val="005D0319"/>
    <w:rsid w:val="005D0399"/>
    <w:rsid w:val="005D11DC"/>
    <w:rsid w:val="005D3168"/>
    <w:rsid w:val="005D38AD"/>
    <w:rsid w:val="005D41AA"/>
    <w:rsid w:val="005D527B"/>
    <w:rsid w:val="005D6CC9"/>
    <w:rsid w:val="005E4BEE"/>
    <w:rsid w:val="005E58E3"/>
    <w:rsid w:val="005E79DB"/>
    <w:rsid w:val="005F0EB5"/>
    <w:rsid w:val="005F23B7"/>
    <w:rsid w:val="005F41BB"/>
    <w:rsid w:val="005F6250"/>
    <w:rsid w:val="005F6C48"/>
    <w:rsid w:val="005F76C4"/>
    <w:rsid w:val="006024BB"/>
    <w:rsid w:val="00604AB9"/>
    <w:rsid w:val="00604E00"/>
    <w:rsid w:val="0060525A"/>
    <w:rsid w:val="00607400"/>
    <w:rsid w:val="006100B4"/>
    <w:rsid w:val="00610743"/>
    <w:rsid w:val="0061078E"/>
    <w:rsid w:val="00610977"/>
    <w:rsid w:val="00611242"/>
    <w:rsid w:val="00611E22"/>
    <w:rsid w:val="006136EB"/>
    <w:rsid w:val="00613EA8"/>
    <w:rsid w:val="006141E1"/>
    <w:rsid w:val="0061668F"/>
    <w:rsid w:val="0061700D"/>
    <w:rsid w:val="00617BA9"/>
    <w:rsid w:val="00622743"/>
    <w:rsid w:val="00623FCB"/>
    <w:rsid w:val="006240BC"/>
    <w:rsid w:val="00624646"/>
    <w:rsid w:val="006270D3"/>
    <w:rsid w:val="0063135E"/>
    <w:rsid w:val="006325A3"/>
    <w:rsid w:val="00633F7E"/>
    <w:rsid w:val="00635E3C"/>
    <w:rsid w:val="00635F6C"/>
    <w:rsid w:val="00636160"/>
    <w:rsid w:val="00640BF6"/>
    <w:rsid w:val="00641DF8"/>
    <w:rsid w:val="00642736"/>
    <w:rsid w:val="006453E2"/>
    <w:rsid w:val="00652024"/>
    <w:rsid w:val="00652133"/>
    <w:rsid w:val="0065220A"/>
    <w:rsid w:val="0065258A"/>
    <w:rsid w:val="00654E79"/>
    <w:rsid w:val="0065535B"/>
    <w:rsid w:val="00662C74"/>
    <w:rsid w:val="00664403"/>
    <w:rsid w:val="00665F76"/>
    <w:rsid w:val="00666684"/>
    <w:rsid w:val="00672512"/>
    <w:rsid w:val="00673A7E"/>
    <w:rsid w:val="00675E6B"/>
    <w:rsid w:val="00676AF3"/>
    <w:rsid w:val="00676B2F"/>
    <w:rsid w:val="006807B2"/>
    <w:rsid w:val="00681280"/>
    <w:rsid w:val="00681F29"/>
    <w:rsid w:val="00685012"/>
    <w:rsid w:val="00687012"/>
    <w:rsid w:val="00690B08"/>
    <w:rsid w:val="00690CB8"/>
    <w:rsid w:val="00691ACD"/>
    <w:rsid w:val="00692B76"/>
    <w:rsid w:val="00694484"/>
    <w:rsid w:val="00695548"/>
    <w:rsid w:val="006A3583"/>
    <w:rsid w:val="006A4E61"/>
    <w:rsid w:val="006A5375"/>
    <w:rsid w:val="006B0DB9"/>
    <w:rsid w:val="006B1FC6"/>
    <w:rsid w:val="006B3EB0"/>
    <w:rsid w:val="006B79F3"/>
    <w:rsid w:val="006C2C9C"/>
    <w:rsid w:val="006C3547"/>
    <w:rsid w:val="006C623E"/>
    <w:rsid w:val="006C6A33"/>
    <w:rsid w:val="006C6FFC"/>
    <w:rsid w:val="006D0105"/>
    <w:rsid w:val="006D079C"/>
    <w:rsid w:val="006D099F"/>
    <w:rsid w:val="006D1902"/>
    <w:rsid w:val="006D20AE"/>
    <w:rsid w:val="006D21E3"/>
    <w:rsid w:val="006D2B7F"/>
    <w:rsid w:val="006D35D7"/>
    <w:rsid w:val="006D6322"/>
    <w:rsid w:val="006D6B00"/>
    <w:rsid w:val="006D70C4"/>
    <w:rsid w:val="006E24FC"/>
    <w:rsid w:val="006E27C7"/>
    <w:rsid w:val="006E2A2F"/>
    <w:rsid w:val="006E4CED"/>
    <w:rsid w:val="006E5806"/>
    <w:rsid w:val="006E6A9F"/>
    <w:rsid w:val="006F4835"/>
    <w:rsid w:val="006F48ED"/>
    <w:rsid w:val="006F6282"/>
    <w:rsid w:val="006F7BB6"/>
    <w:rsid w:val="00700DE1"/>
    <w:rsid w:val="0070106B"/>
    <w:rsid w:val="00702651"/>
    <w:rsid w:val="00702867"/>
    <w:rsid w:val="00703215"/>
    <w:rsid w:val="00703B3D"/>
    <w:rsid w:val="00703C68"/>
    <w:rsid w:val="00706112"/>
    <w:rsid w:val="0070724D"/>
    <w:rsid w:val="00707529"/>
    <w:rsid w:val="00707CD8"/>
    <w:rsid w:val="0071487C"/>
    <w:rsid w:val="007202EB"/>
    <w:rsid w:val="00720D22"/>
    <w:rsid w:val="0072138F"/>
    <w:rsid w:val="00721695"/>
    <w:rsid w:val="00721720"/>
    <w:rsid w:val="00725817"/>
    <w:rsid w:val="00725C5D"/>
    <w:rsid w:val="00726768"/>
    <w:rsid w:val="00730215"/>
    <w:rsid w:val="00731755"/>
    <w:rsid w:val="00734A4B"/>
    <w:rsid w:val="0073558A"/>
    <w:rsid w:val="007355B1"/>
    <w:rsid w:val="00736975"/>
    <w:rsid w:val="007413FC"/>
    <w:rsid w:val="00743CAE"/>
    <w:rsid w:val="00745406"/>
    <w:rsid w:val="00745DAE"/>
    <w:rsid w:val="00746344"/>
    <w:rsid w:val="0074770E"/>
    <w:rsid w:val="0075215C"/>
    <w:rsid w:val="00753CA0"/>
    <w:rsid w:val="00754AAC"/>
    <w:rsid w:val="00756BAC"/>
    <w:rsid w:val="00761717"/>
    <w:rsid w:val="007664D3"/>
    <w:rsid w:val="007700BA"/>
    <w:rsid w:val="00772201"/>
    <w:rsid w:val="00772340"/>
    <w:rsid w:val="00774F05"/>
    <w:rsid w:val="007758EA"/>
    <w:rsid w:val="007771EB"/>
    <w:rsid w:val="00777738"/>
    <w:rsid w:val="00777A35"/>
    <w:rsid w:val="00781A41"/>
    <w:rsid w:val="00784223"/>
    <w:rsid w:val="007906C2"/>
    <w:rsid w:val="00791DB2"/>
    <w:rsid w:val="00792300"/>
    <w:rsid w:val="00792436"/>
    <w:rsid w:val="00796D4C"/>
    <w:rsid w:val="007A0C2F"/>
    <w:rsid w:val="007A20A9"/>
    <w:rsid w:val="007A397F"/>
    <w:rsid w:val="007A47F8"/>
    <w:rsid w:val="007A7CC3"/>
    <w:rsid w:val="007B00B3"/>
    <w:rsid w:val="007B0852"/>
    <w:rsid w:val="007B0EB9"/>
    <w:rsid w:val="007C0F30"/>
    <w:rsid w:val="007C2376"/>
    <w:rsid w:val="007C2B35"/>
    <w:rsid w:val="007C388C"/>
    <w:rsid w:val="007C4677"/>
    <w:rsid w:val="007D112B"/>
    <w:rsid w:val="007D1AE5"/>
    <w:rsid w:val="007D42BA"/>
    <w:rsid w:val="007D736B"/>
    <w:rsid w:val="007E04E4"/>
    <w:rsid w:val="007E0517"/>
    <w:rsid w:val="007E0648"/>
    <w:rsid w:val="007E0973"/>
    <w:rsid w:val="007E10EA"/>
    <w:rsid w:val="007E2C55"/>
    <w:rsid w:val="007E310A"/>
    <w:rsid w:val="007E3698"/>
    <w:rsid w:val="007E433D"/>
    <w:rsid w:val="007F1244"/>
    <w:rsid w:val="007F2663"/>
    <w:rsid w:val="007F5052"/>
    <w:rsid w:val="007F58D1"/>
    <w:rsid w:val="007F6DB8"/>
    <w:rsid w:val="007F7507"/>
    <w:rsid w:val="0080155E"/>
    <w:rsid w:val="0080193D"/>
    <w:rsid w:val="00802924"/>
    <w:rsid w:val="00802C6C"/>
    <w:rsid w:val="00802D0B"/>
    <w:rsid w:val="00802FF4"/>
    <w:rsid w:val="00806704"/>
    <w:rsid w:val="00807874"/>
    <w:rsid w:val="0081010D"/>
    <w:rsid w:val="00811DE2"/>
    <w:rsid w:val="00816D08"/>
    <w:rsid w:val="0081750C"/>
    <w:rsid w:val="00821212"/>
    <w:rsid w:val="008235B4"/>
    <w:rsid w:val="00823CB9"/>
    <w:rsid w:val="00831C97"/>
    <w:rsid w:val="0083265F"/>
    <w:rsid w:val="00834304"/>
    <w:rsid w:val="00836071"/>
    <w:rsid w:val="00836684"/>
    <w:rsid w:val="0083745D"/>
    <w:rsid w:val="00841BB8"/>
    <w:rsid w:val="00842433"/>
    <w:rsid w:val="00845FEC"/>
    <w:rsid w:val="0084656C"/>
    <w:rsid w:val="00847B24"/>
    <w:rsid w:val="00850DD1"/>
    <w:rsid w:val="00850E0C"/>
    <w:rsid w:val="00854043"/>
    <w:rsid w:val="008540E9"/>
    <w:rsid w:val="00855C98"/>
    <w:rsid w:val="00860238"/>
    <w:rsid w:val="00860A16"/>
    <w:rsid w:val="0086323F"/>
    <w:rsid w:val="00864C3C"/>
    <w:rsid w:val="008652A4"/>
    <w:rsid w:val="0086561E"/>
    <w:rsid w:val="0086598E"/>
    <w:rsid w:val="0086694B"/>
    <w:rsid w:val="00867CB3"/>
    <w:rsid w:val="0087055F"/>
    <w:rsid w:val="00870876"/>
    <w:rsid w:val="008720A5"/>
    <w:rsid w:val="00873989"/>
    <w:rsid w:val="00874081"/>
    <w:rsid w:val="00874090"/>
    <w:rsid w:val="00874937"/>
    <w:rsid w:val="008777CC"/>
    <w:rsid w:val="00877BD4"/>
    <w:rsid w:val="00881D85"/>
    <w:rsid w:val="00883B7F"/>
    <w:rsid w:val="00884F96"/>
    <w:rsid w:val="00885349"/>
    <w:rsid w:val="0088647B"/>
    <w:rsid w:val="0088719B"/>
    <w:rsid w:val="00890ED7"/>
    <w:rsid w:val="008910AC"/>
    <w:rsid w:val="008910FF"/>
    <w:rsid w:val="00892633"/>
    <w:rsid w:val="00892FF0"/>
    <w:rsid w:val="00893895"/>
    <w:rsid w:val="00893CAB"/>
    <w:rsid w:val="00894E06"/>
    <w:rsid w:val="00895360"/>
    <w:rsid w:val="0089616B"/>
    <w:rsid w:val="00897598"/>
    <w:rsid w:val="00897C7F"/>
    <w:rsid w:val="008A092D"/>
    <w:rsid w:val="008A0DEC"/>
    <w:rsid w:val="008A5F23"/>
    <w:rsid w:val="008A6F3A"/>
    <w:rsid w:val="008B00B7"/>
    <w:rsid w:val="008B203F"/>
    <w:rsid w:val="008B2E09"/>
    <w:rsid w:val="008B3907"/>
    <w:rsid w:val="008B3932"/>
    <w:rsid w:val="008B3A47"/>
    <w:rsid w:val="008B41AC"/>
    <w:rsid w:val="008B4E1C"/>
    <w:rsid w:val="008B69AD"/>
    <w:rsid w:val="008C166A"/>
    <w:rsid w:val="008C16F8"/>
    <w:rsid w:val="008C2BCD"/>
    <w:rsid w:val="008C2BEC"/>
    <w:rsid w:val="008C3F00"/>
    <w:rsid w:val="008C4060"/>
    <w:rsid w:val="008C49B9"/>
    <w:rsid w:val="008C5C2B"/>
    <w:rsid w:val="008D0412"/>
    <w:rsid w:val="008D073E"/>
    <w:rsid w:val="008D1D23"/>
    <w:rsid w:val="008D400C"/>
    <w:rsid w:val="008D4254"/>
    <w:rsid w:val="008D561F"/>
    <w:rsid w:val="008E28C6"/>
    <w:rsid w:val="008E30DC"/>
    <w:rsid w:val="008E4818"/>
    <w:rsid w:val="008E664F"/>
    <w:rsid w:val="008E6707"/>
    <w:rsid w:val="008E7828"/>
    <w:rsid w:val="008F103A"/>
    <w:rsid w:val="008F27B0"/>
    <w:rsid w:val="008F29BD"/>
    <w:rsid w:val="008F4858"/>
    <w:rsid w:val="008F611E"/>
    <w:rsid w:val="008F7835"/>
    <w:rsid w:val="00900F07"/>
    <w:rsid w:val="0090130A"/>
    <w:rsid w:val="00901DD5"/>
    <w:rsid w:val="0090253E"/>
    <w:rsid w:val="00903D73"/>
    <w:rsid w:val="00905263"/>
    <w:rsid w:val="009067BC"/>
    <w:rsid w:val="009068D3"/>
    <w:rsid w:val="00910048"/>
    <w:rsid w:val="00911DEA"/>
    <w:rsid w:val="009134F3"/>
    <w:rsid w:val="009146F3"/>
    <w:rsid w:val="009167AD"/>
    <w:rsid w:val="00917AAB"/>
    <w:rsid w:val="00920A6A"/>
    <w:rsid w:val="00920B33"/>
    <w:rsid w:val="00920F75"/>
    <w:rsid w:val="009211D2"/>
    <w:rsid w:val="0092176F"/>
    <w:rsid w:val="0092301B"/>
    <w:rsid w:val="0092340D"/>
    <w:rsid w:val="00925C27"/>
    <w:rsid w:val="0092604E"/>
    <w:rsid w:val="00926212"/>
    <w:rsid w:val="009276D2"/>
    <w:rsid w:val="009311D3"/>
    <w:rsid w:val="00932FA1"/>
    <w:rsid w:val="00933971"/>
    <w:rsid w:val="00940A7F"/>
    <w:rsid w:val="009412DB"/>
    <w:rsid w:val="00941AE2"/>
    <w:rsid w:val="00942A0E"/>
    <w:rsid w:val="0094383E"/>
    <w:rsid w:val="00943C73"/>
    <w:rsid w:val="0094687F"/>
    <w:rsid w:val="00950839"/>
    <w:rsid w:val="00953599"/>
    <w:rsid w:val="00953F14"/>
    <w:rsid w:val="0095662A"/>
    <w:rsid w:val="009608AE"/>
    <w:rsid w:val="00963075"/>
    <w:rsid w:val="00965D7D"/>
    <w:rsid w:val="00965F03"/>
    <w:rsid w:val="009664C4"/>
    <w:rsid w:val="00970747"/>
    <w:rsid w:val="00971ECB"/>
    <w:rsid w:val="00973DA9"/>
    <w:rsid w:val="009744B8"/>
    <w:rsid w:val="0097588A"/>
    <w:rsid w:val="00977997"/>
    <w:rsid w:val="0098064C"/>
    <w:rsid w:val="00982270"/>
    <w:rsid w:val="0098230F"/>
    <w:rsid w:val="00982375"/>
    <w:rsid w:val="00984692"/>
    <w:rsid w:val="009846AC"/>
    <w:rsid w:val="00984A39"/>
    <w:rsid w:val="00985EFE"/>
    <w:rsid w:val="0098713A"/>
    <w:rsid w:val="009872DD"/>
    <w:rsid w:val="009902C7"/>
    <w:rsid w:val="0099037B"/>
    <w:rsid w:val="0099039C"/>
    <w:rsid w:val="00990454"/>
    <w:rsid w:val="00990915"/>
    <w:rsid w:val="00992E4B"/>
    <w:rsid w:val="00994207"/>
    <w:rsid w:val="00995556"/>
    <w:rsid w:val="009A02EB"/>
    <w:rsid w:val="009A4DCD"/>
    <w:rsid w:val="009A58C0"/>
    <w:rsid w:val="009A760A"/>
    <w:rsid w:val="009B528E"/>
    <w:rsid w:val="009B613E"/>
    <w:rsid w:val="009B67FB"/>
    <w:rsid w:val="009C14AE"/>
    <w:rsid w:val="009C1EC8"/>
    <w:rsid w:val="009C2649"/>
    <w:rsid w:val="009C5452"/>
    <w:rsid w:val="009C6498"/>
    <w:rsid w:val="009D19CB"/>
    <w:rsid w:val="009D2240"/>
    <w:rsid w:val="009D22C3"/>
    <w:rsid w:val="009D2A4D"/>
    <w:rsid w:val="009D2F54"/>
    <w:rsid w:val="009D3534"/>
    <w:rsid w:val="009D4726"/>
    <w:rsid w:val="009D482A"/>
    <w:rsid w:val="009D4F08"/>
    <w:rsid w:val="009D7320"/>
    <w:rsid w:val="009D7FF3"/>
    <w:rsid w:val="009E064B"/>
    <w:rsid w:val="009E1B10"/>
    <w:rsid w:val="009E46F1"/>
    <w:rsid w:val="009E5F23"/>
    <w:rsid w:val="009E74B6"/>
    <w:rsid w:val="009F10D2"/>
    <w:rsid w:val="009F1687"/>
    <w:rsid w:val="009F4CD8"/>
    <w:rsid w:val="009F5DE4"/>
    <w:rsid w:val="009F731C"/>
    <w:rsid w:val="00A00B43"/>
    <w:rsid w:val="00A0159A"/>
    <w:rsid w:val="00A028DC"/>
    <w:rsid w:val="00A056E7"/>
    <w:rsid w:val="00A06BFE"/>
    <w:rsid w:val="00A070A9"/>
    <w:rsid w:val="00A112C7"/>
    <w:rsid w:val="00A11723"/>
    <w:rsid w:val="00A11870"/>
    <w:rsid w:val="00A11C67"/>
    <w:rsid w:val="00A13760"/>
    <w:rsid w:val="00A15F2E"/>
    <w:rsid w:val="00A1756E"/>
    <w:rsid w:val="00A20A49"/>
    <w:rsid w:val="00A214EF"/>
    <w:rsid w:val="00A233F5"/>
    <w:rsid w:val="00A272B0"/>
    <w:rsid w:val="00A31698"/>
    <w:rsid w:val="00A3318B"/>
    <w:rsid w:val="00A337A1"/>
    <w:rsid w:val="00A3504B"/>
    <w:rsid w:val="00A360D7"/>
    <w:rsid w:val="00A3686B"/>
    <w:rsid w:val="00A4080F"/>
    <w:rsid w:val="00A4165C"/>
    <w:rsid w:val="00A43EB5"/>
    <w:rsid w:val="00A43F0E"/>
    <w:rsid w:val="00A477FA"/>
    <w:rsid w:val="00A47EE7"/>
    <w:rsid w:val="00A50755"/>
    <w:rsid w:val="00A52B7B"/>
    <w:rsid w:val="00A54052"/>
    <w:rsid w:val="00A54BDC"/>
    <w:rsid w:val="00A56990"/>
    <w:rsid w:val="00A604A2"/>
    <w:rsid w:val="00A60D10"/>
    <w:rsid w:val="00A62352"/>
    <w:rsid w:val="00A62F33"/>
    <w:rsid w:val="00A63008"/>
    <w:rsid w:val="00A64023"/>
    <w:rsid w:val="00A64474"/>
    <w:rsid w:val="00A667C3"/>
    <w:rsid w:val="00A67880"/>
    <w:rsid w:val="00A67F72"/>
    <w:rsid w:val="00A72CFC"/>
    <w:rsid w:val="00A73112"/>
    <w:rsid w:val="00A73717"/>
    <w:rsid w:val="00A738DC"/>
    <w:rsid w:val="00A8027A"/>
    <w:rsid w:val="00A80EE1"/>
    <w:rsid w:val="00A82215"/>
    <w:rsid w:val="00A8599E"/>
    <w:rsid w:val="00A860E3"/>
    <w:rsid w:val="00A86138"/>
    <w:rsid w:val="00A8685C"/>
    <w:rsid w:val="00A94464"/>
    <w:rsid w:val="00A946C7"/>
    <w:rsid w:val="00A94F7E"/>
    <w:rsid w:val="00A95A9F"/>
    <w:rsid w:val="00A96832"/>
    <w:rsid w:val="00A96E73"/>
    <w:rsid w:val="00AA0781"/>
    <w:rsid w:val="00AA2E7B"/>
    <w:rsid w:val="00AA4417"/>
    <w:rsid w:val="00AA5C84"/>
    <w:rsid w:val="00AA7387"/>
    <w:rsid w:val="00AA7657"/>
    <w:rsid w:val="00AA7CD5"/>
    <w:rsid w:val="00AB0673"/>
    <w:rsid w:val="00AB1355"/>
    <w:rsid w:val="00AB1524"/>
    <w:rsid w:val="00AB19F2"/>
    <w:rsid w:val="00AB3CC3"/>
    <w:rsid w:val="00AB4FDA"/>
    <w:rsid w:val="00AB5D1A"/>
    <w:rsid w:val="00AB6AEE"/>
    <w:rsid w:val="00AB7CB7"/>
    <w:rsid w:val="00AC006E"/>
    <w:rsid w:val="00AC028F"/>
    <w:rsid w:val="00AC0D70"/>
    <w:rsid w:val="00AC110C"/>
    <w:rsid w:val="00AC43C4"/>
    <w:rsid w:val="00AC51E7"/>
    <w:rsid w:val="00AC5E2C"/>
    <w:rsid w:val="00AC70D1"/>
    <w:rsid w:val="00AD00DE"/>
    <w:rsid w:val="00AD1C84"/>
    <w:rsid w:val="00AD3229"/>
    <w:rsid w:val="00AD3F38"/>
    <w:rsid w:val="00AD4611"/>
    <w:rsid w:val="00AE0C87"/>
    <w:rsid w:val="00AE0E1B"/>
    <w:rsid w:val="00AE1A6B"/>
    <w:rsid w:val="00AE1C95"/>
    <w:rsid w:val="00AE3F4D"/>
    <w:rsid w:val="00AE434D"/>
    <w:rsid w:val="00AE7D85"/>
    <w:rsid w:val="00AF3AA2"/>
    <w:rsid w:val="00AF5DE5"/>
    <w:rsid w:val="00AF6D4C"/>
    <w:rsid w:val="00AF6D6E"/>
    <w:rsid w:val="00AF7C9B"/>
    <w:rsid w:val="00B0085C"/>
    <w:rsid w:val="00B00F65"/>
    <w:rsid w:val="00B01E81"/>
    <w:rsid w:val="00B035D1"/>
    <w:rsid w:val="00B06693"/>
    <w:rsid w:val="00B07E87"/>
    <w:rsid w:val="00B11B4F"/>
    <w:rsid w:val="00B1309D"/>
    <w:rsid w:val="00B146D8"/>
    <w:rsid w:val="00B17459"/>
    <w:rsid w:val="00B2238F"/>
    <w:rsid w:val="00B23CFB"/>
    <w:rsid w:val="00B25F97"/>
    <w:rsid w:val="00B318DD"/>
    <w:rsid w:val="00B34210"/>
    <w:rsid w:val="00B36C4E"/>
    <w:rsid w:val="00B411C7"/>
    <w:rsid w:val="00B42F32"/>
    <w:rsid w:val="00B438A2"/>
    <w:rsid w:val="00B4417A"/>
    <w:rsid w:val="00B44474"/>
    <w:rsid w:val="00B4616D"/>
    <w:rsid w:val="00B50041"/>
    <w:rsid w:val="00B53B48"/>
    <w:rsid w:val="00B56418"/>
    <w:rsid w:val="00B56A3D"/>
    <w:rsid w:val="00B60111"/>
    <w:rsid w:val="00B6171A"/>
    <w:rsid w:val="00B66A3F"/>
    <w:rsid w:val="00B676C1"/>
    <w:rsid w:val="00B70CC5"/>
    <w:rsid w:val="00B71A37"/>
    <w:rsid w:val="00B720C1"/>
    <w:rsid w:val="00B7214A"/>
    <w:rsid w:val="00B725A2"/>
    <w:rsid w:val="00B73631"/>
    <w:rsid w:val="00B7554D"/>
    <w:rsid w:val="00B761D7"/>
    <w:rsid w:val="00B77411"/>
    <w:rsid w:val="00B80AD5"/>
    <w:rsid w:val="00B81697"/>
    <w:rsid w:val="00B8221C"/>
    <w:rsid w:val="00B83458"/>
    <w:rsid w:val="00B87020"/>
    <w:rsid w:val="00B97BA4"/>
    <w:rsid w:val="00BA6C06"/>
    <w:rsid w:val="00BB0AD7"/>
    <w:rsid w:val="00BB1467"/>
    <w:rsid w:val="00BB1BD6"/>
    <w:rsid w:val="00BB2A32"/>
    <w:rsid w:val="00BB2C93"/>
    <w:rsid w:val="00BB38B4"/>
    <w:rsid w:val="00BB419F"/>
    <w:rsid w:val="00BB4654"/>
    <w:rsid w:val="00BB4AD6"/>
    <w:rsid w:val="00BB6125"/>
    <w:rsid w:val="00BB702F"/>
    <w:rsid w:val="00BB753E"/>
    <w:rsid w:val="00BB7FA6"/>
    <w:rsid w:val="00BC0839"/>
    <w:rsid w:val="00BC28AF"/>
    <w:rsid w:val="00BC4675"/>
    <w:rsid w:val="00BC751F"/>
    <w:rsid w:val="00BD2105"/>
    <w:rsid w:val="00BD2833"/>
    <w:rsid w:val="00BD2B2E"/>
    <w:rsid w:val="00BD2D39"/>
    <w:rsid w:val="00BE0539"/>
    <w:rsid w:val="00BE0E8C"/>
    <w:rsid w:val="00BE170E"/>
    <w:rsid w:val="00BE1F3F"/>
    <w:rsid w:val="00BE4908"/>
    <w:rsid w:val="00BE671E"/>
    <w:rsid w:val="00BE7763"/>
    <w:rsid w:val="00BE7C13"/>
    <w:rsid w:val="00BF3AD8"/>
    <w:rsid w:val="00BF4EBA"/>
    <w:rsid w:val="00BF632E"/>
    <w:rsid w:val="00BF7A18"/>
    <w:rsid w:val="00C0223B"/>
    <w:rsid w:val="00C04D40"/>
    <w:rsid w:val="00C05739"/>
    <w:rsid w:val="00C05CF8"/>
    <w:rsid w:val="00C0643A"/>
    <w:rsid w:val="00C079FF"/>
    <w:rsid w:val="00C10604"/>
    <w:rsid w:val="00C108FA"/>
    <w:rsid w:val="00C14643"/>
    <w:rsid w:val="00C1708B"/>
    <w:rsid w:val="00C22C4E"/>
    <w:rsid w:val="00C2396E"/>
    <w:rsid w:val="00C26901"/>
    <w:rsid w:val="00C2697C"/>
    <w:rsid w:val="00C27D9C"/>
    <w:rsid w:val="00C30339"/>
    <w:rsid w:val="00C3049A"/>
    <w:rsid w:val="00C3095F"/>
    <w:rsid w:val="00C3169C"/>
    <w:rsid w:val="00C4057D"/>
    <w:rsid w:val="00C4085C"/>
    <w:rsid w:val="00C4168C"/>
    <w:rsid w:val="00C4233F"/>
    <w:rsid w:val="00C42899"/>
    <w:rsid w:val="00C438F5"/>
    <w:rsid w:val="00C4505C"/>
    <w:rsid w:val="00C463F4"/>
    <w:rsid w:val="00C46DF3"/>
    <w:rsid w:val="00C50DA8"/>
    <w:rsid w:val="00C51095"/>
    <w:rsid w:val="00C51523"/>
    <w:rsid w:val="00C533EB"/>
    <w:rsid w:val="00C53DC2"/>
    <w:rsid w:val="00C55D95"/>
    <w:rsid w:val="00C60280"/>
    <w:rsid w:val="00C60409"/>
    <w:rsid w:val="00C632A3"/>
    <w:rsid w:val="00C63B92"/>
    <w:rsid w:val="00C64D04"/>
    <w:rsid w:val="00C65478"/>
    <w:rsid w:val="00C66D8B"/>
    <w:rsid w:val="00C70067"/>
    <w:rsid w:val="00C74A21"/>
    <w:rsid w:val="00C756E9"/>
    <w:rsid w:val="00C80670"/>
    <w:rsid w:val="00C81B0F"/>
    <w:rsid w:val="00C822AA"/>
    <w:rsid w:val="00C85056"/>
    <w:rsid w:val="00C859C7"/>
    <w:rsid w:val="00C86640"/>
    <w:rsid w:val="00C872BD"/>
    <w:rsid w:val="00C91D28"/>
    <w:rsid w:val="00C9271D"/>
    <w:rsid w:val="00C92A93"/>
    <w:rsid w:val="00C936B3"/>
    <w:rsid w:val="00C93E5C"/>
    <w:rsid w:val="00C94C58"/>
    <w:rsid w:val="00C96A30"/>
    <w:rsid w:val="00C973D5"/>
    <w:rsid w:val="00C97AE2"/>
    <w:rsid w:val="00CA1B1F"/>
    <w:rsid w:val="00CA35F6"/>
    <w:rsid w:val="00CA4EEF"/>
    <w:rsid w:val="00CA6A11"/>
    <w:rsid w:val="00CA70AA"/>
    <w:rsid w:val="00CA70D2"/>
    <w:rsid w:val="00CB0E70"/>
    <w:rsid w:val="00CB2501"/>
    <w:rsid w:val="00CB282B"/>
    <w:rsid w:val="00CB2865"/>
    <w:rsid w:val="00CB415B"/>
    <w:rsid w:val="00CB519D"/>
    <w:rsid w:val="00CC1D1F"/>
    <w:rsid w:val="00CC5E00"/>
    <w:rsid w:val="00CC63C4"/>
    <w:rsid w:val="00CC6F74"/>
    <w:rsid w:val="00CD0F36"/>
    <w:rsid w:val="00CD35F6"/>
    <w:rsid w:val="00CD4827"/>
    <w:rsid w:val="00CD5B46"/>
    <w:rsid w:val="00CD69DE"/>
    <w:rsid w:val="00CE2B64"/>
    <w:rsid w:val="00CE3062"/>
    <w:rsid w:val="00CE41C6"/>
    <w:rsid w:val="00CE6682"/>
    <w:rsid w:val="00CE69E8"/>
    <w:rsid w:val="00CF498D"/>
    <w:rsid w:val="00CF4AC7"/>
    <w:rsid w:val="00D02C09"/>
    <w:rsid w:val="00D03068"/>
    <w:rsid w:val="00D0421E"/>
    <w:rsid w:val="00D05D9B"/>
    <w:rsid w:val="00D07071"/>
    <w:rsid w:val="00D11248"/>
    <w:rsid w:val="00D132F0"/>
    <w:rsid w:val="00D13877"/>
    <w:rsid w:val="00D14152"/>
    <w:rsid w:val="00D16FC0"/>
    <w:rsid w:val="00D17786"/>
    <w:rsid w:val="00D17D27"/>
    <w:rsid w:val="00D21873"/>
    <w:rsid w:val="00D21EC8"/>
    <w:rsid w:val="00D2227C"/>
    <w:rsid w:val="00D24180"/>
    <w:rsid w:val="00D2461A"/>
    <w:rsid w:val="00D24885"/>
    <w:rsid w:val="00D2557E"/>
    <w:rsid w:val="00D30A08"/>
    <w:rsid w:val="00D329C9"/>
    <w:rsid w:val="00D33CB9"/>
    <w:rsid w:val="00D3487D"/>
    <w:rsid w:val="00D37602"/>
    <w:rsid w:val="00D400D7"/>
    <w:rsid w:val="00D41FDA"/>
    <w:rsid w:val="00D42326"/>
    <w:rsid w:val="00D42B83"/>
    <w:rsid w:val="00D44320"/>
    <w:rsid w:val="00D47604"/>
    <w:rsid w:val="00D47991"/>
    <w:rsid w:val="00D514E6"/>
    <w:rsid w:val="00D51A0B"/>
    <w:rsid w:val="00D51FA3"/>
    <w:rsid w:val="00D533E2"/>
    <w:rsid w:val="00D55A20"/>
    <w:rsid w:val="00D5746D"/>
    <w:rsid w:val="00D57840"/>
    <w:rsid w:val="00D61AF5"/>
    <w:rsid w:val="00D62F35"/>
    <w:rsid w:val="00D65F68"/>
    <w:rsid w:val="00D707BC"/>
    <w:rsid w:val="00D719C8"/>
    <w:rsid w:val="00D73213"/>
    <w:rsid w:val="00D765B3"/>
    <w:rsid w:val="00D77CDC"/>
    <w:rsid w:val="00D82F36"/>
    <w:rsid w:val="00D83057"/>
    <w:rsid w:val="00D90A12"/>
    <w:rsid w:val="00D90E3C"/>
    <w:rsid w:val="00D91603"/>
    <w:rsid w:val="00D9232B"/>
    <w:rsid w:val="00D928D1"/>
    <w:rsid w:val="00D94109"/>
    <w:rsid w:val="00D97945"/>
    <w:rsid w:val="00DA087E"/>
    <w:rsid w:val="00DA2163"/>
    <w:rsid w:val="00DA337B"/>
    <w:rsid w:val="00DA4902"/>
    <w:rsid w:val="00DA5992"/>
    <w:rsid w:val="00DB3B41"/>
    <w:rsid w:val="00DB73EB"/>
    <w:rsid w:val="00DC0AFE"/>
    <w:rsid w:val="00DC188F"/>
    <w:rsid w:val="00DC194C"/>
    <w:rsid w:val="00DC30F8"/>
    <w:rsid w:val="00DC6322"/>
    <w:rsid w:val="00DD03FE"/>
    <w:rsid w:val="00DD1A3F"/>
    <w:rsid w:val="00DD4525"/>
    <w:rsid w:val="00DD6BBE"/>
    <w:rsid w:val="00DD788B"/>
    <w:rsid w:val="00DE27AB"/>
    <w:rsid w:val="00DE6981"/>
    <w:rsid w:val="00DF0266"/>
    <w:rsid w:val="00DF1120"/>
    <w:rsid w:val="00DF117C"/>
    <w:rsid w:val="00DF3DDF"/>
    <w:rsid w:val="00DF5DB5"/>
    <w:rsid w:val="00DF64DA"/>
    <w:rsid w:val="00E0332D"/>
    <w:rsid w:val="00E0469B"/>
    <w:rsid w:val="00E04FD0"/>
    <w:rsid w:val="00E10813"/>
    <w:rsid w:val="00E11206"/>
    <w:rsid w:val="00E1290E"/>
    <w:rsid w:val="00E132DD"/>
    <w:rsid w:val="00E158E8"/>
    <w:rsid w:val="00E175E4"/>
    <w:rsid w:val="00E216C0"/>
    <w:rsid w:val="00E22326"/>
    <w:rsid w:val="00E238A2"/>
    <w:rsid w:val="00E25EB9"/>
    <w:rsid w:val="00E362F8"/>
    <w:rsid w:val="00E36411"/>
    <w:rsid w:val="00E36D59"/>
    <w:rsid w:val="00E37C07"/>
    <w:rsid w:val="00E40BAC"/>
    <w:rsid w:val="00E464A6"/>
    <w:rsid w:val="00E4741A"/>
    <w:rsid w:val="00E50182"/>
    <w:rsid w:val="00E52CDD"/>
    <w:rsid w:val="00E56A04"/>
    <w:rsid w:val="00E576B3"/>
    <w:rsid w:val="00E57C18"/>
    <w:rsid w:val="00E621F7"/>
    <w:rsid w:val="00E623E8"/>
    <w:rsid w:val="00E64CDE"/>
    <w:rsid w:val="00E67D0A"/>
    <w:rsid w:val="00E72E09"/>
    <w:rsid w:val="00E81449"/>
    <w:rsid w:val="00E84545"/>
    <w:rsid w:val="00E851F1"/>
    <w:rsid w:val="00E86684"/>
    <w:rsid w:val="00E9089F"/>
    <w:rsid w:val="00E92A1D"/>
    <w:rsid w:val="00E92C19"/>
    <w:rsid w:val="00E9357D"/>
    <w:rsid w:val="00E941D6"/>
    <w:rsid w:val="00E96203"/>
    <w:rsid w:val="00E965B2"/>
    <w:rsid w:val="00E96A03"/>
    <w:rsid w:val="00EA2BFA"/>
    <w:rsid w:val="00EA329E"/>
    <w:rsid w:val="00EA51F5"/>
    <w:rsid w:val="00EB116F"/>
    <w:rsid w:val="00EB1ABE"/>
    <w:rsid w:val="00EB2C9A"/>
    <w:rsid w:val="00EB2FE3"/>
    <w:rsid w:val="00EB39A6"/>
    <w:rsid w:val="00EC12A4"/>
    <w:rsid w:val="00EC5CD9"/>
    <w:rsid w:val="00EC7EA1"/>
    <w:rsid w:val="00ED0577"/>
    <w:rsid w:val="00ED27F6"/>
    <w:rsid w:val="00ED5C91"/>
    <w:rsid w:val="00ED657F"/>
    <w:rsid w:val="00EE04ED"/>
    <w:rsid w:val="00EE1CBD"/>
    <w:rsid w:val="00EE1E0A"/>
    <w:rsid w:val="00EE2A84"/>
    <w:rsid w:val="00EE3AEF"/>
    <w:rsid w:val="00EE4C40"/>
    <w:rsid w:val="00EF0117"/>
    <w:rsid w:val="00EF1ADF"/>
    <w:rsid w:val="00EF38E1"/>
    <w:rsid w:val="00EF6584"/>
    <w:rsid w:val="00F01395"/>
    <w:rsid w:val="00F01428"/>
    <w:rsid w:val="00F024A8"/>
    <w:rsid w:val="00F0289B"/>
    <w:rsid w:val="00F03CCB"/>
    <w:rsid w:val="00F05C9E"/>
    <w:rsid w:val="00F0711D"/>
    <w:rsid w:val="00F1152D"/>
    <w:rsid w:val="00F11670"/>
    <w:rsid w:val="00F1190D"/>
    <w:rsid w:val="00F11A6E"/>
    <w:rsid w:val="00F12032"/>
    <w:rsid w:val="00F121A1"/>
    <w:rsid w:val="00F12656"/>
    <w:rsid w:val="00F12C9E"/>
    <w:rsid w:val="00F1552A"/>
    <w:rsid w:val="00F1695F"/>
    <w:rsid w:val="00F16D1B"/>
    <w:rsid w:val="00F17738"/>
    <w:rsid w:val="00F24C64"/>
    <w:rsid w:val="00F2632F"/>
    <w:rsid w:val="00F31E76"/>
    <w:rsid w:val="00F34245"/>
    <w:rsid w:val="00F34A22"/>
    <w:rsid w:val="00F3518E"/>
    <w:rsid w:val="00F369F5"/>
    <w:rsid w:val="00F40CEB"/>
    <w:rsid w:val="00F4300C"/>
    <w:rsid w:val="00F437A3"/>
    <w:rsid w:val="00F43BB8"/>
    <w:rsid w:val="00F4434D"/>
    <w:rsid w:val="00F54AC6"/>
    <w:rsid w:val="00F55CD4"/>
    <w:rsid w:val="00F6201E"/>
    <w:rsid w:val="00F62F59"/>
    <w:rsid w:val="00F639C2"/>
    <w:rsid w:val="00F65331"/>
    <w:rsid w:val="00F67128"/>
    <w:rsid w:val="00F7093F"/>
    <w:rsid w:val="00F70DB2"/>
    <w:rsid w:val="00F7111F"/>
    <w:rsid w:val="00F71A45"/>
    <w:rsid w:val="00F730A1"/>
    <w:rsid w:val="00F7408E"/>
    <w:rsid w:val="00F761D6"/>
    <w:rsid w:val="00F7760F"/>
    <w:rsid w:val="00F77922"/>
    <w:rsid w:val="00F80D04"/>
    <w:rsid w:val="00F815CD"/>
    <w:rsid w:val="00F82213"/>
    <w:rsid w:val="00F82994"/>
    <w:rsid w:val="00F8499C"/>
    <w:rsid w:val="00F85D28"/>
    <w:rsid w:val="00F865D0"/>
    <w:rsid w:val="00F868BF"/>
    <w:rsid w:val="00F87B24"/>
    <w:rsid w:val="00F90395"/>
    <w:rsid w:val="00F91B39"/>
    <w:rsid w:val="00F92ED5"/>
    <w:rsid w:val="00F93429"/>
    <w:rsid w:val="00F93A7D"/>
    <w:rsid w:val="00F94EE0"/>
    <w:rsid w:val="00F954BF"/>
    <w:rsid w:val="00F96525"/>
    <w:rsid w:val="00F96595"/>
    <w:rsid w:val="00F9692B"/>
    <w:rsid w:val="00F96ED4"/>
    <w:rsid w:val="00F979C3"/>
    <w:rsid w:val="00FA026B"/>
    <w:rsid w:val="00FA0D0D"/>
    <w:rsid w:val="00FA1195"/>
    <w:rsid w:val="00FA4A8E"/>
    <w:rsid w:val="00FA4D99"/>
    <w:rsid w:val="00FA51BE"/>
    <w:rsid w:val="00FA5379"/>
    <w:rsid w:val="00FA72AA"/>
    <w:rsid w:val="00FA7C77"/>
    <w:rsid w:val="00FA7F26"/>
    <w:rsid w:val="00FB09A7"/>
    <w:rsid w:val="00FB0F3F"/>
    <w:rsid w:val="00FB54AB"/>
    <w:rsid w:val="00FB5750"/>
    <w:rsid w:val="00FB5C77"/>
    <w:rsid w:val="00FB6C90"/>
    <w:rsid w:val="00FB6FE6"/>
    <w:rsid w:val="00FC3998"/>
    <w:rsid w:val="00FC4C9E"/>
    <w:rsid w:val="00FC5066"/>
    <w:rsid w:val="00FC55F9"/>
    <w:rsid w:val="00FC6807"/>
    <w:rsid w:val="00FD5157"/>
    <w:rsid w:val="00FD53C9"/>
    <w:rsid w:val="00FD5E4B"/>
    <w:rsid w:val="00FD75B5"/>
    <w:rsid w:val="00FE65C2"/>
    <w:rsid w:val="00FE7DED"/>
    <w:rsid w:val="00FF2EF2"/>
    <w:rsid w:val="00FF354B"/>
    <w:rsid w:val="00FF481E"/>
    <w:rsid w:val="00FF56FD"/>
    <w:rsid w:val="00FF65A9"/>
    <w:rsid w:val="00FF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32912-542D-47FA-9791-155BC959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1417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 RECOMENDACIÓN</vt:lpstr>
    </vt:vector>
  </TitlesOfParts>
  <Company>Toshiba</Company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 RECOMENDACIÓN</dc:title>
  <dc:creator>mcordero</dc:creator>
  <cp:lastModifiedBy>Amparo Sofia Heredia Ururi</cp:lastModifiedBy>
  <cp:revision>33</cp:revision>
  <cp:lastPrinted>2015-10-01T00:02:00Z</cp:lastPrinted>
  <dcterms:created xsi:type="dcterms:W3CDTF">2015-05-12T14:42:00Z</dcterms:created>
  <dcterms:modified xsi:type="dcterms:W3CDTF">2015-10-01T00:03:00Z</dcterms:modified>
</cp:coreProperties>
</file>