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031" w:rsidRDefault="009F3031" w:rsidP="009F3031">
      <w:pPr>
        <w:rPr>
          <w:rFonts w:ascii="Calibri" w:hAnsi="Calibri" w:cs="Calibri"/>
          <w:b/>
        </w:rPr>
      </w:pPr>
    </w:p>
    <w:p w:rsidR="009F3031" w:rsidRPr="00FD291B" w:rsidRDefault="009F3031" w:rsidP="009F3031">
      <w:pPr>
        <w:rPr>
          <w:rFonts w:ascii="Verdana" w:hAnsi="Verdana" w:cs="Calibri"/>
          <w:b/>
          <w:sz w:val="18"/>
          <w:szCs w:val="18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258"/>
      </w:tblGrid>
      <w:tr w:rsidR="009F3031" w:rsidRPr="00FD291B" w:rsidTr="00E84446">
        <w:trPr>
          <w:trHeight w:val="5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</w:tcPr>
          <w:p w:rsidR="009F3031" w:rsidRPr="00FD291B" w:rsidRDefault="009F3031" w:rsidP="00E84446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N° ÍTEM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9F3031" w:rsidRPr="00FD291B" w:rsidRDefault="009F3031" w:rsidP="00E84446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DESCRIPCIÓN DETALLADA DEL </w:t>
            </w:r>
            <w:r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SERVICIO</w:t>
            </w: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 </w:t>
            </w:r>
          </w:p>
        </w:tc>
      </w:tr>
      <w:tr w:rsidR="009F3031" w:rsidRPr="00FD291B" w:rsidTr="00E84446">
        <w:trPr>
          <w:trHeight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3031" w:rsidRPr="00FD291B" w:rsidRDefault="009F3031" w:rsidP="00E84446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1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3031" w:rsidRPr="009A3288" w:rsidRDefault="009F3031" w:rsidP="00E84446">
            <w:pPr>
              <w:spacing w:before="60" w:after="60"/>
              <w:jc w:val="center"/>
              <w:rPr>
                <w:rFonts w:ascii="Verdana" w:hAnsi="Verdana" w:cs="Calibri"/>
                <w:b/>
                <w:sz w:val="18"/>
                <w:szCs w:val="18"/>
                <w:lang w:val="es-BO"/>
              </w:rPr>
            </w:pPr>
            <w:r w:rsidRPr="009A3288">
              <w:rPr>
                <w:rFonts w:ascii="Verdana" w:hAnsi="Verdana" w:cs="Calibri"/>
                <w:b/>
                <w:sz w:val="18"/>
                <w:szCs w:val="18"/>
                <w:lang w:val="es-BO"/>
              </w:rPr>
              <w:t>DIGITALIZACIÓN DE REGISTROS ELÉCTRICOS DE POZO</w:t>
            </w:r>
          </w:p>
        </w:tc>
      </w:tr>
    </w:tbl>
    <w:p w:rsidR="009F3031" w:rsidRDefault="009F3031" w:rsidP="009F3031">
      <w:pPr>
        <w:jc w:val="both"/>
        <w:rPr>
          <w:rFonts w:ascii="Calibri" w:hAnsi="Calibri" w:cs="Verdana"/>
          <w:bCs/>
          <w:color w:val="000000"/>
        </w:rPr>
      </w:pPr>
    </w:p>
    <w:tbl>
      <w:tblPr>
        <w:tblpPr w:leftFromText="141" w:rightFromText="141" w:vertAnchor="page" w:horzAnchor="margin" w:tblpY="45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93"/>
      </w:tblGrid>
      <w:tr w:rsidR="009F3031" w:rsidRPr="004C0DEB" w:rsidTr="00C0071D">
        <w:trPr>
          <w:trHeight w:val="20"/>
        </w:trPr>
        <w:tc>
          <w:tcPr>
            <w:tcW w:w="0" w:type="auto"/>
            <w:shd w:val="clear" w:color="auto" w:fill="8DB3E2" w:themeFill="text2" w:themeFillTint="66"/>
            <w:vAlign w:val="center"/>
          </w:tcPr>
          <w:p w:rsidR="009F3031" w:rsidRPr="00C0071D" w:rsidRDefault="009F3031" w:rsidP="00C0071D">
            <w:pPr>
              <w:pStyle w:val="Prrafodelista"/>
              <w:numPr>
                <w:ilvl w:val="0"/>
                <w:numId w:val="45"/>
              </w:numPr>
              <w:ind w:right="-51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071D">
              <w:rPr>
                <w:rFonts w:ascii="Calibri" w:hAnsi="Calibri" w:cs="Calibri"/>
                <w:b/>
                <w:bCs/>
                <w:sz w:val="22"/>
                <w:szCs w:val="22"/>
              </w:rPr>
              <w:t>DESCRIPCIÓN DEL SERVICIO</w:t>
            </w:r>
          </w:p>
        </w:tc>
      </w:tr>
      <w:tr w:rsidR="00FB7871" w:rsidRPr="004C0DEB" w:rsidTr="00C0071D">
        <w:trPr>
          <w:trHeight w:val="20"/>
        </w:trPr>
        <w:tc>
          <w:tcPr>
            <w:tcW w:w="0" w:type="auto"/>
            <w:shd w:val="clear" w:color="auto" w:fill="FFFFFF"/>
          </w:tcPr>
          <w:p w:rsidR="00FB7871" w:rsidRPr="00D91282" w:rsidRDefault="00FB7871" w:rsidP="00C0071D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F25F2">
              <w:rPr>
                <w:rFonts w:ascii="Calibri" w:hAnsi="Calibri" w:cs="Calibri"/>
                <w:sz w:val="18"/>
                <w:szCs w:val="18"/>
              </w:rPr>
              <w:t xml:space="preserve">El presente servicio tiene por objeto contratar los servicios de una empresa especializada en la preparación, escaneo digitalización y creación de base de datos de la información en formato </w:t>
            </w: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“LAS”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todas las curvas y registros eléctricos </w:t>
            </w:r>
            <w:proofErr w:type="spellStart"/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dipmeter</w:t>
            </w:r>
            <w:proofErr w:type="spellEnd"/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 seleccionadas garantizando ser cargados a software especializado de Interpretación como Petrel.</w:t>
            </w:r>
          </w:p>
          <w:p w:rsidR="00FB7871" w:rsidRPr="00D91282" w:rsidRDefault="00FB7871" w:rsidP="00C0071D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Para la etapa de escaneo YPFB entregará los Registros Eléctricos de Pozo en papel o film para que el contratista realice esta tarea en las instalaciones de YPFB con su propio equipo. </w:t>
            </w:r>
          </w:p>
          <w:p w:rsidR="00FB7871" w:rsidRDefault="00FB7871" w:rsidP="00C0071D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El contratista deberá designar al Líder de trabajo, personal experimentado y de soporte que trabajen en el mismo. Esto significa que el contratista tendrá equipos y personal dedicado exclusivamente a trabajar en el mencionado servicio, optimizando al máximo el tiempo de ejecución del mismo.</w:t>
            </w:r>
          </w:p>
          <w:p w:rsidR="00FB7871" w:rsidRPr="009F3031" w:rsidRDefault="00FB7871" w:rsidP="00C0071D">
            <w:pPr>
              <w:pStyle w:val="Prrafodelista"/>
              <w:numPr>
                <w:ilvl w:val="1"/>
                <w:numId w:val="41"/>
              </w:numPr>
              <w:spacing w:after="24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F3031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ACTIVIDADES A REALIZAR</w:t>
            </w:r>
          </w:p>
          <w:p w:rsidR="00FB7871" w:rsidRPr="00D91282" w:rsidRDefault="00FB7871" w:rsidP="00C0071D">
            <w:pPr>
              <w:spacing w:line="276" w:lineRule="auto"/>
              <w:ind w:left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A continuación se describen las actividades técnicas mínimas que debe realizar la empresa que se adjudique este servicio.</w:t>
            </w:r>
          </w:p>
          <w:p w:rsidR="00FB7871" w:rsidRPr="009F3031" w:rsidRDefault="00FB7871" w:rsidP="00C0071D">
            <w:pPr>
              <w:pStyle w:val="Prrafodelista"/>
              <w:keepNext/>
              <w:keepLines/>
              <w:numPr>
                <w:ilvl w:val="2"/>
                <w:numId w:val="41"/>
              </w:numPr>
              <w:spacing w:before="200" w:after="120" w:line="276" w:lineRule="auto"/>
              <w:jc w:val="both"/>
              <w:outlineLvl w:val="2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F30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Escaneo</w:t>
            </w:r>
          </w:p>
          <w:p w:rsidR="00FB7871" w:rsidRPr="00D91282" w:rsidRDefault="00FB7871" w:rsidP="00C0071D">
            <w:pPr>
              <w:spacing w:after="120" w:line="276" w:lineRule="auto"/>
              <w:ind w:left="851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El servicio a realizar consiste en escanear la información contenida en Registros Eléctricos de Pozo en film o papel, que se tienen actualmente en el Archivos Central del CNIH. </w:t>
            </w:r>
          </w:p>
          <w:p w:rsidR="00FB7871" w:rsidRPr="00D91282" w:rsidRDefault="00FB7871" w:rsidP="00C0071D">
            <w:pPr>
              <w:spacing w:after="120" w:line="276" w:lineRule="auto"/>
              <w:ind w:left="851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 flujo de trabajo mínimo a realizar por la empresa adjudicataria deberá ser el siguiente:</w:t>
            </w:r>
          </w:p>
          <w:p w:rsidR="00FB7871" w:rsidRPr="00D91282" w:rsidRDefault="00FB7871" w:rsidP="00C0071D">
            <w:pPr>
              <w:numPr>
                <w:ilvl w:val="0"/>
                <w:numId w:val="15"/>
              </w:numPr>
              <w:spacing w:after="120" w:line="276" w:lineRule="auto"/>
              <w:ind w:left="1276" w:hanging="28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Identificar con un número de referencia único a través de un código de barras, todos y cada uno de los Registros Eléctricos que reciban de YPFB. Si así lo deciden, pueden utilizar el código de barras que les asignó el CNIH en forma única a cada Registro Eléctricos.</w:t>
            </w:r>
          </w:p>
          <w:p w:rsidR="00FB7871" w:rsidRPr="00D91282" w:rsidRDefault="00FB7871" w:rsidP="00C0071D">
            <w:pPr>
              <w:numPr>
                <w:ilvl w:val="0"/>
                <w:numId w:val="15"/>
              </w:numPr>
              <w:spacing w:after="120" w:line="276" w:lineRule="auto"/>
              <w:ind w:left="1276" w:hanging="28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Efectuar el Control de Calidad para garantizar que el resultado de escaneo sea adecuado para que el proceso de digitalización sea óptimo.</w:t>
            </w:r>
          </w:p>
          <w:p w:rsidR="00FB7871" w:rsidRPr="00D91282" w:rsidRDefault="00FB7871" w:rsidP="00C0071D">
            <w:pPr>
              <w:keepNext/>
              <w:keepLines/>
              <w:numPr>
                <w:ilvl w:val="0"/>
                <w:numId w:val="15"/>
              </w:numPr>
              <w:spacing w:before="200" w:after="200" w:line="276" w:lineRule="auto"/>
              <w:ind w:left="1276" w:hanging="283"/>
              <w:contextualSpacing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Almacenar los Registros Eléctricos escaneados en un dispositivo de almacenamiento adecuado en un formato de archivo digital de imagen estándar como ser JPEG y PDF.</w:t>
            </w:r>
          </w:p>
          <w:p w:rsidR="00FB7871" w:rsidRPr="00D91282" w:rsidRDefault="00FB7871" w:rsidP="00C0071D">
            <w:pPr>
              <w:keepNext/>
              <w:keepLines/>
              <w:spacing w:before="200" w:after="120" w:line="276" w:lineRule="auto"/>
              <w:ind w:left="851"/>
              <w:contextualSpacing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FB7871" w:rsidRPr="009F3031" w:rsidRDefault="00FB7871" w:rsidP="00C0071D">
            <w:pPr>
              <w:pStyle w:val="Prrafodelista"/>
              <w:keepNext/>
              <w:keepLines/>
              <w:numPr>
                <w:ilvl w:val="2"/>
                <w:numId w:val="41"/>
              </w:numPr>
              <w:spacing w:before="120" w:after="120" w:line="276" w:lineRule="auto"/>
              <w:contextualSpacing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303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Digitalización </w:t>
            </w:r>
          </w:p>
          <w:p w:rsidR="00FB7871" w:rsidRPr="00D91282" w:rsidRDefault="00FB7871" w:rsidP="00C0071D">
            <w:pPr>
              <w:keepNext/>
              <w:keepLines/>
              <w:spacing w:before="120" w:after="120"/>
              <w:ind w:left="851"/>
              <w:contextualSpacing/>
              <w:jc w:val="both"/>
              <w:outlineLvl w:val="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FB7871" w:rsidRPr="00D91282" w:rsidRDefault="00FB7871" w:rsidP="00C0071D">
            <w:pPr>
              <w:spacing w:before="120" w:after="120" w:line="276" w:lineRule="auto"/>
              <w:ind w:left="8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Una vez obtenida la imagen escaneada, se debe proceder a la digitalización de las curvas de los Registros Eléctricos de Pozos, mediante un software que permita la conversión de imagen a vector.</w:t>
            </w:r>
          </w:p>
          <w:p w:rsidR="00FB7871" w:rsidRPr="009F3031" w:rsidRDefault="00FB7871" w:rsidP="00C0071D">
            <w:pPr>
              <w:pStyle w:val="Prrafodelista"/>
              <w:numPr>
                <w:ilvl w:val="2"/>
                <w:numId w:val="41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30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Base de Datos</w:t>
            </w:r>
          </w:p>
          <w:p w:rsidR="00FB7871" w:rsidRDefault="00FB7871" w:rsidP="00C0071D">
            <w:pPr>
              <w:spacing w:before="120" w:after="120" w:line="276" w:lineRule="auto"/>
              <w:ind w:left="8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Conformar una base de datos con la información de los cabezales de los registros eléctricos a digitalizar a través de un administrador de base de datos o bien en planillas Excel que tengan control de calidad apropiado. </w:t>
            </w:r>
          </w:p>
          <w:p w:rsidR="00FB7871" w:rsidRPr="009F3031" w:rsidRDefault="00FB7871" w:rsidP="00C0071D">
            <w:pPr>
              <w:pStyle w:val="Prrafodelista"/>
              <w:numPr>
                <w:ilvl w:val="2"/>
                <w:numId w:val="41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303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Grabado de la información de Salida</w:t>
            </w:r>
          </w:p>
          <w:p w:rsidR="00FB7871" w:rsidRDefault="00FB7871" w:rsidP="00C0071D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Una vez terminados los trabajos indicados en los objetivos generales y específicos se debe organizar  la información obtenida por pozo y grabarla en un disco externo para entregar a YPFB.</w:t>
            </w:r>
          </w:p>
          <w:p w:rsidR="00FB7871" w:rsidRPr="00D91282" w:rsidRDefault="00FB7871" w:rsidP="00C0071D">
            <w:pPr>
              <w:spacing w:before="240"/>
              <w:ind w:left="426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La empresa contratista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deberá entregar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mensualmente</w:t>
            </w: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 a YPFB los siguientes tipos de documentos para cada uno de los Registros Eléctricos terminados:</w:t>
            </w:r>
          </w:p>
          <w:p w:rsidR="00FB7871" w:rsidRPr="00D91282" w:rsidRDefault="00FB7871" w:rsidP="00C0071D">
            <w:pPr>
              <w:numPr>
                <w:ilvl w:val="0"/>
                <w:numId w:val="17"/>
              </w:numPr>
              <w:spacing w:before="240" w:after="120"/>
              <w:ind w:left="714" w:hanging="28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Registros Eléctricos escaneados en formato (JPG o PDF).</w:t>
            </w:r>
          </w:p>
          <w:p w:rsidR="00FB7871" w:rsidRPr="00D91282" w:rsidRDefault="00FB7871" w:rsidP="00C0071D">
            <w:pPr>
              <w:numPr>
                <w:ilvl w:val="0"/>
                <w:numId w:val="17"/>
              </w:numPr>
              <w:spacing w:before="120" w:after="120"/>
              <w:ind w:left="714" w:hanging="28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Registros Eléctricos digitalizados en formato “LAS” para ser cargados al software de interpretación Petrel.</w:t>
            </w:r>
          </w:p>
          <w:p w:rsidR="00FB7871" w:rsidRPr="00D91282" w:rsidRDefault="00FB7871" w:rsidP="00C0071D">
            <w:pPr>
              <w:numPr>
                <w:ilvl w:val="0"/>
                <w:numId w:val="17"/>
              </w:numPr>
              <w:spacing w:before="120" w:after="120"/>
              <w:ind w:left="714" w:hanging="28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Base de datos en un administrador de base de datos o planillas Excel conteniendo los parámetros indicados en los cabezales de los Registros Eléctricos de Pozo.</w:t>
            </w:r>
          </w:p>
          <w:p w:rsidR="00FB7871" w:rsidRDefault="00FB7871" w:rsidP="00C0071D">
            <w:pPr>
              <w:numPr>
                <w:ilvl w:val="0"/>
                <w:numId w:val="17"/>
              </w:numPr>
              <w:spacing w:before="120" w:after="120"/>
              <w:ind w:left="714" w:hanging="28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Devolución de la documentación de YPFB, si tuviera.</w:t>
            </w:r>
          </w:p>
          <w:p w:rsidR="00FB7871" w:rsidRPr="00380970" w:rsidRDefault="00FB7871" w:rsidP="00C0071D">
            <w:pPr>
              <w:numPr>
                <w:ilvl w:val="0"/>
                <w:numId w:val="17"/>
              </w:numPr>
              <w:spacing w:before="120" w:after="200" w:line="276" w:lineRule="auto"/>
              <w:ind w:left="714" w:hanging="357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Informe mensual</w:t>
            </w:r>
            <w:r w:rsidRPr="00380970">
              <w:rPr>
                <w:rFonts w:ascii="Calibri" w:hAnsi="Calibri" w:cs="Calibri"/>
                <w:sz w:val="18"/>
                <w:szCs w:val="18"/>
              </w:rPr>
              <w:t xml:space="preserve"> del Servicio, incluyendo el listado total de los Registros Eléctricos Digitalizados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durante el mes.</w:t>
            </w:r>
          </w:p>
          <w:p w:rsidR="00FB7871" w:rsidRDefault="00FB7871" w:rsidP="00C0071D">
            <w:pPr>
              <w:numPr>
                <w:ilvl w:val="0"/>
                <w:numId w:val="17"/>
              </w:numPr>
              <w:spacing w:before="12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7118">
              <w:rPr>
                <w:rFonts w:ascii="Calibri" w:hAnsi="Calibri" w:cs="Calibri"/>
                <w:sz w:val="18"/>
                <w:szCs w:val="18"/>
              </w:rPr>
              <w:t xml:space="preserve">Toda la información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final </w:t>
            </w:r>
            <w:r w:rsidRPr="009D7118">
              <w:rPr>
                <w:rFonts w:ascii="Calibri" w:hAnsi="Calibri" w:cs="Calibri"/>
                <w:sz w:val="18"/>
                <w:szCs w:val="18"/>
              </w:rPr>
              <w:t>a entregar deberá ser grabada en dos (2) discos externos USB  idénticos conteniendo la misma información, los cuales deberán ser provistos por la empresa que se adjudique este servicio.</w:t>
            </w:r>
          </w:p>
          <w:p w:rsidR="008102FB" w:rsidRPr="00D91282" w:rsidRDefault="008102FB" w:rsidP="00C0071D">
            <w:pPr>
              <w:spacing w:before="24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Al final del Servicio </w:t>
            </w:r>
            <w:r w:rsidRPr="00D91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La empresa contratista deberá devolver a YPFB  toda la información física trabajada y procesada durante 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Servicio</w:t>
            </w:r>
            <w:r w:rsidRPr="00D912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y deberán eliminar de sus equipos la información recibida y generada durante el trabajo.</w:t>
            </w:r>
          </w:p>
          <w:p w:rsidR="00FB7871" w:rsidRPr="004C0DEB" w:rsidRDefault="00FB7871" w:rsidP="00C0071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B7871" w:rsidRPr="004C0DEB" w:rsidTr="00C0071D">
        <w:trPr>
          <w:trHeight w:val="20"/>
        </w:trPr>
        <w:tc>
          <w:tcPr>
            <w:tcW w:w="0" w:type="auto"/>
            <w:shd w:val="clear" w:color="auto" w:fill="8DB3E2" w:themeFill="text2" w:themeFillTint="66"/>
          </w:tcPr>
          <w:p w:rsidR="00FB7871" w:rsidRPr="00C0071D" w:rsidRDefault="00FB7871" w:rsidP="00C0071D">
            <w:pPr>
              <w:pStyle w:val="Prrafodelista"/>
              <w:numPr>
                <w:ilvl w:val="0"/>
                <w:numId w:val="41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071D">
              <w:rPr>
                <w:rFonts w:ascii="Calibri" w:hAnsi="Calibri" w:cs="Calibri"/>
                <w:b/>
                <w:bCs/>
                <w:sz w:val="18"/>
                <w:szCs w:val="22"/>
              </w:rPr>
              <w:lastRenderedPageBreak/>
              <w:t>MATERIALES</w:t>
            </w:r>
            <w:r w:rsidRPr="00C0071D">
              <w:rPr>
                <w:rFonts w:ascii="Calibri" w:hAnsi="Calibri" w:cs="Calibri"/>
                <w:sz w:val="18"/>
                <w:szCs w:val="22"/>
              </w:rPr>
              <w:t xml:space="preserve">, </w:t>
            </w:r>
            <w:r w:rsidRPr="00C0071D">
              <w:rPr>
                <w:rFonts w:ascii="Calibri" w:hAnsi="Calibri" w:cs="Calibri"/>
                <w:b/>
                <w:bCs/>
                <w:sz w:val="18"/>
                <w:szCs w:val="22"/>
              </w:rPr>
              <w:t>HERRAMIENTAS Y</w:t>
            </w:r>
            <w:r w:rsidRPr="00C0071D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Pr="00C0071D">
              <w:rPr>
                <w:rFonts w:ascii="Calibri" w:hAnsi="Calibri" w:cs="Calibri"/>
                <w:b/>
                <w:bCs/>
                <w:sz w:val="18"/>
                <w:szCs w:val="22"/>
              </w:rPr>
              <w:t>EQUIPOS</w:t>
            </w:r>
          </w:p>
        </w:tc>
      </w:tr>
      <w:tr w:rsidR="00FB7871" w:rsidRPr="004C0DEB" w:rsidTr="00C0071D">
        <w:trPr>
          <w:trHeight w:val="20"/>
        </w:trPr>
        <w:tc>
          <w:tcPr>
            <w:tcW w:w="0" w:type="auto"/>
            <w:shd w:val="clear" w:color="auto" w:fill="FFFFFF"/>
          </w:tcPr>
          <w:p w:rsidR="00FB7871" w:rsidRDefault="00FB7871" w:rsidP="00C0071D">
            <w:pPr>
              <w:pStyle w:val="Prrafodelista"/>
              <w:keepNext/>
              <w:keepLines/>
              <w:numPr>
                <w:ilvl w:val="0"/>
                <w:numId w:val="42"/>
              </w:numPr>
              <w:tabs>
                <w:tab w:val="left" w:pos="993"/>
              </w:tabs>
              <w:spacing w:before="200" w:after="120" w:line="276" w:lineRule="auto"/>
              <w:jc w:val="both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FB7871">
              <w:rPr>
                <w:rFonts w:asciiTheme="minorHAnsi" w:hAnsiTheme="minorHAnsi" w:cstheme="minorHAnsi"/>
                <w:sz w:val="18"/>
                <w:szCs w:val="18"/>
              </w:rPr>
              <w:t>La empresa utilizará sus propios equipos y herramientas computacionales: hardware, software y otros recursos tecnológicos de conveniencia que requiera.</w:t>
            </w:r>
          </w:p>
          <w:p w:rsidR="00FB7871" w:rsidRDefault="00FB7871" w:rsidP="00C0071D">
            <w:pPr>
              <w:numPr>
                <w:ilvl w:val="0"/>
                <w:numId w:val="42"/>
              </w:numPr>
              <w:spacing w:after="12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 empresa adjudicada deberá proveer el equipamiento (Discos duros Externos USB) de salida donde se almacenará la información validada con control de calidad resultante del trabajo realizado. (Expresar su Aceptación).</w:t>
            </w:r>
          </w:p>
          <w:p w:rsidR="00FB7871" w:rsidRDefault="00FB7871" w:rsidP="00C0071D">
            <w:pPr>
              <w:numPr>
                <w:ilvl w:val="0"/>
                <w:numId w:val="42"/>
              </w:numPr>
              <w:spacing w:after="12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El poblado de la planilla de datos de Registros Eléctricos de Pozo deberá seguir estrictas medidas de control de calidad para asegurar y garantizar la validez del dato transcrito. (Expresar su Aceptación).</w:t>
            </w:r>
          </w:p>
          <w:p w:rsidR="00FB7871" w:rsidRPr="006E7CC4" w:rsidRDefault="00FB7871" w:rsidP="00C0071D">
            <w:pPr>
              <w:numPr>
                <w:ilvl w:val="0"/>
                <w:numId w:val="42"/>
              </w:numPr>
              <w:spacing w:after="120"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Durante el tiempo de ejecución del servicio, la empresa adjudicada deberá garantizar la disponibilidad y buen funcionamiento de los equipos necesarios que se utilizarán durante el servicio, siendo el responsable de preservar los datos de salida. (Expresar su Aceptación).</w:t>
            </w:r>
          </w:p>
          <w:p w:rsidR="00FB7871" w:rsidRPr="00D91282" w:rsidRDefault="00FB7871" w:rsidP="00C0071D">
            <w:pPr>
              <w:numPr>
                <w:ilvl w:val="0"/>
                <w:numId w:val="42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YPFB proporcionará a la empresa contratista los Registros Eléctricos en formato físico (papel, film o sepia).</w:t>
            </w:r>
          </w:p>
          <w:p w:rsidR="00FB7871" w:rsidRPr="00FB7871" w:rsidRDefault="00FB7871" w:rsidP="00C0071D">
            <w:pPr>
              <w:numPr>
                <w:ilvl w:val="0"/>
                <w:numId w:val="4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Toda información y documentación física, digital y de cualquier otra naturaleza resultado del servicio, pasará a ser propiedad exclusiva de YPFB.</w:t>
            </w:r>
          </w:p>
        </w:tc>
      </w:tr>
      <w:tr w:rsidR="00FB7871" w:rsidRPr="004C0DEB" w:rsidTr="00C0071D">
        <w:trPr>
          <w:trHeight w:val="219"/>
        </w:trPr>
        <w:tc>
          <w:tcPr>
            <w:tcW w:w="0" w:type="auto"/>
            <w:shd w:val="clear" w:color="auto" w:fill="8DB3E2" w:themeFill="text2" w:themeFillTint="66"/>
          </w:tcPr>
          <w:p w:rsidR="00FB7871" w:rsidRPr="00C0071D" w:rsidRDefault="00FB7871" w:rsidP="00C0071D">
            <w:pPr>
              <w:pStyle w:val="Prrafodelista"/>
              <w:keepNext/>
              <w:keepLines/>
              <w:numPr>
                <w:ilvl w:val="0"/>
                <w:numId w:val="41"/>
              </w:numPr>
              <w:tabs>
                <w:tab w:val="left" w:pos="993"/>
              </w:tabs>
              <w:spacing w:before="200" w:after="120" w:line="276" w:lineRule="auto"/>
              <w:jc w:val="both"/>
              <w:outlineLvl w:val="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0071D">
              <w:rPr>
                <w:rFonts w:ascii="Calibri" w:hAnsi="Calibri" w:cs="Calibri"/>
                <w:b/>
                <w:bCs/>
                <w:sz w:val="18"/>
                <w:szCs w:val="22"/>
              </w:rPr>
              <w:lastRenderedPageBreak/>
              <w:t>EXPERIENCIA DE LA EMPRESA</w:t>
            </w:r>
          </w:p>
        </w:tc>
      </w:tr>
      <w:tr w:rsidR="00FB7871" w:rsidRPr="004C0DEB" w:rsidTr="00C0071D">
        <w:trPr>
          <w:trHeight w:val="170"/>
        </w:trPr>
        <w:tc>
          <w:tcPr>
            <w:tcW w:w="0" w:type="auto"/>
            <w:shd w:val="clear" w:color="auto" w:fill="FFFFFF"/>
          </w:tcPr>
          <w:p w:rsidR="00FB7871" w:rsidRPr="00D91282" w:rsidRDefault="00FB7871" w:rsidP="00C0071D">
            <w:pPr>
              <w:keepNext/>
              <w:keepLines/>
              <w:spacing w:before="200" w:after="120" w:line="276" w:lineRule="auto"/>
              <w:jc w:val="both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Experiencia general de la empresa</w:t>
            </w:r>
          </w:p>
          <w:p w:rsidR="00FB7871" w:rsidRDefault="00FB7871" w:rsidP="00C0071D">
            <w:pPr>
              <w:keepNext/>
              <w:keepLines/>
              <w:spacing w:before="200" w:after="120" w:line="276" w:lineRule="auto"/>
              <w:jc w:val="both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El oferente deberá detallar la experiencia general de su empresa en actividades de servicio para apoyar las tareas de exploración y explotación de hidrocarburos en por lo menos diez (10) trabajos ejecutados a nivel nacional o internacional. </w:t>
            </w:r>
          </w:p>
          <w:p w:rsidR="007265A3" w:rsidRDefault="007265A3" w:rsidP="00C0071D">
            <w:pPr>
              <w:keepNext/>
              <w:keepLines/>
              <w:spacing w:before="200" w:after="120" w:line="276" w:lineRule="auto"/>
              <w:jc w:val="both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FC25AB">
              <w:rPr>
                <w:rFonts w:ascii="Calibri" w:hAnsi="Calibri" w:cs="Calibri"/>
                <w:bCs/>
                <w:sz w:val="18"/>
                <w:szCs w:val="22"/>
              </w:rPr>
              <w:t>El proponente deberá adjuntar a su propuesta fotocopias simples de documentos que respalden su experiencia (contratos, órdenes de servicio u otros documentos equivalentes).</w:t>
            </w:r>
          </w:p>
          <w:p w:rsidR="00FB7871" w:rsidRDefault="00FB7871" w:rsidP="00C0071D">
            <w:pPr>
              <w:keepNext/>
              <w:keepLines/>
              <w:spacing w:before="200" w:after="120" w:line="276" w:lineRule="auto"/>
              <w:jc w:val="both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Experiencia específica de la empresa</w:t>
            </w:r>
          </w:p>
          <w:p w:rsidR="00FB7871" w:rsidRPr="00D91282" w:rsidRDefault="00FB7871" w:rsidP="00C0071D">
            <w:pPr>
              <w:keepNext/>
              <w:keepLines/>
              <w:spacing w:before="200" w:after="120" w:line="276" w:lineRule="auto"/>
              <w:jc w:val="both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El oferente deberá detallar su experiencia específica en por lo menos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tres (3)</w:t>
            </w: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 trabajos </w:t>
            </w:r>
            <w:r w:rsidR="00FC25AB">
              <w:rPr>
                <w:rFonts w:asciiTheme="minorHAnsi" w:hAnsiTheme="minorHAnsi" w:cstheme="minorHAnsi"/>
                <w:sz w:val="18"/>
                <w:szCs w:val="18"/>
              </w:rPr>
              <w:t>iguales o similares</w:t>
            </w: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. En la certificación de los trabajos realizados deberá incluir referencias de las empresas a las cuales br</w:t>
            </w:r>
            <w:r w:rsidR="007265A3">
              <w:rPr>
                <w:rFonts w:asciiTheme="minorHAnsi" w:hAnsiTheme="minorHAnsi" w:cstheme="minorHAnsi"/>
                <w:sz w:val="18"/>
                <w:szCs w:val="18"/>
              </w:rPr>
              <w:t>indó</w:t>
            </w: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 sus servicios.</w:t>
            </w:r>
          </w:p>
          <w:p w:rsidR="00FB7871" w:rsidRPr="00FC25AB" w:rsidRDefault="00FC25AB" w:rsidP="00C0071D">
            <w:pPr>
              <w:keepNext/>
              <w:keepLines/>
              <w:tabs>
                <w:tab w:val="left" w:pos="993"/>
              </w:tabs>
              <w:spacing w:before="200" w:after="120" w:line="276" w:lineRule="auto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FC25AB">
              <w:rPr>
                <w:rFonts w:ascii="Calibri" w:hAnsi="Calibri" w:cs="Calibri"/>
                <w:bCs/>
                <w:sz w:val="18"/>
                <w:szCs w:val="22"/>
              </w:rPr>
              <w:t>El proponente deberá adjuntar a su propuesta fotocopias simples de documentos que respalden su experiencia (contratos, órdenes de servicio u otros documentos equivalentes).</w:t>
            </w:r>
          </w:p>
        </w:tc>
      </w:tr>
      <w:tr w:rsidR="00FB7871" w:rsidRPr="004C0DEB" w:rsidTr="00C0071D">
        <w:trPr>
          <w:trHeight w:val="170"/>
        </w:trPr>
        <w:tc>
          <w:tcPr>
            <w:tcW w:w="0" w:type="auto"/>
            <w:shd w:val="clear" w:color="auto" w:fill="8DB3E2" w:themeFill="text2" w:themeFillTint="66"/>
          </w:tcPr>
          <w:p w:rsidR="00FB7871" w:rsidRPr="00C0071D" w:rsidRDefault="00FB7871" w:rsidP="00C0071D">
            <w:pPr>
              <w:pStyle w:val="Prrafodelista"/>
              <w:keepNext/>
              <w:keepLines/>
              <w:numPr>
                <w:ilvl w:val="0"/>
                <w:numId w:val="41"/>
              </w:numPr>
              <w:tabs>
                <w:tab w:val="left" w:pos="993"/>
              </w:tabs>
              <w:spacing w:before="200" w:after="120" w:line="276" w:lineRule="auto"/>
              <w:jc w:val="both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C0071D">
              <w:rPr>
                <w:rFonts w:ascii="Calibri" w:hAnsi="Calibri" w:cs="Calibri"/>
                <w:b/>
                <w:bCs/>
                <w:sz w:val="18"/>
                <w:szCs w:val="22"/>
              </w:rPr>
              <w:t>PERSONAL</w:t>
            </w:r>
          </w:p>
        </w:tc>
      </w:tr>
      <w:tr w:rsidR="009F3031" w:rsidRPr="004C0DEB" w:rsidTr="00C0071D">
        <w:trPr>
          <w:trHeight w:val="20"/>
        </w:trPr>
        <w:tc>
          <w:tcPr>
            <w:tcW w:w="0" w:type="auto"/>
            <w:shd w:val="clear" w:color="auto" w:fill="FFFFFF"/>
          </w:tcPr>
          <w:p w:rsidR="00FB7871" w:rsidRPr="00D91282" w:rsidRDefault="007265A3" w:rsidP="00C0071D">
            <w:pPr>
              <w:keepNext/>
              <w:keepLines/>
              <w:spacing w:before="200" w:after="120" w:line="276" w:lineRule="auto"/>
              <w:jc w:val="both"/>
              <w:outlineLvl w:val="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Líder</w:t>
            </w:r>
            <w:r w:rsidR="00FB7871" w:rsidRPr="00D912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del Trabajo</w:t>
            </w:r>
          </w:p>
          <w:p w:rsidR="00884832" w:rsidRDefault="00FC25AB" w:rsidP="00C0071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 requiere que el Líder de Trabajo </w:t>
            </w:r>
            <w:r w:rsidR="00884832">
              <w:rPr>
                <w:rFonts w:asciiTheme="minorHAnsi" w:hAnsiTheme="minorHAnsi" w:cstheme="minorHAnsi"/>
                <w:sz w:val="18"/>
                <w:szCs w:val="18"/>
              </w:rPr>
              <w:t>cumpla con los siguientes requisitos:</w:t>
            </w:r>
          </w:p>
          <w:p w:rsidR="00884832" w:rsidRDefault="00884832" w:rsidP="00C0071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84832" w:rsidRPr="00D91282" w:rsidRDefault="00884832" w:rsidP="00C0071D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Profesional titulado en Ingeniería</w:t>
            </w:r>
            <w:r w:rsidR="00C0071D">
              <w:rPr>
                <w:rFonts w:asciiTheme="minorHAnsi" w:hAnsiTheme="minorHAnsi" w:cstheme="minorHAnsi"/>
                <w:sz w:val="18"/>
                <w:szCs w:val="18"/>
              </w:rPr>
              <w:t xml:space="preserve"> (no excluyente)</w:t>
            </w: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 con ocho (8) años de experiencia general en la industria petrolera </w:t>
            </w:r>
          </w:p>
          <w:p w:rsidR="00884832" w:rsidRPr="000B44B7" w:rsidRDefault="00884832" w:rsidP="00C0071D">
            <w:pPr>
              <w:numPr>
                <w:ilvl w:val="0"/>
                <w:numId w:val="42"/>
              </w:num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Experiencia específica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tres (3</w:t>
            </w: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) trabajos en digitalización de Registros Eléctricos de Pozo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884832" w:rsidRDefault="00884832" w:rsidP="00C0071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B7871" w:rsidRDefault="00FC25AB" w:rsidP="00C0071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El proponente</w:t>
            </w:r>
            <w:r w:rsidR="00FB7871"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 deberá adjuntar la Hoja de Vid</w:t>
            </w:r>
            <w:r w:rsidR="00FB7871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C0071D">
              <w:rPr>
                <w:rFonts w:asciiTheme="minorHAnsi" w:hAnsiTheme="minorHAnsi" w:cstheme="minorHAnsi"/>
                <w:sz w:val="18"/>
                <w:szCs w:val="18"/>
              </w:rPr>
              <w:t>, con los documentos de respaldo de títulos, contratos, certificados de trabajo u otros documentos equivalentes en fotocopia simple.</w:t>
            </w:r>
          </w:p>
          <w:p w:rsidR="00FB7871" w:rsidRDefault="00FB7871" w:rsidP="00C0071D">
            <w:pPr>
              <w:keepNext/>
              <w:keepLines/>
              <w:spacing w:before="120" w:after="120" w:line="276" w:lineRule="auto"/>
              <w:jc w:val="both"/>
              <w:outlineLvl w:val="3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Personal Técnico de Apoyo</w:t>
            </w:r>
          </w:p>
          <w:p w:rsidR="00884832" w:rsidRPr="00884832" w:rsidRDefault="00884832" w:rsidP="00C0071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84832">
              <w:rPr>
                <w:rFonts w:asciiTheme="minorHAnsi" w:hAnsiTheme="minorHAnsi" w:cstheme="minorHAnsi"/>
                <w:sz w:val="18"/>
                <w:szCs w:val="18"/>
              </w:rPr>
              <w:t>Se requiere</w:t>
            </w:r>
            <w:r w:rsidRPr="00884832">
              <w:rPr>
                <w:rFonts w:asciiTheme="minorHAnsi" w:hAnsiTheme="minorHAnsi" w:cstheme="minorHAnsi"/>
                <w:sz w:val="18"/>
                <w:szCs w:val="18"/>
              </w:rPr>
              <w:t xml:space="preserve">n como mínimo </w:t>
            </w:r>
            <w:r w:rsidRPr="00884832">
              <w:rPr>
                <w:rFonts w:asciiTheme="minorHAnsi" w:hAnsiTheme="minorHAnsi" w:cstheme="minorHAnsi"/>
                <w:sz w:val="18"/>
                <w:szCs w:val="18"/>
              </w:rPr>
              <w:t>Tres (3) técnicos de apoyo</w:t>
            </w:r>
            <w:r w:rsidRPr="00884832">
              <w:rPr>
                <w:rFonts w:asciiTheme="minorHAnsi" w:hAnsiTheme="minorHAnsi" w:cstheme="minorHAnsi"/>
                <w:sz w:val="18"/>
                <w:szCs w:val="18"/>
              </w:rPr>
              <w:t>, los cuales deben cumplir</w:t>
            </w:r>
            <w:r w:rsidRPr="00884832">
              <w:rPr>
                <w:rFonts w:asciiTheme="minorHAnsi" w:hAnsiTheme="minorHAnsi" w:cstheme="minorHAnsi"/>
                <w:sz w:val="18"/>
                <w:szCs w:val="18"/>
              </w:rPr>
              <w:t xml:space="preserve"> con los siguientes requisitos:</w:t>
            </w:r>
          </w:p>
          <w:p w:rsidR="00884832" w:rsidRPr="00D91282" w:rsidRDefault="00884832" w:rsidP="00C0071D">
            <w:pPr>
              <w:numPr>
                <w:ilvl w:val="0"/>
                <w:numId w:val="42"/>
              </w:numPr>
              <w:spacing w:after="12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Personal con Experiencia General en el área de hidrocarburos, mínimo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 años.</w:t>
            </w:r>
          </w:p>
          <w:p w:rsidR="00884832" w:rsidRPr="00D91282" w:rsidRDefault="00884832" w:rsidP="00C0071D">
            <w:pPr>
              <w:numPr>
                <w:ilvl w:val="0"/>
                <w:numId w:val="42"/>
              </w:numPr>
              <w:spacing w:after="12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Experiencia específica de dos (2) trabajos mínimos en Escaneo y digitalización de Registros Eléctricos de Pozo</w:t>
            </w:r>
          </w:p>
          <w:p w:rsidR="00C0071D" w:rsidRDefault="00C0071D" w:rsidP="00C0071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0071D" w:rsidRDefault="00C0071D" w:rsidP="00C0071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 proponente</w:t>
            </w: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 deberá adjuntar la Hoja de Vid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a, con los documentos de respaldo de títulos, contratos, certificados de trabajo u otros documentos equivalentes en fotocopia simple.</w:t>
            </w:r>
          </w:p>
          <w:p w:rsidR="009F3031" w:rsidRPr="004C0DEB" w:rsidRDefault="009F3031" w:rsidP="00C0071D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2D65" w:rsidRPr="004C0DEB" w:rsidTr="00C0071D">
        <w:trPr>
          <w:trHeight w:val="20"/>
        </w:trPr>
        <w:tc>
          <w:tcPr>
            <w:tcW w:w="0" w:type="auto"/>
            <w:shd w:val="clear" w:color="auto" w:fill="8DB3E2" w:themeFill="text2" w:themeFillTint="66"/>
          </w:tcPr>
          <w:p w:rsidR="00232D65" w:rsidRPr="00C0071D" w:rsidRDefault="00232D65" w:rsidP="00C0071D">
            <w:pPr>
              <w:pStyle w:val="Prrafodelista"/>
              <w:keepNext/>
              <w:keepLines/>
              <w:numPr>
                <w:ilvl w:val="0"/>
                <w:numId w:val="41"/>
              </w:numPr>
              <w:spacing w:line="276" w:lineRule="auto"/>
              <w:jc w:val="both"/>
              <w:outlineLvl w:val="1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C0071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lastRenderedPageBreak/>
              <w:t xml:space="preserve">LUGAR DE </w:t>
            </w:r>
            <w:r w:rsidRPr="00C0071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EJECUCIÓN DEL SERVICIO</w:t>
            </w:r>
          </w:p>
        </w:tc>
      </w:tr>
      <w:tr w:rsidR="00232D65" w:rsidRPr="004C0DEB" w:rsidTr="00C0071D">
        <w:trPr>
          <w:trHeight w:val="20"/>
        </w:trPr>
        <w:tc>
          <w:tcPr>
            <w:tcW w:w="0" w:type="auto"/>
            <w:shd w:val="clear" w:color="auto" w:fill="FFFFFF"/>
          </w:tcPr>
          <w:p w:rsidR="00232D65" w:rsidRPr="00D91282" w:rsidRDefault="00232D65" w:rsidP="00C0071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Se señala como lugar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ejecución del servicio </w:t>
            </w: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las oficinas de YPFB-CNIH, Santa Cruz (Doble vía a La Guardia esquina Regimiento Lanza entre 3er y 4to anillo), salvo que se autorice efectuar el proceso fuera de las instalaciones de YPFB.</w:t>
            </w:r>
          </w:p>
        </w:tc>
      </w:tr>
      <w:tr w:rsidR="0078304D" w:rsidRPr="004C0DEB" w:rsidTr="00C0071D">
        <w:trPr>
          <w:trHeight w:val="20"/>
        </w:trPr>
        <w:tc>
          <w:tcPr>
            <w:tcW w:w="0" w:type="auto"/>
            <w:shd w:val="clear" w:color="auto" w:fill="8DB3E2" w:themeFill="text2" w:themeFillTint="66"/>
          </w:tcPr>
          <w:p w:rsidR="0078304D" w:rsidRPr="00C0071D" w:rsidRDefault="0078304D" w:rsidP="00C0071D">
            <w:pPr>
              <w:pStyle w:val="Prrafodelista"/>
              <w:keepNext/>
              <w:keepLines/>
              <w:numPr>
                <w:ilvl w:val="0"/>
                <w:numId w:val="41"/>
              </w:numPr>
              <w:tabs>
                <w:tab w:val="left" w:pos="993"/>
              </w:tabs>
              <w:spacing w:before="200" w:line="276" w:lineRule="auto"/>
              <w:jc w:val="both"/>
              <w:outlineLvl w:val="1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C0071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PLAZO </w:t>
            </w:r>
            <w:r w:rsidR="00C0071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DE EJECUCIÓN </w:t>
            </w:r>
            <w:r w:rsidRPr="00C0071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DEL SERVICI</w:t>
            </w:r>
            <w:r w:rsidR="00232D65" w:rsidRPr="00C0071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O</w:t>
            </w:r>
          </w:p>
        </w:tc>
      </w:tr>
      <w:tr w:rsidR="0078304D" w:rsidRPr="004C0DEB" w:rsidTr="00C0071D">
        <w:trPr>
          <w:trHeight w:val="20"/>
        </w:trPr>
        <w:tc>
          <w:tcPr>
            <w:tcW w:w="0" w:type="auto"/>
            <w:shd w:val="clear" w:color="auto" w:fill="FFFFFF"/>
          </w:tcPr>
          <w:p w:rsidR="0078304D" w:rsidRDefault="0078304D" w:rsidP="00C0071D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El plazo </w:t>
            </w:r>
            <w:r w:rsidR="00C0071D">
              <w:rPr>
                <w:rFonts w:asciiTheme="minorHAnsi" w:hAnsiTheme="minorHAnsi" w:cstheme="minorHAnsi"/>
                <w:sz w:val="18"/>
                <w:szCs w:val="18"/>
              </w:rPr>
              <w:t xml:space="preserve">de ejecución </w:t>
            </w: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del servicio será compu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table a partir de l</w:t>
            </w: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a emisión de la orden de proceder hasta el 31 de diciembre de 2016</w:t>
            </w:r>
            <w:r w:rsidR="00232D6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232D65" w:rsidRDefault="00232D65" w:rsidP="00C0071D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 aclara que el servicio puede finalizar por lo primero que ocurra de una de las siguientes causales:</w:t>
            </w:r>
          </w:p>
          <w:p w:rsidR="00232D65" w:rsidRDefault="00232D65" w:rsidP="00C0071D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 se cumple el plazo total del Servicio.</w:t>
            </w:r>
          </w:p>
          <w:p w:rsidR="00232D65" w:rsidRDefault="00232D65" w:rsidP="00C0071D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 se cubre el monto del precio ofertado.</w:t>
            </w:r>
          </w:p>
          <w:p w:rsidR="0078304D" w:rsidRPr="00232D65" w:rsidRDefault="00232D65" w:rsidP="00C0071D">
            <w:pPr>
              <w:numPr>
                <w:ilvl w:val="0"/>
                <w:numId w:val="44"/>
              </w:num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32D65">
              <w:rPr>
                <w:rFonts w:ascii="Calibri" w:hAnsi="Calibri" w:cs="Calibri"/>
                <w:sz w:val="18"/>
                <w:szCs w:val="18"/>
              </w:rPr>
              <w:t>Si se cumple la cantidad mínima de metros digitalizados de Registros Eléctricos establecidos.</w:t>
            </w:r>
          </w:p>
        </w:tc>
      </w:tr>
      <w:tr w:rsidR="008102FB" w:rsidRPr="004C0DEB" w:rsidTr="00C0071D">
        <w:trPr>
          <w:trHeight w:val="20"/>
        </w:trPr>
        <w:tc>
          <w:tcPr>
            <w:tcW w:w="0" w:type="auto"/>
            <w:shd w:val="clear" w:color="auto" w:fill="8DB3E2" w:themeFill="text2" w:themeFillTint="66"/>
          </w:tcPr>
          <w:p w:rsidR="008102FB" w:rsidRPr="00C0071D" w:rsidRDefault="008102FB" w:rsidP="00C0071D">
            <w:pPr>
              <w:pStyle w:val="Prrafodelista"/>
              <w:keepNext/>
              <w:keepLines/>
              <w:numPr>
                <w:ilvl w:val="0"/>
                <w:numId w:val="41"/>
              </w:numPr>
              <w:tabs>
                <w:tab w:val="left" w:pos="993"/>
              </w:tabs>
              <w:spacing w:before="200" w:line="276" w:lineRule="auto"/>
              <w:jc w:val="both"/>
              <w:outlineLvl w:val="1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C0071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CONFIDENCIALIDAD</w:t>
            </w:r>
          </w:p>
        </w:tc>
      </w:tr>
      <w:tr w:rsidR="008102FB" w:rsidRPr="004C0DEB" w:rsidTr="00C0071D">
        <w:trPr>
          <w:trHeight w:val="20"/>
        </w:trPr>
        <w:tc>
          <w:tcPr>
            <w:tcW w:w="0" w:type="auto"/>
            <w:shd w:val="clear" w:color="auto" w:fill="FFFFFF"/>
          </w:tcPr>
          <w:p w:rsidR="008102FB" w:rsidRPr="00D91282" w:rsidRDefault="008102FB" w:rsidP="00C0071D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La empresa adjudicada queda obligada a mantener en estricta confidencialidad toda la información recibida de YPFB, asimismo, se obliga a no proporcionar o divulgar ningún tipo de información a terceros sin la autorización previa y expresa por escrito de YPFB.</w:t>
            </w:r>
          </w:p>
        </w:tc>
      </w:tr>
      <w:tr w:rsidR="008102FB" w:rsidRPr="004C0DEB" w:rsidTr="00C0071D">
        <w:trPr>
          <w:trHeight w:val="20"/>
        </w:trPr>
        <w:tc>
          <w:tcPr>
            <w:tcW w:w="0" w:type="auto"/>
            <w:shd w:val="clear" w:color="auto" w:fill="8DB3E2" w:themeFill="text2" w:themeFillTint="66"/>
          </w:tcPr>
          <w:p w:rsidR="008102FB" w:rsidRPr="00C0071D" w:rsidRDefault="008102FB" w:rsidP="00C0071D">
            <w:pPr>
              <w:pStyle w:val="Prrafodelista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071D">
              <w:rPr>
                <w:rFonts w:ascii="Calibri" w:hAnsi="Calibri" w:cs="Calibri"/>
                <w:b/>
                <w:sz w:val="18"/>
                <w:szCs w:val="22"/>
              </w:rPr>
              <w:t>INFORMACION COMPLEMENTARIA</w:t>
            </w:r>
          </w:p>
        </w:tc>
      </w:tr>
      <w:tr w:rsidR="008102FB" w:rsidRPr="004C0DEB" w:rsidTr="00C0071D">
        <w:trPr>
          <w:trHeight w:val="20"/>
        </w:trPr>
        <w:tc>
          <w:tcPr>
            <w:tcW w:w="0" w:type="auto"/>
            <w:shd w:val="clear" w:color="auto" w:fill="FFFFFF"/>
          </w:tcPr>
          <w:p w:rsidR="008102FB" w:rsidRPr="00C0071D" w:rsidRDefault="008102FB" w:rsidP="00C0071D">
            <w:pPr>
              <w:pStyle w:val="Prrafodelista"/>
              <w:numPr>
                <w:ilvl w:val="1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22"/>
              </w:rPr>
            </w:pPr>
            <w:r w:rsidRPr="00C0071D">
              <w:rPr>
                <w:rFonts w:ascii="Calibri" w:hAnsi="Calibri" w:cs="Calibri"/>
                <w:b/>
                <w:sz w:val="18"/>
                <w:szCs w:val="22"/>
              </w:rPr>
              <w:t>PRECIO REFERENCIAL</w:t>
            </w:r>
          </w:p>
          <w:p w:rsidR="00FA376D" w:rsidRPr="00D91282" w:rsidRDefault="00FA376D" w:rsidP="00C0071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El monto referencial para cubrir todo el servicio solicitado es de </w:t>
            </w:r>
            <w:r w:rsidRPr="00D9128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Bs 949.999 (Novecientos Cuarenta y Nueve Mil Novecientos Noventa y Nueve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00/100 Bolivianos), </w:t>
            </w:r>
            <w:r w:rsidRPr="00FA376D">
              <w:rPr>
                <w:rFonts w:asciiTheme="minorHAnsi" w:hAnsiTheme="minorHAnsi" w:cstheme="minorHAnsi"/>
                <w:sz w:val="18"/>
                <w:szCs w:val="18"/>
              </w:rPr>
              <w:t>de acuerdo al siguiente detalle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FA376D" w:rsidRDefault="00FA376D" w:rsidP="00C007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tbl>
            <w:tblPr>
              <w:tblW w:w="87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1"/>
              <w:gridCol w:w="1846"/>
              <w:gridCol w:w="1843"/>
              <w:gridCol w:w="1275"/>
              <w:gridCol w:w="1418"/>
              <w:gridCol w:w="1701"/>
            </w:tblGrid>
            <w:tr w:rsidR="008102FB" w:rsidRPr="00FA376D" w:rsidTr="00C0071D">
              <w:trPr>
                <w:trHeight w:val="643"/>
                <w:jc w:val="center"/>
              </w:trPr>
              <w:tc>
                <w:tcPr>
                  <w:tcW w:w="701" w:type="dxa"/>
                  <w:shd w:val="pct12" w:color="auto" w:fill="auto"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b/>
                      <w:sz w:val="14"/>
                      <w:szCs w:val="18"/>
                    </w:rPr>
                  </w:pPr>
                </w:p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b/>
                      <w:sz w:val="14"/>
                      <w:szCs w:val="18"/>
                    </w:rPr>
                  </w:pPr>
                  <w:r w:rsidRPr="00FA376D">
                    <w:rPr>
                      <w:rFonts w:ascii="Calibri" w:hAnsi="Calibri" w:cs="Arial"/>
                      <w:b/>
                      <w:sz w:val="14"/>
                      <w:szCs w:val="18"/>
                    </w:rPr>
                    <w:t>N°</w:t>
                  </w:r>
                </w:p>
              </w:tc>
              <w:tc>
                <w:tcPr>
                  <w:tcW w:w="1846" w:type="dxa"/>
                  <w:shd w:val="pct12" w:color="auto" w:fill="auto"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Calibri"/>
                      <w:b/>
                      <w:sz w:val="14"/>
                      <w:szCs w:val="18"/>
                    </w:rPr>
                  </w:pPr>
                  <w:r w:rsidRPr="00FA376D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8"/>
                    </w:rPr>
                    <w:t>DETALLE DEL BIEN,  OBRA, SERVICIO GENERAL O SERVICIO DE CONSULTORIA</w:t>
                  </w:r>
                </w:p>
              </w:tc>
              <w:tc>
                <w:tcPr>
                  <w:tcW w:w="1843" w:type="dxa"/>
                  <w:shd w:val="pct12" w:color="auto" w:fill="auto"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b/>
                      <w:sz w:val="14"/>
                      <w:szCs w:val="18"/>
                    </w:rPr>
                  </w:pPr>
                </w:p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b/>
                      <w:sz w:val="14"/>
                      <w:szCs w:val="18"/>
                    </w:rPr>
                  </w:pPr>
                  <w:r w:rsidRPr="00FA376D">
                    <w:rPr>
                      <w:rFonts w:ascii="Calibri" w:hAnsi="Calibri" w:cs="Arial"/>
                      <w:b/>
                      <w:sz w:val="14"/>
                      <w:szCs w:val="18"/>
                    </w:rPr>
                    <w:t>DESCRIPCION</w:t>
                  </w:r>
                </w:p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b/>
                      <w:sz w:val="14"/>
                      <w:szCs w:val="18"/>
                    </w:rPr>
                  </w:pPr>
                </w:p>
              </w:tc>
              <w:tc>
                <w:tcPr>
                  <w:tcW w:w="1275" w:type="dxa"/>
                  <w:shd w:val="pct12" w:color="auto" w:fill="auto"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b/>
                      <w:sz w:val="14"/>
                      <w:szCs w:val="18"/>
                    </w:rPr>
                  </w:pPr>
                </w:p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b/>
                      <w:sz w:val="14"/>
                      <w:szCs w:val="18"/>
                    </w:rPr>
                  </w:pPr>
                  <w:r w:rsidRPr="00FA376D">
                    <w:rPr>
                      <w:rFonts w:ascii="Calibri" w:hAnsi="Calibri" w:cs="Arial"/>
                      <w:b/>
                      <w:sz w:val="14"/>
                      <w:szCs w:val="18"/>
                    </w:rPr>
                    <w:t>CANTIDAD</w:t>
                  </w:r>
                </w:p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b/>
                      <w:sz w:val="14"/>
                      <w:szCs w:val="18"/>
                    </w:rPr>
                  </w:pPr>
                  <w:r w:rsidRPr="00FA376D">
                    <w:rPr>
                      <w:rFonts w:ascii="Calibri" w:hAnsi="Calibri" w:cs="Arial"/>
                      <w:b/>
                      <w:sz w:val="14"/>
                      <w:szCs w:val="18"/>
                    </w:rPr>
                    <w:t xml:space="preserve">METROS DE CURVAS </w:t>
                  </w:r>
                </w:p>
              </w:tc>
              <w:tc>
                <w:tcPr>
                  <w:tcW w:w="1418" w:type="dxa"/>
                  <w:shd w:val="pct12" w:color="auto" w:fill="auto"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b/>
                      <w:sz w:val="14"/>
                      <w:szCs w:val="18"/>
                    </w:rPr>
                  </w:pPr>
                </w:p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b/>
                      <w:sz w:val="14"/>
                      <w:szCs w:val="18"/>
                    </w:rPr>
                  </w:pPr>
                  <w:r w:rsidRPr="00FA376D">
                    <w:rPr>
                      <w:rFonts w:ascii="Calibri" w:hAnsi="Calibri" w:cs="Arial"/>
                      <w:b/>
                      <w:sz w:val="14"/>
                      <w:szCs w:val="18"/>
                    </w:rPr>
                    <w:t>PRECIO UNITARIO (</w:t>
                  </w:r>
                  <w:proofErr w:type="spellStart"/>
                  <w:r w:rsidRPr="00FA376D">
                    <w:rPr>
                      <w:rFonts w:ascii="Calibri" w:hAnsi="Calibri" w:cs="Arial"/>
                      <w:b/>
                      <w:sz w:val="14"/>
                      <w:szCs w:val="18"/>
                    </w:rPr>
                    <w:t>mt</w:t>
                  </w:r>
                  <w:proofErr w:type="spellEnd"/>
                  <w:r w:rsidRPr="00FA376D">
                    <w:rPr>
                      <w:rFonts w:ascii="Calibri" w:hAnsi="Calibri" w:cs="Arial"/>
                      <w:b/>
                      <w:sz w:val="14"/>
                      <w:szCs w:val="18"/>
                    </w:rPr>
                    <w:t>. de curva) (Bs)</w:t>
                  </w:r>
                </w:p>
              </w:tc>
              <w:tc>
                <w:tcPr>
                  <w:tcW w:w="1701" w:type="dxa"/>
                  <w:shd w:val="pct12" w:color="auto" w:fill="auto"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b/>
                      <w:sz w:val="14"/>
                      <w:szCs w:val="18"/>
                    </w:rPr>
                  </w:pPr>
                </w:p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b/>
                      <w:sz w:val="14"/>
                      <w:szCs w:val="18"/>
                    </w:rPr>
                  </w:pPr>
                  <w:r w:rsidRPr="00FA376D">
                    <w:rPr>
                      <w:rFonts w:ascii="Calibri" w:hAnsi="Calibri" w:cs="Arial"/>
                      <w:b/>
                      <w:sz w:val="14"/>
                      <w:szCs w:val="18"/>
                    </w:rPr>
                    <w:t>PRECIO TOTAL (Bs)</w:t>
                  </w:r>
                </w:p>
              </w:tc>
            </w:tr>
            <w:tr w:rsidR="008102FB" w:rsidRPr="00FA376D" w:rsidTr="00C0071D">
              <w:trPr>
                <w:trHeight w:val="369"/>
                <w:jc w:val="center"/>
              </w:trPr>
              <w:tc>
                <w:tcPr>
                  <w:tcW w:w="701" w:type="dxa"/>
                  <w:shd w:val="clear" w:color="auto" w:fill="auto"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</w:p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FA376D">
                    <w:rPr>
                      <w:rFonts w:ascii="Calibri" w:hAnsi="Calibri" w:cs="Arial"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1846" w:type="dxa"/>
                  <w:vMerge w:val="restart"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Calibri"/>
                      <w:sz w:val="14"/>
                      <w:szCs w:val="18"/>
                      <w:lang w:val="es-BO"/>
                    </w:rPr>
                  </w:pPr>
                </w:p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Calibri"/>
                      <w:sz w:val="14"/>
                      <w:szCs w:val="18"/>
                      <w:lang w:val="es-BO"/>
                    </w:rPr>
                  </w:pPr>
                </w:p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Calibri"/>
                      <w:sz w:val="14"/>
                      <w:szCs w:val="18"/>
                      <w:lang w:val="es-BO"/>
                    </w:rPr>
                  </w:pPr>
                  <w:r w:rsidRPr="00FA376D">
                    <w:rPr>
                      <w:rFonts w:ascii="Calibri" w:hAnsi="Calibri" w:cs="Calibri"/>
                      <w:sz w:val="14"/>
                      <w:szCs w:val="18"/>
                      <w:lang w:val="es-BO"/>
                    </w:rPr>
                    <w:lastRenderedPageBreak/>
                    <w:t>DIGITALIZACION DE REGISTROS ELECTRICOS DE POZO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FA376D">
                    <w:rPr>
                      <w:rFonts w:ascii="Calibri" w:hAnsi="Calibri" w:cs="Arial"/>
                      <w:sz w:val="14"/>
                      <w:szCs w:val="16"/>
                      <w:lang w:val="es-BO"/>
                    </w:rPr>
                    <w:lastRenderedPageBreak/>
                    <w:t>DIGITALIZACION DE CURVAS NORMALES DE REGISTROS ELECTRICOS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FA376D">
                    <w:rPr>
                      <w:rFonts w:asciiTheme="minorHAnsi" w:hAnsiTheme="minorHAnsi" w:cstheme="minorHAnsi"/>
                      <w:sz w:val="14"/>
                      <w:szCs w:val="18"/>
                    </w:rPr>
                    <w:t>2.000.000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</w:p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FA376D">
                    <w:rPr>
                      <w:rFonts w:ascii="Calibri" w:hAnsi="Calibri" w:cs="Arial"/>
                      <w:sz w:val="14"/>
                      <w:szCs w:val="16"/>
                    </w:rPr>
                    <w:t>0.38</w:t>
                  </w:r>
                </w:p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FA376D">
                    <w:rPr>
                      <w:rFonts w:ascii="Calibri" w:hAnsi="Calibri" w:cs="Arial"/>
                      <w:sz w:val="14"/>
                      <w:szCs w:val="16"/>
                    </w:rPr>
                    <w:t>760</w:t>
                  </w:r>
                  <w:r w:rsidRPr="00FA376D">
                    <w:rPr>
                      <w:rFonts w:ascii="Calibri" w:hAnsi="Calibri" w:cs="Arial"/>
                      <w:sz w:val="14"/>
                      <w:szCs w:val="16"/>
                    </w:rPr>
                    <w:t>.000</w:t>
                  </w:r>
                  <w:r w:rsidRPr="00FA376D">
                    <w:rPr>
                      <w:rFonts w:ascii="Calibri" w:hAnsi="Calibri" w:cs="Arial"/>
                      <w:sz w:val="14"/>
                      <w:szCs w:val="16"/>
                    </w:rPr>
                    <w:t>,00</w:t>
                  </w:r>
                </w:p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</w:p>
              </w:tc>
            </w:tr>
            <w:tr w:rsidR="008102FB" w:rsidRPr="00FA376D" w:rsidTr="00FA376D">
              <w:trPr>
                <w:trHeight w:val="473"/>
                <w:jc w:val="center"/>
              </w:trPr>
              <w:tc>
                <w:tcPr>
                  <w:tcW w:w="701" w:type="dxa"/>
                  <w:shd w:val="clear" w:color="auto" w:fill="auto"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</w:p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FA376D">
                    <w:rPr>
                      <w:rFonts w:ascii="Calibri" w:hAnsi="Calibri" w:cs="Arial"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1846" w:type="dxa"/>
                  <w:vMerge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sz w:val="14"/>
                      <w:szCs w:val="16"/>
                      <w:lang w:val="es-BO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sz w:val="14"/>
                      <w:szCs w:val="16"/>
                      <w:lang w:val="es-BO"/>
                    </w:rPr>
                  </w:pPr>
                  <w:r w:rsidRPr="00FA376D">
                    <w:rPr>
                      <w:rFonts w:ascii="Calibri" w:hAnsi="Calibri" w:cs="Arial"/>
                      <w:sz w:val="14"/>
                      <w:szCs w:val="16"/>
                      <w:lang w:val="es-BO"/>
                    </w:rPr>
                    <w:t>DIGITALIZACION DE REGISTROS ELECTRICOS DIPMETER CONTINUO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FA376D">
                    <w:rPr>
                      <w:rFonts w:asciiTheme="minorHAnsi" w:hAnsiTheme="minorHAnsi" w:cstheme="minorHAnsi"/>
                      <w:sz w:val="14"/>
                      <w:szCs w:val="18"/>
                    </w:rPr>
                    <w:t>243.589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FA376D">
                    <w:rPr>
                      <w:rFonts w:ascii="Calibri" w:hAnsi="Calibri" w:cs="Arial"/>
                      <w:sz w:val="14"/>
                      <w:szCs w:val="16"/>
                    </w:rPr>
                    <w:t>0.78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sz w:val="14"/>
                      <w:szCs w:val="16"/>
                    </w:rPr>
                  </w:pPr>
                  <w:r w:rsidRPr="00FA376D">
                    <w:rPr>
                      <w:rFonts w:ascii="Calibri" w:hAnsi="Calibri" w:cs="Arial"/>
                      <w:sz w:val="14"/>
                      <w:szCs w:val="16"/>
                    </w:rPr>
                    <w:t>189.999,00</w:t>
                  </w:r>
                </w:p>
              </w:tc>
            </w:tr>
            <w:tr w:rsidR="008102FB" w:rsidRPr="00FA376D" w:rsidTr="00FA376D">
              <w:trPr>
                <w:trHeight w:val="237"/>
                <w:jc w:val="center"/>
              </w:trPr>
              <w:tc>
                <w:tcPr>
                  <w:tcW w:w="7083" w:type="dxa"/>
                  <w:gridSpan w:val="5"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b/>
                      <w:sz w:val="14"/>
                      <w:szCs w:val="16"/>
                      <w:lang w:val="es-BO"/>
                    </w:rPr>
                  </w:pPr>
                  <w:r w:rsidRPr="00FA376D">
                    <w:rPr>
                      <w:rFonts w:ascii="Calibri" w:hAnsi="Calibri" w:cs="Arial"/>
                      <w:b/>
                      <w:sz w:val="14"/>
                      <w:szCs w:val="16"/>
                      <w:lang w:val="ru-RU"/>
                    </w:rPr>
                    <w:lastRenderedPageBreak/>
                    <w:t xml:space="preserve">TOTAL 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102FB" w:rsidRPr="00FA376D" w:rsidRDefault="008102FB" w:rsidP="00C0071D">
                  <w:pPr>
                    <w:framePr w:hSpace="141" w:wrap="around" w:vAnchor="page" w:hAnchor="margin" w:y="4513"/>
                    <w:jc w:val="center"/>
                    <w:rPr>
                      <w:rFonts w:ascii="Calibri" w:hAnsi="Calibri" w:cs="Arial"/>
                      <w:b/>
                      <w:sz w:val="14"/>
                      <w:szCs w:val="16"/>
                    </w:rPr>
                  </w:pPr>
                  <w:r w:rsidRPr="00FA376D">
                    <w:rPr>
                      <w:rFonts w:ascii="Calibri" w:hAnsi="Calibri" w:cs="Arial"/>
                      <w:b/>
                      <w:sz w:val="14"/>
                      <w:szCs w:val="16"/>
                    </w:rPr>
                    <w:t>949.999,00</w:t>
                  </w:r>
                </w:p>
              </w:tc>
            </w:tr>
          </w:tbl>
          <w:p w:rsidR="00F131CC" w:rsidRPr="00C0071D" w:rsidRDefault="00F131CC" w:rsidP="00C0071D">
            <w:pPr>
              <w:pStyle w:val="Prrafodelista"/>
              <w:keepNext/>
              <w:keepLines/>
              <w:numPr>
                <w:ilvl w:val="1"/>
                <w:numId w:val="41"/>
              </w:numPr>
              <w:spacing w:before="200" w:after="120" w:line="276" w:lineRule="auto"/>
              <w:jc w:val="both"/>
              <w:outlineLvl w:val="1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C0071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MOROSIDAD Y SUS PENALIDADES</w:t>
            </w:r>
          </w:p>
          <w:p w:rsidR="00F131CC" w:rsidRPr="00D91282" w:rsidRDefault="00F131CC" w:rsidP="00C0071D">
            <w:pPr>
              <w:spacing w:after="120" w:line="276" w:lineRule="auto"/>
              <w:jc w:val="both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Se aplicarán las siguientes multas por cada período de retraso:</w:t>
            </w:r>
          </w:p>
          <w:p w:rsidR="00F131CC" w:rsidRPr="00D91282" w:rsidRDefault="00F131CC" w:rsidP="00C0071D">
            <w:pPr>
              <w:numPr>
                <w:ilvl w:val="0"/>
                <w:numId w:val="42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0,3 % del monto del Contrato por cada día de atraso del día 1 hasta el día 30.</w:t>
            </w:r>
          </w:p>
          <w:p w:rsidR="00F131CC" w:rsidRPr="00D91282" w:rsidRDefault="00F131CC" w:rsidP="00C0071D">
            <w:pPr>
              <w:numPr>
                <w:ilvl w:val="0"/>
                <w:numId w:val="42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0,6 % del monto del Contrato por cada día de atraso desde el día 31 en adelante.</w:t>
            </w:r>
          </w:p>
          <w:p w:rsidR="00F131CC" w:rsidRPr="00D91282" w:rsidRDefault="00F131CC" w:rsidP="00C0071D">
            <w:pPr>
              <w:spacing w:after="12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Las causales para la aplicación de multas son las siguientes:</w:t>
            </w:r>
          </w:p>
          <w:p w:rsidR="00F131CC" w:rsidRPr="00D91282" w:rsidRDefault="00F131CC" w:rsidP="00C0071D">
            <w:pPr>
              <w:numPr>
                <w:ilvl w:val="0"/>
                <w:numId w:val="42"/>
              </w:numPr>
              <w:spacing w:after="12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Cuando el </w:t>
            </w:r>
            <w:r w:rsidRPr="00D9128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PROVEEDOR</w:t>
            </w:r>
            <w:r w:rsidRPr="00D91282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, no cumpliera con el cronograma y el plazo del ser</w:t>
            </w:r>
            <w:r w:rsidR="007265A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vicio establecido en el punto 6</w:t>
            </w:r>
            <w:r w:rsidRPr="00D91282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del presente documento.</w:t>
            </w:r>
          </w:p>
          <w:p w:rsidR="00F131CC" w:rsidRPr="00D91282" w:rsidRDefault="00F131CC" w:rsidP="00C0071D">
            <w:pPr>
              <w:numPr>
                <w:ilvl w:val="0"/>
                <w:numId w:val="42"/>
              </w:numPr>
              <w:spacing w:after="24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Cuando el </w:t>
            </w:r>
            <w:r w:rsidRPr="00D9128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PROVEEDOR</w:t>
            </w:r>
            <w:r w:rsidRPr="00D91282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demorara más de cinco (5) días hábiles en responder las consultas formuladas por escrito por el </w:t>
            </w:r>
            <w:r w:rsidRPr="00D9128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CONTRATANTE</w:t>
            </w:r>
            <w:r w:rsidRPr="00D91282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, en asuntos relacionados con el objeto del contrato que se firme para tal efecto.</w:t>
            </w:r>
          </w:p>
          <w:p w:rsidR="00FA376D" w:rsidRPr="00C0071D" w:rsidRDefault="00FA376D" w:rsidP="00C0071D">
            <w:pPr>
              <w:pStyle w:val="Prrafodelista"/>
              <w:numPr>
                <w:ilvl w:val="1"/>
                <w:numId w:val="4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071D">
              <w:rPr>
                <w:rFonts w:asciiTheme="minorHAnsi" w:hAnsiTheme="minorHAnsi" w:cstheme="minorHAnsi"/>
                <w:b/>
                <w:sz w:val="18"/>
                <w:szCs w:val="18"/>
              </w:rPr>
              <w:t>FISCALIZACION DEL SERVICIO</w:t>
            </w:r>
          </w:p>
          <w:p w:rsidR="00FA376D" w:rsidRPr="00D91282" w:rsidRDefault="00FA376D" w:rsidP="00C0071D">
            <w:pPr>
              <w:ind w:left="4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A376D" w:rsidRPr="00D91282" w:rsidRDefault="00FA376D" w:rsidP="00C0071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El RCD designará a uno o más funcionarios quienes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se constituirán en fiscales del servicio y tendrán</w:t>
            </w: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 a su cargo las siguientes funciones:</w:t>
            </w:r>
          </w:p>
          <w:p w:rsidR="00FA376D" w:rsidRPr="00D91282" w:rsidRDefault="00FA376D" w:rsidP="00C0071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A376D" w:rsidRPr="00D91282" w:rsidRDefault="00FA376D" w:rsidP="00C0071D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Emitir Orden de proceder para el inicio del servicio</w:t>
            </w:r>
          </w:p>
          <w:p w:rsidR="00FA376D" w:rsidRPr="007A7E5F" w:rsidRDefault="00FA376D" w:rsidP="00C0071D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Fiscalizar todo el trabajo realizado durante el servicio</w:t>
            </w:r>
          </w:p>
          <w:p w:rsidR="00FA376D" w:rsidRPr="00D91282" w:rsidRDefault="00FA376D" w:rsidP="00C0071D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Realizar el control de calidad de la información digital </w:t>
            </w:r>
            <w:proofErr w:type="spellStart"/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recepcionada</w:t>
            </w:r>
            <w:proofErr w:type="spellEnd"/>
          </w:p>
          <w:p w:rsidR="00FA376D" w:rsidRDefault="00FA376D" w:rsidP="00C0071D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Apoyo técnico de acompañamiento permanente durante la vigencia del contrato.</w:t>
            </w:r>
          </w:p>
          <w:p w:rsidR="00FA376D" w:rsidRPr="00D91282" w:rsidRDefault="00FA376D" w:rsidP="00C0071D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Fiscalizar el avance mensual de la empresa adjudicada.</w:t>
            </w:r>
          </w:p>
          <w:p w:rsidR="00FA376D" w:rsidRPr="00D91282" w:rsidRDefault="00FA376D" w:rsidP="00C0071D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Llevar el control directo de la vigencia y validez de las garantías, monto y plazo, a efectos de solicitar su ampliación o requerir su ejecución.</w:t>
            </w:r>
          </w:p>
          <w:p w:rsidR="00FA376D" w:rsidRPr="00D91282" w:rsidRDefault="00FA376D" w:rsidP="00C0071D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Dar cumplimiento y exigir el cumplimiento de todas las cláusulas del contrato.</w:t>
            </w:r>
          </w:p>
          <w:p w:rsidR="00FA376D" w:rsidRDefault="00FA376D" w:rsidP="00C0071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A376D" w:rsidRPr="00C0071D" w:rsidRDefault="00FA376D" w:rsidP="00C0071D">
            <w:pPr>
              <w:pStyle w:val="Prrafodelista"/>
              <w:numPr>
                <w:ilvl w:val="1"/>
                <w:numId w:val="4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071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FORMA DE PAGO</w:t>
            </w:r>
          </w:p>
          <w:p w:rsidR="00FA376D" w:rsidRDefault="00FA376D" w:rsidP="00C0071D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</w:p>
          <w:p w:rsidR="00FA376D" w:rsidRDefault="00FA376D" w:rsidP="00C007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5773A">
              <w:rPr>
                <w:rFonts w:ascii="Calibri" w:hAnsi="Calibri" w:cs="Calibri"/>
                <w:sz w:val="18"/>
                <w:szCs w:val="18"/>
              </w:rPr>
              <w:t>El pago se efectuará de la siguiente manera:</w:t>
            </w:r>
          </w:p>
          <w:p w:rsidR="00FA376D" w:rsidRPr="0085773A" w:rsidRDefault="00FA376D" w:rsidP="00C0071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FA376D" w:rsidRDefault="00FA376D" w:rsidP="00C0071D">
            <w:pPr>
              <w:numPr>
                <w:ilvl w:val="0"/>
                <w:numId w:val="42"/>
              </w:numPr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5773A">
              <w:rPr>
                <w:rFonts w:ascii="Calibri" w:hAnsi="Calibri" w:cs="Calibri"/>
                <w:sz w:val="18"/>
                <w:szCs w:val="18"/>
              </w:rPr>
              <w:t>Pago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85773A">
              <w:rPr>
                <w:rFonts w:ascii="Calibri" w:hAnsi="Calibri" w:cs="Calibri"/>
                <w:sz w:val="18"/>
                <w:szCs w:val="18"/>
              </w:rPr>
              <w:t xml:space="preserve"> mensual</w:t>
            </w:r>
            <w:r>
              <w:rPr>
                <w:rFonts w:ascii="Calibri" w:hAnsi="Calibri" w:cs="Calibri"/>
                <w:sz w:val="18"/>
                <w:szCs w:val="18"/>
              </w:rPr>
              <w:t>es</w:t>
            </w:r>
            <w:r w:rsidRPr="0085773A">
              <w:rPr>
                <w:rFonts w:ascii="Calibri" w:hAnsi="Calibri" w:cs="Calibri"/>
                <w:sz w:val="18"/>
                <w:szCs w:val="18"/>
              </w:rPr>
              <w:t xml:space="preserve"> de acuerdo al avance del servicio, (cantidad de </w:t>
            </w:r>
            <w:r>
              <w:rPr>
                <w:rFonts w:ascii="Calibri" w:hAnsi="Calibri" w:cs="Calibri"/>
                <w:sz w:val="18"/>
                <w:szCs w:val="18"/>
              </w:rPr>
              <w:t>Registros Eléctricos</w:t>
            </w:r>
            <w:r w:rsidRPr="0085773A">
              <w:rPr>
                <w:rFonts w:ascii="Calibri" w:hAnsi="Calibri" w:cs="Calibri"/>
                <w:sz w:val="18"/>
                <w:szCs w:val="18"/>
              </w:rPr>
              <w:t xml:space="preserve"> terminados y e</w:t>
            </w:r>
            <w:r>
              <w:rPr>
                <w:rFonts w:ascii="Calibri" w:hAnsi="Calibri" w:cs="Calibri"/>
                <w:sz w:val="18"/>
                <w:szCs w:val="18"/>
              </w:rPr>
              <w:t>ntregados mensualmente)</w:t>
            </w:r>
          </w:p>
          <w:p w:rsidR="00FA376D" w:rsidRDefault="00FA376D" w:rsidP="00C0071D">
            <w:pPr>
              <w:numPr>
                <w:ilvl w:val="0"/>
                <w:numId w:val="42"/>
              </w:numPr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 empresa adjudicada deberá devolver toda la información (Registros Eléctricos) proporcionada por YPFB y trabajada por la empresa adjudicada durante el mes anterior.</w:t>
            </w:r>
          </w:p>
          <w:p w:rsidR="00FA376D" w:rsidRPr="0085773A" w:rsidRDefault="00FA376D" w:rsidP="00C0071D">
            <w:pPr>
              <w:ind w:left="1146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FA376D" w:rsidRDefault="00FA376D" w:rsidP="00C0071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5773A">
              <w:rPr>
                <w:rFonts w:ascii="Calibri" w:hAnsi="Calibri" w:cs="Calibri"/>
                <w:sz w:val="18"/>
                <w:szCs w:val="18"/>
              </w:rPr>
              <w:t xml:space="preserve">Los pagos serán efectuados en bolivianos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via</w:t>
            </w:r>
            <w:proofErr w:type="spellEnd"/>
            <w:r w:rsidRPr="0085773A">
              <w:rPr>
                <w:rFonts w:ascii="Calibri" w:hAnsi="Calibri" w:cs="Calibri"/>
                <w:sz w:val="18"/>
                <w:szCs w:val="18"/>
              </w:rPr>
              <w:t xml:space="preserve"> SIGMA </w:t>
            </w:r>
            <w:r w:rsidRPr="0085773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para lo cual se debe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 presentar los siguientes documentos:</w:t>
            </w:r>
          </w:p>
          <w:p w:rsidR="00FA376D" w:rsidRDefault="00FA376D" w:rsidP="00C0071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FA376D" w:rsidRDefault="00FA376D" w:rsidP="00C0071D">
            <w:pPr>
              <w:pStyle w:val="Prrafodelista"/>
              <w:numPr>
                <w:ilvl w:val="0"/>
                <w:numId w:val="39"/>
              </w:numPr>
              <w:shd w:val="clear" w:color="auto" w:fill="FFFFFF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Carta de solicitud de pago</w:t>
            </w:r>
          </w:p>
          <w:p w:rsidR="00FA376D" w:rsidRPr="00CD3681" w:rsidRDefault="00FA376D" w:rsidP="00C0071D">
            <w:pPr>
              <w:pStyle w:val="Prrafodelista"/>
              <w:numPr>
                <w:ilvl w:val="0"/>
                <w:numId w:val="39"/>
              </w:numPr>
              <w:shd w:val="clear" w:color="auto" w:fill="FFFFFF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3681">
              <w:rPr>
                <w:rFonts w:ascii="Calibri" w:hAnsi="Calibri" w:cs="Calibri"/>
                <w:color w:val="000000"/>
                <w:sz w:val="18"/>
                <w:szCs w:val="18"/>
              </w:rPr>
              <w:t>Factura original debidamente registrada en Impuestos Internos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 nombre de YPFB con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Nit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1020269020.</w:t>
            </w:r>
          </w:p>
          <w:p w:rsidR="00FA376D" w:rsidRPr="00CD3681" w:rsidRDefault="00FA376D" w:rsidP="00C0071D">
            <w:pPr>
              <w:pStyle w:val="Prrafodelista"/>
              <w:numPr>
                <w:ilvl w:val="0"/>
                <w:numId w:val="39"/>
              </w:numPr>
              <w:shd w:val="clear" w:color="auto" w:fill="FFFFFF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3681">
              <w:rPr>
                <w:rFonts w:ascii="Calibri" w:hAnsi="Calibri" w:cs="Calibri"/>
                <w:color w:val="000000"/>
                <w:sz w:val="18"/>
                <w:szCs w:val="18"/>
              </w:rPr>
              <w:t>Fotocopia simple NIT</w:t>
            </w:r>
          </w:p>
          <w:p w:rsidR="00FA376D" w:rsidRPr="00CD3681" w:rsidRDefault="00FA376D" w:rsidP="00C0071D">
            <w:pPr>
              <w:pStyle w:val="Prrafodelista"/>
              <w:numPr>
                <w:ilvl w:val="0"/>
                <w:numId w:val="39"/>
              </w:numPr>
              <w:shd w:val="clear" w:color="auto" w:fill="FFFFFF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3681">
              <w:rPr>
                <w:rFonts w:ascii="Calibri" w:hAnsi="Calibri" w:cs="Calibri"/>
                <w:color w:val="000000"/>
                <w:sz w:val="18"/>
                <w:szCs w:val="18"/>
              </w:rPr>
              <w:t>Fotocopia simple de registro beneficiario SIGMA.</w:t>
            </w:r>
          </w:p>
          <w:p w:rsidR="00FA376D" w:rsidRPr="007A69AF" w:rsidRDefault="00FA376D" w:rsidP="00C0071D">
            <w:pPr>
              <w:pStyle w:val="Prrafodelista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CD3681">
              <w:rPr>
                <w:rFonts w:ascii="Calibri" w:hAnsi="Calibri" w:cs="Calibri"/>
                <w:color w:val="000000"/>
                <w:sz w:val="18"/>
                <w:szCs w:val="18"/>
              </w:rPr>
              <w:t>Fotocopia simple del Contrato</w:t>
            </w:r>
          </w:p>
          <w:p w:rsidR="00FA376D" w:rsidRDefault="00FA376D" w:rsidP="00C0071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FA376D" w:rsidRPr="00C0071D" w:rsidRDefault="00FA376D" w:rsidP="00C0071D">
            <w:pPr>
              <w:pStyle w:val="Prrafodelista"/>
              <w:numPr>
                <w:ilvl w:val="1"/>
                <w:numId w:val="4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071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VALIDEZ DE LA OFERTA</w:t>
            </w:r>
          </w:p>
          <w:p w:rsidR="00FA376D" w:rsidRPr="00D91282" w:rsidRDefault="00FA376D" w:rsidP="00C0071D">
            <w:pPr>
              <w:ind w:left="4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A376D" w:rsidRPr="00D91282" w:rsidRDefault="00FA376D" w:rsidP="00C0071D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La propuesta deberá tener una validez </w:t>
            </w:r>
            <w:r w:rsidR="00232D65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 (60) días calendario, desde la fecha fijada para la apertura de propuestas, la propuesta cuyo periodo de validez no se ajuste al plazo mínimo requerido será descalificada.</w:t>
            </w:r>
          </w:p>
          <w:p w:rsidR="00FA376D" w:rsidRPr="00D91282" w:rsidRDefault="00FA376D" w:rsidP="00C0071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A376D" w:rsidRPr="00C0071D" w:rsidRDefault="00FA376D" w:rsidP="00C0071D">
            <w:pPr>
              <w:pStyle w:val="Prrafodelista"/>
              <w:numPr>
                <w:ilvl w:val="1"/>
                <w:numId w:val="41"/>
              </w:numPr>
              <w:tabs>
                <w:tab w:val="left" w:pos="42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071D">
              <w:rPr>
                <w:rFonts w:asciiTheme="minorHAnsi" w:hAnsiTheme="minorHAnsi" w:cstheme="minorHAnsi"/>
                <w:b/>
                <w:sz w:val="18"/>
                <w:szCs w:val="18"/>
              </w:rPr>
              <w:t>GARANTIAS REQUERIDAS</w:t>
            </w:r>
          </w:p>
          <w:p w:rsidR="00FA376D" w:rsidRPr="00D91282" w:rsidRDefault="00FA376D" w:rsidP="00C0071D">
            <w:pPr>
              <w:pStyle w:val="Prrafodelista"/>
              <w:tabs>
                <w:tab w:val="left" w:pos="420"/>
              </w:tabs>
              <w:ind w:lef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A376D" w:rsidRPr="00232D65" w:rsidRDefault="00FA376D" w:rsidP="00C0071D">
            <w:pPr>
              <w:pStyle w:val="Prrafodelista"/>
              <w:keepNext/>
              <w:keepLines/>
              <w:numPr>
                <w:ilvl w:val="0"/>
                <w:numId w:val="43"/>
              </w:numPr>
              <w:spacing w:line="276" w:lineRule="auto"/>
              <w:jc w:val="both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  <w:r w:rsidRPr="00232D65">
              <w:rPr>
                <w:rFonts w:asciiTheme="minorHAnsi" w:hAnsiTheme="minorHAnsi" w:cstheme="minorHAnsi"/>
                <w:b/>
                <w:sz w:val="18"/>
                <w:szCs w:val="18"/>
              </w:rPr>
              <w:t>Garantía de Seriedad de Propuesta:</w:t>
            </w:r>
            <w:r w:rsidRPr="00232D6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FA376D" w:rsidRPr="00D91282" w:rsidRDefault="00FA376D" w:rsidP="00C0071D">
            <w:pPr>
              <w:keepNext/>
              <w:keepLines/>
              <w:spacing w:line="276" w:lineRule="auto"/>
              <w:ind w:left="425"/>
              <w:jc w:val="both"/>
              <w:outlineLvl w:val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A376D" w:rsidRPr="00D91282" w:rsidRDefault="00FA376D" w:rsidP="00C0071D">
            <w:pPr>
              <w:spacing w:line="276" w:lineRule="auto"/>
              <w:ind w:left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Tiene por objeto garantizar que los proponentes participen de buena fe, con la intención de culminar el proceso y deberá presentarse conjuntamente con la propuesta.</w:t>
            </w:r>
          </w:p>
          <w:p w:rsidR="00FA376D" w:rsidRPr="00D91282" w:rsidRDefault="00FA376D" w:rsidP="00C0071D">
            <w:pPr>
              <w:ind w:left="42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A376D" w:rsidRPr="00232D65" w:rsidRDefault="00FA376D" w:rsidP="00C0071D">
            <w:pPr>
              <w:spacing w:line="276" w:lineRule="auto"/>
              <w:ind w:left="425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La Garantía de Seriedad de Propuesta debe ser presentada por todos los proponentes que participen del proceso de contratación por un valor equivalente al Uno por Ciento (1%) del valor t</w:t>
            </w:r>
            <w:r w:rsidR="007265A3">
              <w:rPr>
                <w:rFonts w:asciiTheme="minorHAnsi" w:hAnsiTheme="minorHAnsi" w:cstheme="minorHAnsi"/>
                <w:sz w:val="18"/>
                <w:szCs w:val="18"/>
              </w:rPr>
              <w:t xml:space="preserve">otal de su propuesta económica, a nombre de </w:t>
            </w:r>
            <w:r w:rsidR="007265A3" w:rsidRPr="00D91282">
              <w:rPr>
                <w:rFonts w:asciiTheme="minorHAnsi" w:hAnsiTheme="minorHAnsi" w:cstheme="minorHAnsi"/>
                <w:sz w:val="18"/>
                <w:szCs w:val="18"/>
              </w:rPr>
              <w:t>YACIMIENTOS PETROLIFEROS FISCALES BOLIVIANOS</w:t>
            </w:r>
            <w:r w:rsidR="007265A3">
              <w:rPr>
                <w:rFonts w:asciiTheme="minorHAnsi" w:hAnsiTheme="minorHAnsi" w:cstheme="minorHAnsi"/>
                <w:sz w:val="18"/>
                <w:szCs w:val="18"/>
              </w:rPr>
              <w:t xml:space="preserve">, con características de renovable, irrevocable y de ejecución inmediata. </w:t>
            </w:r>
            <w:r w:rsidRPr="00232D65">
              <w:rPr>
                <w:rFonts w:asciiTheme="minorHAnsi" w:hAnsiTheme="minorHAnsi" w:cstheme="minorHAnsi"/>
                <w:sz w:val="18"/>
                <w:szCs w:val="18"/>
              </w:rPr>
              <w:t xml:space="preserve">La vigencia de esta garantía debe </w:t>
            </w:r>
            <w:r w:rsidR="00232D65" w:rsidRPr="00232D65">
              <w:rPr>
                <w:rFonts w:asciiTheme="minorHAnsi" w:hAnsiTheme="minorHAnsi" w:cstheme="minorHAnsi"/>
                <w:sz w:val="18"/>
                <w:szCs w:val="18"/>
              </w:rPr>
              <w:t xml:space="preserve">ser de noventa (90) </w:t>
            </w:r>
            <w:r w:rsidRPr="00232D65">
              <w:rPr>
                <w:rFonts w:asciiTheme="minorHAnsi" w:hAnsiTheme="minorHAnsi" w:cstheme="minorHAnsi"/>
                <w:sz w:val="18"/>
                <w:szCs w:val="18"/>
              </w:rPr>
              <w:t>días calendario</w:t>
            </w:r>
            <w:r w:rsidR="007265A3">
              <w:rPr>
                <w:rFonts w:asciiTheme="minorHAnsi" w:hAnsiTheme="minorHAnsi" w:cstheme="minorHAnsi"/>
                <w:sz w:val="18"/>
                <w:szCs w:val="18"/>
              </w:rPr>
              <w:t xml:space="preserve"> a partir de la fecha de su emisión.</w:t>
            </w:r>
          </w:p>
          <w:p w:rsidR="00FA376D" w:rsidRDefault="00FA376D" w:rsidP="00C0071D">
            <w:pPr>
              <w:spacing w:line="276" w:lineRule="auto"/>
              <w:ind w:left="425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</w:pPr>
          </w:p>
          <w:p w:rsidR="00FA376D" w:rsidRPr="00232D65" w:rsidRDefault="00232D65" w:rsidP="00C0071D">
            <w:pPr>
              <w:pStyle w:val="Prrafodelista"/>
              <w:keepNext/>
              <w:keepLines/>
              <w:numPr>
                <w:ilvl w:val="0"/>
                <w:numId w:val="43"/>
              </w:numPr>
              <w:spacing w:line="276" w:lineRule="auto"/>
              <w:jc w:val="both"/>
              <w:outlineLvl w:val="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Garantía de Cumplimiento de C</w:t>
            </w:r>
            <w:r w:rsidRPr="00232D65">
              <w:rPr>
                <w:rFonts w:asciiTheme="minorHAnsi" w:hAnsiTheme="minorHAnsi" w:cstheme="minorHAnsi"/>
                <w:b/>
                <w:sz w:val="18"/>
                <w:szCs w:val="18"/>
              </w:rPr>
              <w:t>ontrato</w:t>
            </w:r>
          </w:p>
          <w:p w:rsidR="00FA376D" w:rsidRPr="00D91282" w:rsidRDefault="00FA376D" w:rsidP="00C0071D">
            <w:pPr>
              <w:ind w:left="426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:rsidR="00FA376D" w:rsidRPr="00D91282" w:rsidRDefault="00FA376D" w:rsidP="00C0071D">
            <w:pPr>
              <w:spacing w:line="276" w:lineRule="auto"/>
              <w:ind w:left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Tiene por objeto garantizar la vigencia, conclusión y entrega definitiva del objeto del contrato será equivalente al siete por ciento (7%) del monto del contrato. Esta garantía será presentada por el proponente adjudicado, emitido a nombre de YACIMIENTOS PETROLIFEROS FISCALES BOLIVIANOS; la vigencia de la garantía deberá exceder en 60 días calendario al plazo establecido para la ejecución del servicio. </w:t>
            </w:r>
          </w:p>
          <w:p w:rsidR="00FA376D" w:rsidRPr="00D91282" w:rsidRDefault="00FA376D" w:rsidP="00C0071D">
            <w:pPr>
              <w:ind w:left="4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A376D" w:rsidRPr="00445535" w:rsidRDefault="00FA376D" w:rsidP="00445535">
            <w:pPr>
              <w:pStyle w:val="Prrafodelista"/>
              <w:numPr>
                <w:ilvl w:val="1"/>
                <w:numId w:val="41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5535">
              <w:rPr>
                <w:rFonts w:asciiTheme="minorHAnsi" w:hAnsiTheme="minorHAnsi" w:cstheme="minorHAnsi"/>
                <w:b/>
                <w:sz w:val="18"/>
                <w:szCs w:val="18"/>
              </w:rPr>
              <w:t>FACTURACION</w:t>
            </w:r>
          </w:p>
          <w:p w:rsidR="00FA376D" w:rsidRPr="00D91282" w:rsidRDefault="00FA376D" w:rsidP="00C0071D">
            <w:pPr>
              <w:spacing w:line="276" w:lineRule="auto"/>
              <w:ind w:left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A376D" w:rsidRPr="00D91282" w:rsidRDefault="00FA376D" w:rsidP="00C0071D">
            <w:pPr>
              <w:spacing w:line="276" w:lineRule="auto"/>
              <w:ind w:left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La factura debe ser emitida de acuerdo a normativa vigente a nombre de Yacimientos Petrolíferos Fiscales Bolivianos consignando el Número de Identificación Tributaria (NIT) 1020269020.</w:t>
            </w:r>
          </w:p>
          <w:p w:rsidR="00FA376D" w:rsidRPr="00D91282" w:rsidRDefault="00FA376D" w:rsidP="00C0071D">
            <w:pPr>
              <w:spacing w:line="276" w:lineRule="auto"/>
              <w:ind w:left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Los pagos se efectuarán en función al avance real certificado del Servicio, previo informe de conformidad, de acuerdo a los documentos de respaldo aprobado por los fiscales de servicio, debiendo emitirse la correspondiente factura por la prestación efectiva del servicio.</w:t>
            </w:r>
          </w:p>
          <w:p w:rsidR="00FA376D" w:rsidRPr="00D91282" w:rsidRDefault="00FA376D" w:rsidP="00C0071D">
            <w:pPr>
              <w:spacing w:line="276" w:lineRule="auto"/>
              <w:ind w:left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Las empresas proponentes, deberán presentar el Certificado de Inscripción en el Padrón Nacional de Contribuyentes donde se verifique el Número de Identificación Tributaria (NIT) y el domicilio fiscal como requisito necesario para su habilitación.  </w:t>
            </w:r>
          </w:p>
          <w:p w:rsidR="00FA376D" w:rsidRPr="00D91282" w:rsidRDefault="00FA376D" w:rsidP="00C0071D">
            <w:pPr>
              <w:spacing w:line="276" w:lineRule="auto"/>
              <w:ind w:left="4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A376D" w:rsidRPr="00445535" w:rsidRDefault="00FA376D" w:rsidP="00445535">
            <w:pPr>
              <w:pStyle w:val="Prrafodelista"/>
              <w:numPr>
                <w:ilvl w:val="1"/>
                <w:numId w:val="41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553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TRIBUTOS</w:t>
            </w:r>
          </w:p>
          <w:p w:rsidR="00FA376D" w:rsidRPr="00D91282" w:rsidRDefault="00FA376D" w:rsidP="00C0071D">
            <w:pPr>
              <w:spacing w:line="276" w:lineRule="auto"/>
              <w:ind w:left="426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</w:p>
          <w:p w:rsidR="00FA376D" w:rsidRPr="00D91282" w:rsidRDefault="00FA376D" w:rsidP="00C0071D">
            <w:pPr>
              <w:spacing w:line="276" w:lineRule="auto"/>
              <w:ind w:left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 xml:space="preserve">La empresa contratada es la responsable de cumplir con sus obligaciones tributarias (Impuestos, Tasas, Contribuciones Especiales y Patentes) por la que es sujeto pasivo, que resulten directa o indirectamente del Contrato, no correspondiendo ningún reclamo posterior debido a error en la evaluación del precio contractual ni a solicitar su revisión. </w:t>
            </w:r>
          </w:p>
          <w:p w:rsidR="00FA376D" w:rsidRDefault="00FA376D" w:rsidP="00C0071D">
            <w:pPr>
              <w:spacing w:line="276" w:lineRule="auto"/>
              <w:ind w:left="4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A376D" w:rsidRPr="00445535" w:rsidRDefault="00FA376D" w:rsidP="00445535">
            <w:pPr>
              <w:pStyle w:val="Prrafodelista"/>
              <w:numPr>
                <w:ilvl w:val="1"/>
                <w:numId w:val="41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45535">
              <w:rPr>
                <w:rFonts w:asciiTheme="minorHAnsi" w:hAnsiTheme="minorHAnsi" w:cstheme="minorHAnsi"/>
                <w:b/>
                <w:sz w:val="18"/>
                <w:szCs w:val="18"/>
              </w:rPr>
              <w:t>CLAUSULA DE SEGUROS</w:t>
            </w:r>
          </w:p>
          <w:p w:rsidR="00FA376D" w:rsidRPr="00D91282" w:rsidRDefault="00FA376D" w:rsidP="00C0071D">
            <w:pPr>
              <w:spacing w:line="276" w:lineRule="auto"/>
              <w:ind w:left="42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A376D" w:rsidRPr="00D91282" w:rsidRDefault="00FA376D" w:rsidP="00C0071D">
            <w:pPr>
              <w:spacing w:line="276" w:lineRule="auto"/>
              <w:ind w:left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La empresa adjudicada deberá presentar y mantener vigente de forma ininterrumpida durante todo el periodo del contrato la póliza de seguros especificada a continuación:</w:t>
            </w:r>
          </w:p>
          <w:p w:rsidR="00FA376D" w:rsidRPr="00D91282" w:rsidRDefault="00FA376D" w:rsidP="00C0071D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A376D" w:rsidRPr="00D91282" w:rsidRDefault="00FA376D" w:rsidP="00C0071D">
            <w:pPr>
              <w:numPr>
                <w:ilvl w:val="0"/>
                <w:numId w:val="4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b/>
                <w:sz w:val="18"/>
                <w:szCs w:val="18"/>
              </w:rPr>
              <w:t>Póliza de Accidentes Personales</w:t>
            </w:r>
          </w:p>
          <w:p w:rsidR="00FA376D" w:rsidRPr="00D91282" w:rsidRDefault="00FA376D" w:rsidP="00C0071D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A376D" w:rsidRPr="00D91282" w:rsidRDefault="00FA376D" w:rsidP="00C0071D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Todos los trabajadores funcionarios y empleados de la empresa adjudicada estarán cubiertos bajo la póliza de accidentes personales (que cubra muerte e invalidez) daño a cualquier miembro del personal que figure en sus planillas, por lesiones corporales sufridas como consecuencia directa e inmediata de los accidentes que ocurran en el desempeño de su trabajo.</w:t>
            </w:r>
          </w:p>
          <w:p w:rsidR="00FA376D" w:rsidRPr="00D91282" w:rsidRDefault="00FA376D" w:rsidP="00C0071D">
            <w:pPr>
              <w:spacing w:line="276" w:lineRule="auto"/>
              <w:ind w:left="851" w:hanging="42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A376D" w:rsidRPr="00D91282" w:rsidRDefault="00FA376D" w:rsidP="00C0071D">
            <w:pPr>
              <w:numPr>
                <w:ilvl w:val="0"/>
                <w:numId w:val="4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_GoBack"/>
            <w:bookmarkEnd w:id="0"/>
            <w:r w:rsidRPr="00D91282">
              <w:rPr>
                <w:rFonts w:asciiTheme="minorHAnsi" w:hAnsiTheme="minorHAnsi" w:cstheme="minorHAnsi"/>
                <w:b/>
                <w:sz w:val="18"/>
                <w:szCs w:val="18"/>
              </w:rPr>
              <w:t>Condiciones Adicionales</w:t>
            </w:r>
          </w:p>
          <w:p w:rsidR="00FA376D" w:rsidRPr="00D91282" w:rsidRDefault="00FA376D" w:rsidP="00C0071D">
            <w:pPr>
              <w:spacing w:line="276" w:lineRule="auto"/>
              <w:ind w:left="851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A376D" w:rsidRPr="00D91282" w:rsidRDefault="00FA376D" w:rsidP="00445535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Las pólizas de seguros anteriormente mencionadas deberán cumplir las siguientes condiciones adicionales:</w:t>
            </w:r>
          </w:p>
          <w:p w:rsidR="00FA376D" w:rsidRPr="00D91282" w:rsidRDefault="00FA376D" w:rsidP="00C0071D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A376D" w:rsidRPr="00D91282" w:rsidRDefault="00FA376D" w:rsidP="00C0071D">
            <w:pPr>
              <w:numPr>
                <w:ilvl w:val="0"/>
                <w:numId w:val="42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De suspenderse por cualquier razón las vigencias o coberturas de las pólizas nominadas precedentemente, o bien se presente la existencia de eventos no cubiertos por las mismas, la empresa adjudicada se hace enteramente responsable frente a YPFB y a terceros, por todos los daños emergentes en el desempeño de sus funciones.</w:t>
            </w:r>
          </w:p>
          <w:p w:rsidR="00FA376D" w:rsidRPr="00D91282" w:rsidRDefault="00FA376D" w:rsidP="00C0071D">
            <w:pPr>
              <w:spacing w:line="276" w:lineRule="auto"/>
              <w:ind w:left="1701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A376D" w:rsidRPr="00D91282" w:rsidRDefault="00FA376D" w:rsidP="00C0071D">
            <w:pPr>
              <w:numPr>
                <w:ilvl w:val="0"/>
                <w:numId w:val="42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1282">
              <w:rPr>
                <w:rFonts w:asciiTheme="minorHAnsi" w:hAnsiTheme="minorHAnsi" w:cstheme="minorHAnsi"/>
                <w:sz w:val="18"/>
                <w:szCs w:val="18"/>
              </w:rPr>
              <w:t>La empresa una vez adjudicada, deberá entregar copias legalizadas de las citadas pólizas a YPFB antes de la suscripción del contrato.</w:t>
            </w:r>
          </w:p>
          <w:p w:rsidR="008102FB" w:rsidRPr="00FA376D" w:rsidRDefault="008102FB" w:rsidP="00C0071D">
            <w:pPr>
              <w:spacing w:before="240" w:line="276" w:lineRule="auto"/>
              <w:ind w:left="4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F3031" w:rsidRDefault="009F3031" w:rsidP="00C0071D">
      <w:pPr>
        <w:pStyle w:val="Prrafodelista"/>
        <w:ind w:left="720"/>
        <w:contextualSpacing/>
        <w:jc w:val="both"/>
        <w:rPr>
          <w:rFonts w:ascii="Calibri" w:hAnsi="Calibri" w:cs="Calibri"/>
          <w:b/>
          <w:bCs/>
          <w:lang w:eastAsia="es-BO"/>
        </w:rPr>
      </w:pPr>
    </w:p>
    <w:sectPr w:rsidR="009F3031" w:rsidSect="00EF2114">
      <w:headerReference w:type="default" r:id="rId8"/>
      <w:footerReference w:type="default" r:id="rId9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6FA" w:rsidRDefault="000C36FA">
      <w:r>
        <w:separator/>
      </w:r>
    </w:p>
  </w:endnote>
  <w:endnote w:type="continuationSeparator" w:id="0">
    <w:p w:rsidR="000C36FA" w:rsidRDefault="000C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60"/>
      <w:gridCol w:w="4396"/>
    </w:tblGrid>
    <w:tr w:rsidR="00EF2114" w:rsidRPr="004E1308" w:rsidTr="003A6A81">
      <w:trPr>
        <w:trHeight w:val="563"/>
      </w:trPr>
      <w:tc>
        <w:tcPr>
          <w:tcW w:w="4960" w:type="dxa"/>
          <w:shd w:val="pct12" w:color="auto" w:fill="auto"/>
          <w:vAlign w:val="center"/>
        </w:tcPr>
        <w:p w:rsidR="00EF2114" w:rsidRPr="004E1308" w:rsidRDefault="000218F9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</w:t>
          </w:r>
          <w:r w:rsidR="00EF2114">
            <w:rPr>
              <w:rFonts w:ascii="Calibri" w:hAnsi="Calibri" w:cs="Arial"/>
              <w:b/>
              <w:sz w:val="18"/>
              <w:szCs w:val="18"/>
            </w:rPr>
            <w:t>laborado por</w:t>
          </w:r>
          <w:r w:rsidR="00EF2114" w:rsidRPr="004E1308">
            <w:rPr>
              <w:rFonts w:ascii="Calibri" w:hAnsi="Calibri" w:cs="Arial"/>
              <w:b/>
              <w:sz w:val="18"/>
              <w:szCs w:val="18"/>
            </w:rPr>
            <w:t>:</w:t>
          </w:r>
          <w:r w:rsidR="001D41EC">
            <w:rPr>
              <w:rFonts w:ascii="Calibri" w:hAnsi="Calibri" w:cs="Arial"/>
              <w:b/>
              <w:sz w:val="18"/>
              <w:szCs w:val="18"/>
            </w:rPr>
            <w:t xml:space="preserve"> Ing. Natalia Liachenko – Ing. Paulo Santibáñez</w:t>
          </w:r>
        </w:p>
      </w:tc>
      <w:tc>
        <w:tcPr>
          <w:tcW w:w="4396" w:type="dxa"/>
          <w:shd w:val="pct12" w:color="auto" w:fill="auto"/>
          <w:vAlign w:val="center"/>
        </w:tcPr>
        <w:p w:rsidR="00EF2114" w:rsidRPr="004E1308" w:rsidRDefault="00EF2114" w:rsidP="003A6A81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  <w:r w:rsidR="001503C4">
            <w:rPr>
              <w:rFonts w:ascii="Calibri" w:hAnsi="Calibri" w:cs="Arial"/>
              <w:b/>
              <w:sz w:val="18"/>
              <w:szCs w:val="18"/>
            </w:rPr>
            <w:t xml:space="preserve"> Luis H. Peñarrieta E. – DIRECTOR CNIH</w:t>
          </w:r>
        </w:p>
      </w:tc>
    </w:tr>
    <w:tr w:rsidR="00EF2114" w:rsidRPr="004E1308" w:rsidTr="003A6A81">
      <w:trPr>
        <w:trHeight w:val="1528"/>
      </w:trPr>
      <w:tc>
        <w:tcPr>
          <w:tcW w:w="4960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396" w:type="dxa"/>
          <w:tcBorders>
            <w:bottom w:val="single" w:sz="4" w:space="0" w:color="auto"/>
          </w:tcBorders>
          <w:shd w:val="clear" w:color="auto" w:fill="auto"/>
        </w:tcPr>
        <w:p w:rsidR="00EF2114" w:rsidRPr="004868A9" w:rsidRDefault="00EF2114" w:rsidP="004868A9">
          <w:pPr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:rsidTr="003A6A81">
      <w:trPr>
        <w:trHeight w:val="430"/>
      </w:trPr>
      <w:tc>
        <w:tcPr>
          <w:tcW w:w="4960" w:type="dxa"/>
          <w:shd w:val="pct12" w:color="auto" w:fill="auto"/>
          <w:vAlign w:val="center"/>
        </w:tcPr>
        <w:p w:rsidR="00EF2114" w:rsidRPr="004E1308" w:rsidRDefault="00EF2114" w:rsidP="003A6A81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</w:tc>
      <w:tc>
        <w:tcPr>
          <w:tcW w:w="4396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EF2114" w:rsidRDefault="00EF2114" w:rsidP="004868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6FA" w:rsidRDefault="000C36FA">
      <w:r>
        <w:separator/>
      </w:r>
    </w:p>
  </w:footnote>
  <w:footnote w:type="continuationSeparator" w:id="0">
    <w:p w:rsidR="000C36FA" w:rsidRDefault="000C3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10"/>
      <w:gridCol w:w="5787"/>
      <w:gridCol w:w="1559"/>
    </w:tblGrid>
    <w:tr w:rsidR="009D39CB" w:rsidRPr="00FA0D94" w:rsidTr="00192F0E">
      <w:tc>
        <w:tcPr>
          <w:tcW w:w="2010" w:type="dxa"/>
          <w:vMerge w:val="restart"/>
          <w:vAlign w:val="center"/>
        </w:tcPr>
        <w:p w:rsidR="009D39CB" w:rsidRPr="00FA0D94" w:rsidRDefault="005B5552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inline distT="0" distB="0" distL="0" distR="0" wp14:anchorId="5178F2DA" wp14:editId="28097BB3">
                <wp:extent cx="1123950" cy="714375"/>
                <wp:effectExtent l="0" t="0" r="0" b="952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9D39CB" w:rsidRPr="003A6A81" w:rsidRDefault="009D39CB" w:rsidP="003A6A81">
          <w:pPr>
            <w:pStyle w:val="Encabezado"/>
            <w:jc w:val="center"/>
            <w:rPr>
              <w:rFonts w:ascii="Calibri" w:eastAsia="Arial Unicode MS" w:hAnsi="Calibri" w:cs="Calibri"/>
              <w:sz w:val="20"/>
              <w:szCs w:val="20"/>
              <w:lang w:val="es-MX"/>
            </w:rPr>
          </w:pPr>
          <w:r w:rsidRPr="003A6A81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>UNIDAD SOLICITANTE:</w:t>
          </w:r>
          <w:r w:rsidR="006B03A1" w:rsidRPr="003A6A81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 xml:space="preserve"> </w:t>
          </w:r>
          <w:r w:rsidR="003B1304" w:rsidRPr="003A6A81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>CENTRO NACIONAL DE INFORMACION HIDROCARBURÍFERA (CNIH-VPACF</w:t>
          </w:r>
          <w:r w:rsidR="0033644F" w:rsidRPr="003A6A81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>)</w:t>
          </w:r>
          <w:r w:rsidR="003A6A81" w:rsidRPr="003A6A81">
            <w:rPr>
              <w:rFonts w:ascii="Calibri" w:eastAsia="Arial Unicode MS" w:hAnsi="Calibri" w:cs="Calibri"/>
              <w:sz w:val="20"/>
              <w:szCs w:val="20"/>
              <w:lang w:val="es-MX"/>
            </w:rPr>
            <w:t xml:space="preserve"> </w:t>
          </w:r>
        </w:p>
      </w:tc>
      <w:tc>
        <w:tcPr>
          <w:tcW w:w="1559" w:type="dxa"/>
          <w:vAlign w:val="center"/>
        </w:tcPr>
        <w:p w:rsidR="00C93427" w:rsidRPr="0076024C" w:rsidRDefault="009D39C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93427" w:rsidRPr="0076024C" w:rsidRDefault="00C93427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FORM. C</w:t>
          </w:r>
          <w:r w:rsidR="003A1A7A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H</w:t>
          </w: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-00</w:t>
          </w:r>
          <w:r w:rsidR="007860D3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1</w:t>
          </w:r>
        </w:p>
        <w:p w:rsidR="009D39CB" w:rsidRPr="0076024C" w:rsidRDefault="009D39C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D39CB" w:rsidRPr="00FA0D94" w:rsidTr="003A6A81">
      <w:trPr>
        <w:trHeight w:val="647"/>
      </w:trPr>
      <w:tc>
        <w:tcPr>
          <w:tcW w:w="2010" w:type="dxa"/>
          <w:vMerge/>
          <w:vAlign w:val="center"/>
        </w:tcPr>
        <w:p w:rsidR="009D39CB" w:rsidRPr="00FA0D94" w:rsidRDefault="009D39CB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center"/>
        </w:tcPr>
        <w:p w:rsidR="009D39CB" w:rsidRPr="0076024C" w:rsidRDefault="00335ED0" w:rsidP="003A6A8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OBJETO DE LA CONTRATACION:</w:t>
          </w:r>
          <w:r w:rsidR="008B3F6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3B1304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“D</w:t>
          </w:r>
          <w:r w:rsidR="003A6A8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IGITALIZACION DE REGISTROS ELECTRICOS DE POZO” </w:t>
          </w:r>
        </w:p>
      </w:tc>
      <w:tc>
        <w:tcPr>
          <w:tcW w:w="1559" w:type="dxa"/>
          <w:vAlign w:val="bottom"/>
        </w:tcPr>
        <w:p w:rsidR="009D39CB" w:rsidRPr="00CB0EBF" w:rsidRDefault="00CB0EBF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  <w:r w:rsidR="00C93427"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</w:t>
          </w:r>
          <w:r w:rsidR="00C93427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="00C93427"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="00C93427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7265A3">
            <w:rPr>
              <w:rStyle w:val="Nmerodepgina"/>
              <w:rFonts w:ascii="Calibri" w:hAnsi="Calibri"/>
              <w:noProof/>
              <w:sz w:val="16"/>
              <w:szCs w:val="16"/>
            </w:rPr>
            <w:t>7</w:t>
          </w:r>
          <w:r w:rsidR="00C93427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="00C93427"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="00C93427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="00C93427"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="00C93427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7265A3">
            <w:rPr>
              <w:rStyle w:val="Nmerodepgina"/>
              <w:rFonts w:ascii="Calibri" w:hAnsi="Calibri"/>
              <w:noProof/>
              <w:sz w:val="16"/>
              <w:szCs w:val="16"/>
            </w:rPr>
            <w:t>7</w:t>
          </w:r>
          <w:r w:rsidR="00C93427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Pr="00BB552E" w:rsidRDefault="00A92C72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01F1"/>
    <w:multiLevelType w:val="hybridMultilevel"/>
    <w:tmpl w:val="6508665C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5418B7"/>
    <w:multiLevelType w:val="hybridMultilevel"/>
    <w:tmpl w:val="BDD8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B4494"/>
    <w:multiLevelType w:val="hybridMultilevel"/>
    <w:tmpl w:val="8DAED4B6"/>
    <w:lvl w:ilvl="0" w:tplc="40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4BE11CD"/>
    <w:multiLevelType w:val="hybridMultilevel"/>
    <w:tmpl w:val="155CDE16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5A257CF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3F3E3E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77351"/>
    <w:multiLevelType w:val="hybridMultilevel"/>
    <w:tmpl w:val="7AA0B11E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9C15869"/>
    <w:multiLevelType w:val="hybridMultilevel"/>
    <w:tmpl w:val="ECD66F20"/>
    <w:lvl w:ilvl="0" w:tplc="7CC06F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B96993"/>
    <w:multiLevelType w:val="hybridMultilevel"/>
    <w:tmpl w:val="FF0E65C2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56C16C5"/>
    <w:multiLevelType w:val="hybridMultilevel"/>
    <w:tmpl w:val="3C0041FE"/>
    <w:lvl w:ilvl="0" w:tplc="1660C7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D66DF"/>
    <w:multiLevelType w:val="hybridMultilevel"/>
    <w:tmpl w:val="965CE068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79847D2"/>
    <w:multiLevelType w:val="multilevel"/>
    <w:tmpl w:val="8DBA7D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/>
        <w:sz w:val="18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eastAsia="Calibr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Theme="minorHAnsi" w:eastAsia="Calibri" w:hAnsiTheme="minorHAnsi" w:cstheme="minorHAnsi"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Theme="minorHAnsi" w:eastAsia="Calibri" w:hAnsiTheme="minorHAnsi" w:cstheme="minorHAnsi" w:hint="default"/>
        <w:b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asciiTheme="minorHAnsi" w:eastAsia="Calibri" w:hAnsiTheme="minorHAnsi" w:cstheme="minorHAnsi"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Theme="minorHAnsi" w:eastAsia="Calibri" w:hAnsiTheme="minorHAnsi" w:cs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asciiTheme="minorHAnsi" w:eastAsia="Calibri" w:hAnsiTheme="minorHAnsi" w:cs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asciiTheme="minorHAnsi" w:eastAsia="Calibri" w:hAnsiTheme="minorHAnsi" w:cs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asciiTheme="minorHAnsi" w:eastAsia="Calibri" w:hAnsiTheme="minorHAnsi" w:cstheme="minorHAnsi" w:hint="default"/>
        <w:b/>
      </w:rPr>
    </w:lvl>
  </w:abstractNum>
  <w:abstractNum w:abstractNumId="12">
    <w:nsid w:val="180068F8"/>
    <w:multiLevelType w:val="multilevel"/>
    <w:tmpl w:val="90907B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4">
    <w:nsid w:val="24451C0B"/>
    <w:multiLevelType w:val="multilevel"/>
    <w:tmpl w:val="24040E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36440179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24027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52729"/>
    <w:multiLevelType w:val="hybridMultilevel"/>
    <w:tmpl w:val="37F05D24"/>
    <w:lvl w:ilvl="0" w:tplc="145A2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F00D74" w:tentative="1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DA4CAA"/>
    <w:multiLevelType w:val="hybridMultilevel"/>
    <w:tmpl w:val="899EDB06"/>
    <w:lvl w:ilvl="0" w:tplc="D818A558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E516662"/>
    <w:multiLevelType w:val="hybridMultilevel"/>
    <w:tmpl w:val="A560C7D6"/>
    <w:lvl w:ilvl="0" w:tplc="7CC06F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30373"/>
    <w:multiLevelType w:val="multilevel"/>
    <w:tmpl w:val="5F0A581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0"/>
      <w:numFmt w:val="decimal"/>
      <w:isLgl/>
      <w:lvlText w:val="%1.%2.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1">
    <w:nsid w:val="414C376C"/>
    <w:multiLevelType w:val="hybridMultilevel"/>
    <w:tmpl w:val="CE96CB8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68061E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440F3B89"/>
    <w:multiLevelType w:val="hybridMultilevel"/>
    <w:tmpl w:val="27707B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916D8"/>
    <w:multiLevelType w:val="multilevel"/>
    <w:tmpl w:val="DED07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i w:val="0"/>
        <w:lang w:val="es-ES_tradn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5">
    <w:nsid w:val="46BA0C48"/>
    <w:multiLevelType w:val="hybridMultilevel"/>
    <w:tmpl w:val="AF2A6A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75F3E3E"/>
    <w:multiLevelType w:val="hybridMultilevel"/>
    <w:tmpl w:val="2AF8BB14"/>
    <w:lvl w:ilvl="0" w:tplc="40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>
    <w:nsid w:val="4B4D7F8F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A409BA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F72112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311E1E"/>
    <w:multiLevelType w:val="hybridMultilevel"/>
    <w:tmpl w:val="23E6898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5C3808"/>
    <w:multiLevelType w:val="hybridMultilevel"/>
    <w:tmpl w:val="9BB29154"/>
    <w:lvl w:ilvl="0" w:tplc="DA7EA4B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400A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57C406E"/>
    <w:multiLevelType w:val="hybridMultilevel"/>
    <w:tmpl w:val="FA203E68"/>
    <w:lvl w:ilvl="0" w:tplc="40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59C225A2"/>
    <w:multiLevelType w:val="multilevel"/>
    <w:tmpl w:val="DED07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i w:val="0"/>
        <w:lang w:val="es-ES_tradn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4">
    <w:nsid w:val="5AB23999"/>
    <w:multiLevelType w:val="hybridMultilevel"/>
    <w:tmpl w:val="60CA9FC2"/>
    <w:lvl w:ilvl="0" w:tplc="4DB0E774">
      <w:start w:val="1"/>
      <w:numFmt w:val="lowerLetter"/>
      <w:lvlText w:val="%1)"/>
      <w:lvlJc w:val="left"/>
      <w:pPr>
        <w:tabs>
          <w:tab w:val="num" w:pos="3695"/>
        </w:tabs>
        <w:ind w:left="3695" w:hanging="360"/>
      </w:pPr>
      <w:rPr>
        <w:rFonts w:hint="default"/>
        <w:b/>
      </w:rPr>
    </w:lvl>
    <w:lvl w:ilvl="1" w:tplc="400A0003" w:tentative="1">
      <w:start w:val="1"/>
      <w:numFmt w:val="lowerLetter"/>
      <w:lvlText w:val="%2."/>
      <w:lvlJc w:val="left"/>
      <w:pPr>
        <w:tabs>
          <w:tab w:val="num" w:pos="4415"/>
        </w:tabs>
        <w:ind w:left="4415" w:hanging="360"/>
      </w:pPr>
    </w:lvl>
    <w:lvl w:ilvl="2" w:tplc="400A0005" w:tentative="1">
      <w:start w:val="1"/>
      <w:numFmt w:val="lowerRoman"/>
      <w:lvlText w:val="%3."/>
      <w:lvlJc w:val="right"/>
      <w:pPr>
        <w:tabs>
          <w:tab w:val="num" w:pos="5135"/>
        </w:tabs>
        <w:ind w:left="5135" w:hanging="180"/>
      </w:pPr>
    </w:lvl>
    <w:lvl w:ilvl="3" w:tplc="400A0001" w:tentative="1">
      <w:start w:val="1"/>
      <w:numFmt w:val="decimal"/>
      <w:lvlText w:val="%4."/>
      <w:lvlJc w:val="left"/>
      <w:pPr>
        <w:tabs>
          <w:tab w:val="num" w:pos="5855"/>
        </w:tabs>
        <w:ind w:left="5855" w:hanging="360"/>
      </w:pPr>
    </w:lvl>
    <w:lvl w:ilvl="4" w:tplc="400A0003" w:tentative="1">
      <w:start w:val="1"/>
      <w:numFmt w:val="lowerLetter"/>
      <w:lvlText w:val="%5."/>
      <w:lvlJc w:val="left"/>
      <w:pPr>
        <w:tabs>
          <w:tab w:val="num" w:pos="6575"/>
        </w:tabs>
        <w:ind w:left="6575" w:hanging="360"/>
      </w:pPr>
    </w:lvl>
    <w:lvl w:ilvl="5" w:tplc="400A0005" w:tentative="1">
      <w:start w:val="1"/>
      <w:numFmt w:val="lowerRoman"/>
      <w:lvlText w:val="%6."/>
      <w:lvlJc w:val="right"/>
      <w:pPr>
        <w:tabs>
          <w:tab w:val="num" w:pos="7295"/>
        </w:tabs>
        <w:ind w:left="7295" w:hanging="180"/>
      </w:pPr>
    </w:lvl>
    <w:lvl w:ilvl="6" w:tplc="400A0001" w:tentative="1">
      <w:start w:val="1"/>
      <w:numFmt w:val="decimal"/>
      <w:lvlText w:val="%7."/>
      <w:lvlJc w:val="left"/>
      <w:pPr>
        <w:tabs>
          <w:tab w:val="num" w:pos="8015"/>
        </w:tabs>
        <w:ind w:left="8015" w:hanging="360"/>
      </w:pPr>
    </w:lvl>
    <w:lvl w:ilvl="7" w:tplc="400A0003" w:tentative="1">
      <w:start w:val="1"/>
      <w:numFmt w:val="lowerLetter"/>
      <w:lvlText w:val="%8."/>
      <w:lvlJc w:val="left"/>
      <w:pPr>
        <w:tabs>
          <w:tab w:val="num" w:pos="8735"/>
        </w:tabs>
        <w:ind w:left="8735" w:hanging="360"/>
      </w:pPr>
    </w:lvl>
    <w:lvl w:ilvl="8" w:tplc="400A0005" w:tentative="1">
      <w:start w:val="1"/>
      <w:numFmt w:val="lowerRoman"/>
      <w:lvlText w:val="%9."/>
      <w:lvlJc w:val="right"/>
      <w:pPr>
        <w:tabs>
          <w:tab w:val="num" w:pos="9455"/>
        </w:tabs>
        <w:ind w:left="9455" w:hanging="180"/>
      </w:pPr>
    </w:lvl>
  </w:abstractNum>
  <w:abstractNum w:abstractNumId="35">
    <w:nsid w:val="5B853AFC"/>
    <w:multiLevelType w:val="hybridMultilevel"/>
    <w:tmpl w:val="E2AC7F66"/>
    <w:lvl w:ilvl="0" w:tplc="8C36592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6">
    <w:nsid w:val="5BE36E2C"/>
    <w:multiLevelType w:val="hybridMultilevel"/>
    <w:tmpl w:val="9AF88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ED65E7"/>
    <w:multiLevelType w:val="hybridMultilevel"/>
    <w:tmpl w:val="2B388890"/>
    <w:lvl w:ilvl="0" w:tplc="400A000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6F933CBB"/>
    <w:multiLevelType w:val="hybridMultilevel"/>
    <w:tmpl w:val="06D0C89E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546409C"/>
    <w:multiLevelType w:val="hybridMultilevel"/>
    <w:tmpl w:val="A0C892E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A78D7"/>
    <w:multiLevelType w:val="multilevel"/>
    <w:tmpl w:val="F6EAFB3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8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7D601523"/>
    <w:multiLevelType w:val="hybridMultilevel"/>
    <w:tmpl w:val="18D2869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DBD1D54"/>
    <w:multiLevelType w:val="multilevel"/>
    <w:tmpl w:val="94B69E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43">
    <w:nsid w:val="7EF129D2"/>
    <w:multiLevelType w:val="hybridMultilevel"/>
    <w:tmpl w:val="274632C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13"/>
  </w:num>
  <w:num w:numId="4">
    <w:abstractNumId w:val="22"/>
  </w:num>
  <w:num w:numId="5">
    <w:abstractNumId w:val="15"/>
  </w:num>
  <w:num w:numId="6">
    <w:abstractNumId w:val="17"/>
  </w:num>
  <w:num w:numId="7">
    <w:abstractNumId w:val="4"/>
  </w:num>
  <w:num w:numId="8">
    <w:abstractNumId w:val="29"/>
  </w:num>
  <w:num w:numId="9">
    <w:abstractNumId w:val="5"/>
  </w:num>
  <w:num w:numId="10">
    <w:abstractNumId w:val="18"/>
  </w:num>
  <w:num w:numId="11">
    <w:abstractNumId w:val="35"/>
  </w:num>
  <w:num w:numId="12">
    <w:abstractNumId w:val="28"/>
  </w:num>
  <w:num w:numId="13">
    <w:abstractNumId w:val="24"/>
  </w:num>
  <w:num w:numId="14">
    <w:abstractNumId w:val="33"/>
  </w:num>
  <w:num w:numId="15">
    <w:abstractNumId w:val="30"/>
  </w:num>
  <w:num w:numId="16">
    <w:abstractNumId w:val="1"/>
  </w:num>
  <w:num w:numId="17">
    <w:abstractNumId w:val="36"/>
  </w:num>
  <w:num w:numId="18">
    <w:abstractNumId w:val="37"/>
  </w:num>
  <w:num w:numId="19">
    <w:abstractNumId w:val="38"/>
  </w:num>
  <w:num w:numId="20">
    <w:abstractNumId w:val="43"/>
  </w:num>
  <w:num w:numId="21">
    <w:abstractNumId w:val="8"/>
  </w:num>
  <w:num w:numId="22">
    <w:abstractNumId w:val="10"/>
  </w:num>
  <w:num w:numId="23">
    <w:abstractNumId w:val="31"/>
  </w:num>
  <w:num w:numId="24">
    <w:abstractNumId w:val="6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14"/>
  </w:num>
  <w:num w:numId="29">
    <w:abstractNumId w:val="20"/>
  </w:num>
  <w:num w:numId="30">
    <w:abstractNumId w:val="12"/>
  </w:num>
  <w:num w:numId="31">
    <w:abstractNumId w:val="7"/>
  </w:num>
  <w:num w:numId="32">
    <w:abstractNumId w:val="19"/>
  </w:num>
  <w:num w:numId="33">
    <w:abstractNumId w:val="25"/>
  </w:num>
  <w:num w:numId="34">
    <w:abstractNumId w:val="3"/>
  </w:num>
  <w:num w:numId="35">
    <w:abstractNumId w:val="0"/>
  </w:num>
  <w:num w:numId="36">
    <w:abstractNumId w:val="41"/>
  </w:num>
  <w:num w:numId="37">
    <w:abstractNumId w:val="42"/>
  </w:num>
  <w:num w:numId="38">
    <w:abstractNumId w:val="26"/>
  </w:num>
  <w:num w:numId="39">
    <w:abstractNumId w:val="2"/>
  </w:num>
  <w:num w:numId="40">
    <w:abstractNumId w:val="39"/>
  </w:num>
  <w:num w:numId="41">
    <w:abstractNumId w:val="11"/>
  </w:num>
  <w:num w:numId="42">
    <w:abstractNumId w:val="21"/>
  </w:num>
  <w:num w:numId="43">
    <w:abstractNumId w:val="23"/>
  </w:num>
  <w:num w:numId="44">
    <w:abstractNumId w:val="32"/>
  </w:num>
  <w:num w:numId="4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3A"/>
    <w:rsid w:val="000004A5"/>
    <w:rsid w:val="000018C9"/>
    <w:rsid w:val="00001A04"/>
    <w:rsid w:val="00002CF0"/>
    <w:rsid w:val="00003342"/>
    <w:rsid w:val="00004615"/>
    <w:rsid w:val="00005730"/>
    <w:rsid w:val="00005C78"/>
    <w:rsid w:val="00005EFF"/>
    <w:rsid w:val="00006809"/>
    <w:rsid w:val="000068D8"/>
    <w:rsid w:val="00007230"/>
    <w:rsid w:val="00007635"/>
    <w:rsid w:val="0000774B"/>
    <w:rsid w:val="0001216D"/>
    <w:rsid w:val="000126B2"/>
    <w:rsid w:val="00012C0F"/>
    <w:rsid w:val="00013CE6"/>
    <w:rsid w:val="00013E2F"/>
    <w:rsid w:val="000141E0"/>
    <w:rsid w:val="000144F9"/>
    <w:rsid w:val="00014950"/>
    <w:rsid w:val="00016031"/>
    <w:rsid w:val="00016B06"/>
    <w:rsid w:val="000218F9"/>
    <w:rsid w:val="00025838"/>
    <w:rsid w:val="00026FC0"/>
    <w:rsid w:val="000274D6"/>
    <w:rsid w:val="000277CD"/>
    <w:rsid w:val="00027D78"/>
    <w:rsid w:val="0003007D"/>
    <w:rsid w:val="0003037F"/>
    <w:rsid w:val="000303A2"/>
    <w:rsid w:val="000309A5"/>
    <w:rsid w:val="00030C09"/>
    <w:rsid w:val="000316D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602"/>
    <w:rsid w:val="00044635"/>
    <w:rsid w:val="00044F39"/>
    <w:rsid w:val="00045955"/>
    <w:rsid w:val="0004683D"/>
    <w:rsid w:val="00050E10"/>
    <w:rsid w:val="00052CC5"/>
    <w:rsid w:val="00053ECC"/>
    <w:rsid w:val="0005420E"/>
    <w:rsid w:val="00056885"/>
    <w:rsid w:val="00056D72"/>
    <w:rsid w:val="00057DDE"/>
    <w:rsid w:val="00060E6C"/>
    <w:rsid w:val="00060FAF"/>
    <w:rsid w:val="000610CC"/>
    <w:rsid w:val="00061DAD"/>
    <w:rsid w:val="00065EF0"/>
    <w:rsid w:val="00067DFA"/>
    <w:rsid w:val="00071FC5"/>
    <w:rsid w:val="00072D6E"/>
    <w:rsid w:val="000743FD"/>
    <w:rsid w:val="00075AF5"/>
    <w:rsid w:val="00076EE6"/>
    <w:rsid w:val="00080E27"/>
    <w:rsid w:val="00081290"/>
    <w:rsid w:val="00081CE1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5BE9"/>
    <w:rsid w:val="000966DC"/>
    <w:rsid w:val="000A0AD3"/>
    <w:rsid w:val="000A1B94"/>
    <w:rsid w:val="000A2831"/>
    <w:rsid w:val="000A29DD"/>
    <w:rsid w:val="000A2AD2"/>
    <w:rsid w:val="000A35EF"/>
    <w:rsid w:val="000A36A4"/>
    <w:rsid w:val="000A36AF"/>
    <w:rsid w:val="000A4106"/>
    <w:rsid w:val="000A46C5"/>
    <w:rsid w:val="000A5373"/>
    <w:rsid w:val="000A5B1A"/>
    <w:rsid w:val="000A6215"/>
    <w:rsid w:val="000A6284"/>
    <w:rsid w:val="000A6AAC"/>
    <w:rsid w:val="000A6E92"/>
    <w:rsid w:val="000A7372"/>
    <w:rsid w:val="000B00E1"/>
    <w:rsid w:val="000B0A13"/>
    <w:rsid w:val="000B1A0E"/>
    <w:rsid w:val="000B2E6F"/>
    <w:rsid w:val="000B3F27"/>
    <w:rsid w:val="000B44B7"/>
    <w:rsid w:val="000B4FE9"/>
    <w:rsid w:val="000B5CC8"/>
    <w:rsid w:val="000C0699"/>
    <w:rsid w:val="000C0782"/>
    <w:rsid w:val="000C1141"/>
    <w:rsid w:val="000C2A23"/>
    <w:rsid w:val="000C2AEC"/>
    <w:rsid w:val="000C36FA"/>
    <w:rsid w:val="000C53BC"/>
    <w:rsid w:val="000C5FED"/>
    <w:rsid w:val="000C769C"/>
    <w:rsid w:val="000D0645"/>
    <w:rsid w:val="000D06A0"/>
    <w:rsid w:val="000D109E"/>
    <w:rsid w:val="000D459D"/>
    <w:rsid w:val="000D58A0"/>
    <w:rsid w:val="000D5B23"/>
    <w:rsid w:val="000D73D4"/>
    <w:rsid w:val="000D77C7"/>
    <w:rsid w:val="000D7961"/>
    <w:rsid w:val="000D7CB9"/>
    <w:rsid w:val="000E402E"/>
    <w:rsid w:val="000E4B4C"/>
    <w:rsid w:val="000E4CC1"/>
    <w:rsid w:val="000E4DBD"/>
    <w:rsid w:val="000E5C1D"/>
    <w:rsid w:val="000E5DCE"/>
    <w:rsid w:val="000E65A7"/>
    <w:rsid w:val="000E7047"/>
    <w:rsid w:val="000E7C81"/>
    <w:rsid w:val="000F2561"/>
    <w:rsid w:val="000F3BB7"/>
    <w:rsid w:val="000F45A2"/>
    <w:rsid w:val="000F6127"/>
    <w:rsid w:val="000F6CE3"/>
    <w:rsid w:val="000F74D6"/>
    <w:rsid w:val="001010C5"/>
    <w:rsid w:val="0010168E"/>
    <w:rsid w:val="00103DA3"/>
    <w:rsid w:val="001048CD"/>
    <w:rsid w:val="00105937"/>
    <w:rsid w:val="00106EBD"/>
    <w:rsid w:val="00110A6B"/>
    <w:rsid w:val="0011105D"/>
    <w:rsid w:val="00111947"/>
    <w:rsid w:val="00113A9C"/>
    <w:rsid w:val="00114EF1"/>
    <w:rsid w:val="001155D6"/>
    <w:rsid w:val="00115B53"/>
    <w:rsid w:val="001161DE"/>
    <w:rsid w:val="0011791F"/>
    <w:rsid w:val="00120E07"/>
    <w:rsid w:val="00120F82"/>
    <w:rsid w:val="00121663"/>
    <w:rsid w:val="00121986"/>
    <w:rsid w:val="0012451F"/>
    <w:rsid w:val="001245C1"/>
    <w:rsid w:val="00124B61"/>
    <w:rsid w:val="0012506E"/>
    <w:rsid w:val="00125C76"/>
    <w:rsid w:val="00127ACA"/>
    <w:rsid w:val="00127F5E"/>
    <w:rsid w:val="00130994"/>
    <w:rsid w:val="001310B4"/>
    <w:rsid w:val="00131D93"/>
    <w:rsid w:val="0013264D"/>
    <w:rsid w:val="00132B0E"/>
    <w:rsid w:val="001345D1"/>
    <w:rsid w:val="00134A9C"/>
    <w:rsid w:val="001354A4"/>
    <w:rsid w:val="0013639D"/>
    <w:rsid w:val="001370D9"/>
    <w:rsid w:val="00140236"/>
    <w:rsid w:val="0014169B"/>
    <w:rsid w:val="0014311F"/>
    <w:rsid w:val="00143D54"/>
    <w:rsid w:val="00143DB5"/>
    <w:rsid w:val="00143FEC"/>
    <w:rsid w:val="0014555F"/>
    <w:rsid w:val="00146821"/>
    <w:rsid w:val="0014707F"/>
    <w:rsid w:val="001478AE"/>
    <w:rsid w:val="00147A82"/>
    <w:rsid w:val="00147D9D"/>
    <w:rsid w:val="001503C4"/>
    <w:rsid w:val="001506ED"/>
    <w:rsid w:val="0015134E"/>
    <w:rsid w:val="00151E41"/>
    <w:rsid w:val="001549A3"/>
    <w:rsid w:val="00154E56"/>
    <w:rsid w:val="00155005"/>
    <w:rsid w:val="00156069"/>
    <w:rsid w:val="00156CBA"/>
    <w:rsid w:val="00156ECA"/>
    <w:rsid w:val="00157390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5FB"/>
    <w:rsid w:val="00165C87"/>
    <w:rsid w:val="00165D5D"/>
    <w:rsid w:val="00170665"/>
    <w:rsid w:val="00170D20"/>
    <w:rsid w:val="00173E88"/>
    <w:rsid w:val="00174ACA"/>
    <w:rsid w:val="00174EA9"/>
    <w:rsid w:val="00175AFD"/>
    <w:rsid w:val="001764F7"/>
    <w:rsid w:val="00176F43"/>
    <w:rsid w:val="001773F7"/>
    <w:rsid w:val="0018010E"/>
    <w:rsid w:val="001802AC"/>
    <w:rsid w:val="0018085A"/>
    <w:rsid w:val="00181BF8"/>
    <w:rsid w:val="00184872"/>
    <w:rsid w:val="00185158"/>
    <w:rsid w:val="00185188"/>
    <w:rsid w:val="00185A55"/>
    <w:rsid w:val="00186A72"/>
    <w:rsid w:val="00192F0E"/>
    <w:rsid w:val="00193009"/>
    <w:rsid w:val="00195F01"/>
    <w:rsid w:val="0019680C"/>
    <w:rsid w:val="001A0ABA"/>
    <w:rsid w:val="001A2250"/>
    <w:rsid w:val="001A2603"/>
    <w:rsid w:val="001A2656"/>
    <w:rsid w:val="001A2C61"/>
    <w:rsid w:val="001A65FD"/>
    <w:rsid w:val="001A6FEB"/>
    <w:rsid w:val="001B1B91"/>
    <w:rsid w:val="001B61BB"/>
    <w:rsid w:val="001B6606"/>
    <w:rsid w:val="001B7285"/>
    <w:rsid w:val="001B7EB0"/>
    <w:rsid w:val="001C161A"/>
    <w:rsid w:val="001C166D"/>
    <w:rsid w:val="001C2107"/>
    <w:rsid w:val="001C24BC"/>
    <w:rsid w:val="001C5D67"/>
    <w:rsid w:val="001C5EC6"/>
    <w:rsid w:val="001C7C45"/>
    <w:rsid w:val="001D036D"/>
    <w:rsid w:val="001D0DE3"/>
    <w:rsid w:val="001D21C7"/>
    <w:rsid w:val="001D29C7"/>
    <w:rsid w:val="001D3A2B"/>
    <w:rsid w:val="001D4163"/>
    <w:rsid w:val="001D41EC"/>
    <w:rsid w:val="001D4491"/>
    <w:rsid w:val="001D5925"/>
    <w:rsid w:val="001E053D"/>
    <w:rsid w:val="001E0CFA"/>
    <w:rsid w:val="001E0E1D"/>
    <w:rsid w:val="001E1A8D"/>
    <w:rsid w:val="001E1EDB"/>
    <w:rsid w:val="001E3415"/>
    <w:rsid w:val="001E4D99"/>
    <w:rsid w:val="001E6CED"/>
    <w:rsid w:val="001E794A"/>
    <w:rsid w:val="001F00F4"/>
    <w:rsid w:val="001F08A1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1F7441"/>
    <w:rsid w:val="0020138D"/>
    <w:rsid w:val="00201ABD"/>
    <w:rsid w:val="002029B1"/>
    <w:rsid w:val="002032CC"/>
    <w:rsid w:val="00203F52"/>
    <w:rsid w:val="00204990"/>
    <w:rsid w:val="0020509B"/>
    <w:rsid w:val="002057AD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691E"/>
    <w:rsid w:val="00226D21"/>
    <w:rsid w:val="00227D62"/>
    <w:rsid w:val="00230B17"/>
    <w:rsid w:val="002324AB"/>
    <w:rsid w:val="00232D65"/>
    <w:rsid w:val="0023389E"/>
    <w:rsid w:val="00233B40"/>
    <w:rsid w:val="0023559B"/>
    <w:rsid w:val="00235C6D"/>
    <w:rsid w:val="00235DB0"/>
    <w:rsid w:val="00237190"/>
    <w:rsid w:val="00240743"/>
    <w:rsid w:val="00240FEE"/>
    <w:rsid w:val="002429BD"/>
    <w:rsid w:val="00242B57"/>
    <w:rsid w:val="00242F2A"/>
    <w:rsid w:val="00244177"/>
    <w:rsid w:val="00244A92"/>
    <w:rsid w:val="002458F8"/>
    <w:rsid w:val="00246588"/>
    <w:rsid w:val="00252686"/>
    <w:rsid w:val="00253B1C"/>
    <w:rsid w:val="00254E95"/>
    <w:rsid w:val="00254F68"/>
    <w:rsid w:val="00255558"/>
    <w:rsid w:val="0025666C"/>
    <w:rsid w:val="00257863"/>
    <w:rsid w:val="00260430"/>
    <w:rsid w:val="002606B1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67C6"/>
    <w:rsid w:val="00276A73"/>
    <w:rsid w:val="00276ED5"/>
    <w:rsid w:val="00277AA7"/>
    <w:rsid w:val="00277B1F"/>
    <w:rsid w:val="00280BEC"/>
    <w:rsid w:val="0028227F"/>
    <w:rsid w:val="00282A18"/>
    <w:rsid w:val="00282C2E"/>
    <w:rsid w:val="002836D4"/>
    <w:rsid w:val="00283EBB"/>
    <w:rsid w:val="00285BC3"/>
    <w:rsid w:val="00286552"/>
    <w:rsid w:val="00286B51"/>
    <w:rsid w:val="0029056D"/>
    <w:rsid w:val="002914B5"/>
    <w:rsid w:val="00292FB4"/>
    <w:rsid w:val="00293C72"/>
    <w:rsid w:val="00295512"/>
    <w:rsid w:val="00296956"/>
    <w:rsid w:val="002977F9"/>
    <w:rsid w:val="002A12A5"/>
    <w:rsid w:val="002A1668"/>
    <w:rsid w:val="002A2A94"/>
    <w:rsid w:val="002A2B73"/>
    <w:rsid w:val="002A6D96"/>
    <w:rsid w:val="002A719E"/>
    <w:rsid w:val="002B00EB"/>
    <w:rsid w:val="002B21A9"/>
    <w:rsid w:val="002B2259"/>
    <w:rsid w:val="002B2731"/>
    <w:rsid w:val="002B34F5"/>
    <w:rsid w:val="002B3A7D"/>
    <w:rsid w:val="002B6B1A"/>
    <w:rsid w:val="002B7701"/>
    <w:rsid w:val="002C086D"/>
    <w:rsid w:val="002C090B"/>
    <w:rsid w:val="002C13AB"/>
    <w:rsid w:val="002C18AA"/>
    <w:rsid w:val="002C411B"/>
    <w:rsid w:val="002C5EC7"/>
    <w:rsid w:val="002C6121"/>
    <w:rsid w:val="002C6BCA"/>
    <w:rsid w:val="002C7C3A"/>
    <w:rsid w:val="002D05AD"/>
    <w:rsid w:val="002D168D"/>
    <w:rsid w:val="002D559B"/>
    <w:rsid w:val="002D6224"/>
    <w:rsid w:val="002D62F3"/>
    <w:rsid w:val="002E06B4"/>
    <w:rsid w:val="002E412C"/>
    <w:rsid w:val="002E4E05"/>
    <w:rsid w:val="002E4FBF"/>
    <w:rsid w:val="002E5026"/>
    <w:rsid w:val="002E61B7"/>
    <w:rsid w:val="002E6BAC"/>
    <w:rsid w:val="002F0D57"/>
    <w:rsid w:val="002F22A6"/>
    <w:rsid w:val="002F3FC0"/>
    <w:rsid w:val="002F4277"/>
    <w:rsid w:val="002F5A1C"/>
    <w:rsid w:val="002F6509"/>
    <w:rsid w:val="00302592"/>
    <w:rsid w:val="00302651"/>
    <w:rsid w:val="003027C4"/>
    <w:rsid w:val="00303A71"/>
    <w:rsid w:val="00304149"/>
    <w:rsid w:val="003065F2"/>
    <w:rsid w:val="00311F5C"/>
    <w:rsid w:val="0031222F"/>
    <w:rsid w:val="00313803"/>
    <w:rsid w:val="00313E1C"/>
    <w:rsid w:val="003144B3"/>
    <w:rsid w:val="00314890"/>
    <w:rsid w:val="003148A6"/>
    <w:rsid w:val="00315209"/>
    <w:rsid w:val="00315356"/>
    <w:rsid w:val="003167EE"/>
    <w:rsid w:val="00316AF4"/>
    <w:rsid w:val="00317112"/>
    <w:rsid w:val="00320B47"/>
    <w:rsid w:val="003216D0"/>
    <w:rsid w:val="003229EF"/>
    <w:rsid w:val="0032310A"/>
    <w:rsid w:val="00323F2A"/>
    <w:rsid w:val="003242AA"/>
    <w:rsid w:val="00325605"/>
    <w:rsid w:val="00326B39"/>
    <w:rsid w:val="00326DD9"/>
    <w:rsid w:val="0032765B"/>
    <w:rsid w:val="00327726"/>
    <w:rsid w:val="00330B63"/>
    <w:rsid w:val="003314C8"/>
    <w:rsid w:val="00331C2C"/>
    <w:rsid w:val="00332EB4"/>
    <w:rsid w:val="00333C20"/>
    <w:rsid w:val="00333CCE"/>
    <w:rsid w:val="00334296"/>
    <w:rsid w:val="003345A9"/>
    <w:rsid w:val="00334633"/>
    <w:rsid w:val="00334D07"/>
    <w:rsid w:val="00335113"/>
    <w:rsid w:val="0033562C"/>
    <w:rsid w:val="00335ED0"/>
    <w:rsid w:val="0033644F"/>
    <w:rsid w:val="00340621"/>
    <w:rsid w:val="003416B9"/>
    <w:rsid w:val="00342859"/>
    <w:rsid w:val="003433C0"/>
    <w:rsid w:val="0034494A"/>
    <w:rsid w:val="003458C2"/>
    <w:rsid w:val="00346BC2"/>
    <w:rsid w:val="00347A78"/>
    <w:rsid w:val="00347C39"/>
    <w:rsid w:val="0035173D"/>
    <w:rsid w:val="0035324C"/>
    <w:rsid w:val="003534AF"/>
    <w:rsid w:val="003547A9"/>
    <w:rsid w:val="00356449"/>
    <w:rsid w:val="0035666C"/>
    <w:rsid w:val="003605C2"/>
    <w:rsid w:val="003614C9"/>
    <w:rsid w:val="00362226"/>
    <w:rsid w:val="00363D35"/>
    <w:rsid w:val="0036453A"/>
    <w:rsid w:val="00365101"/>
    <w:rsid w:val="003656D0"/>
    <w:rsid w:val="00367413"/>
    <w:rsid w:val="00367C27"/>
    <w:rsid w:val="00367FE4"/>
    <w:rsid w:val="00370925"/>
    <w:rsid w:val="00371B39"/>
    <w:rsid w:val="0037229D"/>
    <w:rsid w:val="00373C91"/>
    <w:rsid w:val="00374E4D"/>
    <w:rsid w:val="00380425"/>
    <w:rsid w:val="00380970"/>
    <w:rsid w:val="0038200D"/>
    <w:rsid w:val="00384917"/>
    <w:rsid w:val="00384C41"/>
    <w:rsid w:val="003851D0"/>
    <w:rsid w:val="003879DB"/>
    <w:rsid w:val="00391799"/>
    <w:rsid w:val="003919D9"/>
    <w:rsid w:val="00393127"/>
    <w:rsid w:val="00393812"/>
    <w:rsid w:val="00393BFB"/>
    <w:rsid w:val="00394D8B"/>
    <w:rsid w:val="00396B1C"/>
    <w:rsid w:val="003A11B3"/>
    <w:rsid w:val="003A11D4"/>
    <w:rsid w:val="003A1A7A"/>
    <w:rsid w:val="003A57DE"/>
    <w:rsid w:val="003A6A81"/>
    <w:rsid w:val="003A7676"/>
    <w:rsid w:val="003B0599"/>
    <w:rsid w:val="003B0B39"/>
    <w:rsid w:val="003B1304"/>
    <w:rsid w:val="003B15D6"/>
    <w:rsid w:val="003B42F1"/>
    <w:rsid w:val="003B44B8"/>
    <w:rsid w:val="003B58FE"/>
    <w:rsid w:val="003C0350"/>
    <w:rsid w:val="003C064A"/>
    <w:rsid w:val="003C06B3"/>
    <w:rsid w:val="003C0B08"/>
    <w:rsid w:val="003C2188"/>
    <w:rsid w:val="003C3CBD"/>
    <w:rsid w:val="003C4037"/>
    <w:rsid w:val="003C4394"/>
    <w:rsid w:val="003C4815"/>
    <w:rsid w:val="003C56FE"/>
    <w:rsid w:val="003C5E9B"/>
    <w:rsid w:val="003C6B0D"/>
    <w:rsid w:val="003C6C5D"/>
    <w:rsid w:val="003C7796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1A55"/>
    <w:rsid w:val="003E3232"/>
    <w:rsid w:val="003E403F"/>
    <w:rsid w:val="003E51E8"/>
    <w:rsid w:val="003E55E4"/>
    <w:rsid w:val="003E59AD"/>
    <w:rsid w:val="003E6B58"/>
    <w:rsid w:val="003E7978"/>
    <w:rsid w:val="003E79D0"/>
    <w:rsid w:val="003F21EF"/>
    <w:rsid w:val="003F32E5"/>
    <w:rsid w:val="003F418A"/>
    <w:rsid w:val="003F4742"/>
    <w:rsid w:val="003F4B39"/>
    <w:rsid w:val="003F6342"/>
    <w:rsid w:val="00402D4F"/>
    <w:rsid w:val="004049F5"/>
    <w:rsid w:val="00405B4A"/>
    <w:rsid w:val="0040674C"/>
    <w:rsid w:val="00406A3C"/>
    <w:rsid w:val="004079EE"/>
    <w:rsid w:val="00410632"/>
    <w:rsid w:val="0041258B"/>
    <w:rsid w:val="004130DC"/>
    <w:rsid w:val="0041389E"/>
    <w:rsid w:val="00413B91"/>
    <w:rsid w:val="004145EA"/>
    <w:rsid w:val="0041533E"/>
    <w:rsid w:val="00416C71"/>
    <w:rsid w:val="00417212"/>
    <w:rsid w:val="00417916"/>
    <w:rsid w:val="0042018E"/>
    <w:rsid w:val="00420C95"/>
    <w:rsid w:val="004232D1"/>
    <w:rsid w:val="004233C7"/>
    <w:rsid w:val="00424A42"/>
    <w:rsid w:val="00424CBA"/>
    <w:rsid w:val="00426A63"/>
    <w:rsid w:val="0042762E"/>
    <w:rsid w:val="00431BD0"/>
    <w:rsid w:val="00432A53"/>
    <w:rsid w:val="00433852"/>
    <w:rsid w:val="0043439F"/>
    <w:rsid w:val="004350FC"/>
    <w:rsid w:val="00436645"/>
    <w:rsid w:val="004378E2"/>
    <w:rsid w:val="00441743"/>
    <w:rsid w:val="00442294"/>
    <w:rsid w:val="00442A27"/>
    <w:rsid w:val="00443424"/>
    <w:rsid w:val="0044391B"/>
    <w:rsid w:val="00443C37"/>
    <w:rsid w:val="00443D00"/>
    <w:rsid w:val="00444AD4"/>
    <w:rsid w:val="00445535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B5C"/>
    <w:rsid w:val="00455DBE"/>
    <w:rsid w:val="00455FC2"/>
    <w:rsid w:val="00460E51"/>
    <w:rsid w:val="00461335"/>
    <w:rsid w:val="00461613"/>
    <w:rsid w:val="00461724"/>
    <w:rsid w:val="00461FA0"/>
    <w:rsid w:val="004626AC"/>
    <w:rsid w:val="00465ACE"/>
    <w:rsid w:val="00467570"/>
    <w:rsid w:val="0047071D"/>
    <w:rsid w:val="004716A8"/>
    <w:rsid w:val="00471935"/>
    <w:rsid w:val="00473232"/>
    <w:rsid w:val="00473A88"/>
    <w:rsid w:val="0047496C"/>
    <w:rsid w:val="00474F32"/>
    <w:rsid w:val="00475525"/>
    <w:rsid w:val="00476AAB"/>
    <w:rsid w:val="00477901"/>
    <w:rsid w:val="004804E1"/>
    <w:rsid w:val="004809C7"/>
    <w:rsid w:val="00481AE8"/>
    <w:rsid w:val="00481C90"/>
    <w:rsid w:val="0048245C"/>
    <w:rsid w:val="004827F7"/>
    <w:rsid w:val="00482FD3"/>
    <w:rsid w:val="00483B56"/>
    <w:rsid w:val="00483D58"/>
    <w:rsid w:val="00483FDE"/>
    <w:rsid w:val="00485537"/>
    <w:rsid w:val="004868A9"/>
    <w:rsid w:val="00487106"/>
    <w:rsid w:val="00490427"/>
    <w:rsid w:val="00490C60"/>
    <w:rsid w:val="00492618"/>
    <w:rsid w:val="00493336"/>
    <w:rsid w:val="00494A86"/>
    <w:rsid w:val="004950A8"/>
    <w:rsid w:val="00495667"/>
    <w:rsid w:val="0049666C"/>
    <w:rsid w:val="00496EC8"/>
    <w:rsid w:val="004974AA"/>
    <w:rsid w:val="00497ABA"/>
    <w:rsid w:val="00497C43"/>
    <w:rsid w:val="004A0110"/>
    <w:rsid w:val="004A16E1"/>
    <w:rsid w:val="004A1F5C"/>
    <w:rsid w:val="004A1FD1"/>
    <w:rsid w:val="004A236C"/>
    <w:rsid w:val="004A36E0"/>
    <w:rsid w:val="004A3A00"/>
    <w:rsid w:val="004A57B5"/>
    <w:rsid w:val="004A5DA5"/>
    <w:rsid w:val="004A5FB6"/>
    <w:rsid w:val="004A6447"/>
    <w:rsid w:val="004A7901"/>
    <w:rsid w:val="004B2766"/>
    <w:rsid w:val="004B5227"/>
    <w:rsid w:val="004B6594"/>
    <w:rsid w:val="004B6D65"/>
    <w:rsid w:val="004B73D4"/>
    <w:rsid w:val="004C0DEB"/>
    <w:rsid w:val="004C17DF"/>
    <w:rsid w:val="004C182C"/>
    <w:rsid w:val="004C1F4B"/>
    <w:rsid w:val="004C22E1"/>
    <w:rsid w:val="004C27E3"/>
    <w:rsid w:val="004C2C95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5D83"/>
    <w:rsid w:val="004D662D"/>
    <w:rsid w:val="004D6D1E"/>
    <w:rsid w:val="004D76F0"/>
    <w:rsid w:val="004E0290"/>
    <w:rsid w:val="004E0765"/>
    <w:rsid w:val="004E2004"/>
    <w:rsid w:val="004E4F18"/>
    <w:rsid w:val="004E75C0"/>
    <w:rsid w:val="004F009F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2141"/>
    <w:rsid w:val="00505DFB"/>
    <w:rsid w:val="00506BEF"/>
    <w:rsid w:val="00507174"/>
    <w:rsid w:val="0051180E"/>
    <w:rsid w:val="0051203D"/>
    <w:rsid w:val="0051215D"/>
    <w:rsid w:val="00513FA6"/>
    <w:rsid w:val="00515942"/>
    <w:rsid w:val="00515E3E"/>
    <w:rsid w:val="005169D5"/>
    <w:rsid w:val="005172F1"/>
    <w:rsid w:val="00517767"/>
    <w:rsid w:val="00520396"/>
    <w:rsid w:val="005208A9"/>
    <w:rsid w:val="00521219"/>
    <w:rsid w:val="00523230"/>
    <w:rsid w:val="00523BFE"/>
    <w:rsid w:val="00524CA2"/>
    <w:rsid w:val="0052519C"/>
    <w:rsid w:val="00525D77"/>
    <w:rsid w:val="00525F17"/>
    <w:rsid w:val="00526C14"/>
    <w:rsid w:val="0053110C"/>
    <w:rsid w:val="00532108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B21"/>
    <w:rsid w:val="00542F21"/>
    <w:rsid w:val="00543CCD"/>
    <w:rsid w:val="00543E3C"/>
    <w:rsid w:val="0054411E"/>
    <w:rsid w:val="00545276"/>
    <w:rsid w:val="00546CFC"/>
    <w:rsid w:val="00547893"/>
    <w:rsid w:val="00550ED3"/>
    <w:rsid w:val="005529D2"/>
    <w:rsid w:val="00552F54"/>
    <w:rsid w:val="005537CE"/>
    <w:rsid w:val="005539D5"/>
    <w:rsid w:val="005541E6"/>
    <w:rsid w:val="00554CC6"/>
    <w:rsid w:val="00555532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5871"/>
    <w:rsid w:val="0056587A"/>
    <w:rsid w:val="00565AB9"/>
    <w:rsid w:val="00566576"/>
    <w:rsid w:val="00566B38"/>
    <w:rsid w:val="005675A6"/>
    <w:rsid w:val="00567CB4"/>
    <w:rsid w:val="0057113C"/>
    <w:rsid w:val="005713B7"/>
    <w:rsid w:val="00571E9E"/>
    <w:rsid w:val="005731A6"/>
    <w:rsid w:val="00573256"/>
    <w:rsid w:val="00573FA0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2E12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4473"/>
    <w:rsid w:val="005A4D0E"/>
    <w:rsid w:val="005A5B10"/>
    <w:rsid w:val="005A6DF5"/>
    <w:rsid w:val="005B095D"/>
    <w:rsid w:val="005B12EE"/>
    <w:rsid w:val="005B13FD"/>
    <w:rsid w:val="005B4362"/>
    <w:rsid w:val="005B5067"/>
    <w:rsid w:val="005B5552"/>
    <w:rsid w:val="005B6A56"/>
    <w:rsid w:val="005B7A34"/>
    <w:rsid w:val="005B7CB4"/>
    <w:rsid w:val="005C1EDD"/>
    <w:rsid w:val="005C2072"/>
    <w:rsid w:val="005C3A02"/>
    <w:rsid w:val="005C5305"/>
    <w:rsid w:val="005C554B"/>
    <w:rsid w:val="005C5EA5"/>
    <w:rsid w:val="005C77DD"/>
    <w:rsid w:val="005D3464"/>
    <w:rsid w:val="005D4162"/>
    <w:rsid w:val="005D639E"/>
    <w:rsid w:val="005D698C"/>
    <w:rsid w:val="005D726C"/>
    <w:rsid w:val="005D7822"/>
    <w:rsid w:val="005D7BDF"/>
    <w:rsid w:val="005E0D56"/>
    <w:rsid w:val="005E0EF8"/>
    <w:rsid w:val="005E161E"/>
    <w:rsid w:val="005E31D2"/>
    <w:rsid w:val="005E3248"/>
    <w:rsid w:val="005E3408"/>
    <w:rsid w:val="005E3663"/>
    <w:rsid w:val="005E4877"/>
    <w:rsid w:val="005E5914"/>
    <w:rsid w:val="005E6CC0"/>
    <w:rsid w:val="005F08EE"/>
    <w:rsid w:val="005F11E9"/>
    <w:rsid w:val="005F1BF7"/>
    <w:rsid w:val="005F4438"/>
    <w:rsid w:val="005F44C1"/>
    <w:rsid w:val="005F486D"/>
    <w:rsid w:val="005F60DD"/>
    <w:rsid w:val="005F72AA"/>
    <w:rsid w:val="005F7640"/>
    <w:rsid w:val="005F7BE1"/>
    <w:rsid w:val="00600806"/>
    <w:rsid w:val="00603A08"/>
    <w:rsid w:val="00604424"/>
    <w:rsid w:val="0060485B"/>
    <w:rsid w:val="00604F10"/>
    <w:rsid w:val="00605206"/>
    <w:rsid w:val="00605B2B"/>
    <w:rsid w:val="0060691A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5369"/>
    <w:rsid w:val="006155C9"/>
    <w:rsid w:val="00616572"/>
    <w:rsid w:val="00616F35"/>
    <w:rsid w:val="00620E81"/>
    <w:rsid w:val="00621699"/>
    <w:rsid w:val="006220BE"/>
    <w:rsid w:val="00622417"/>
    <w:rsid w:val="00622537"/>
    <w:rsid w:val="00623749"/>
    <w:rsid w:val="00624146"/>
    <w:rsid w:val="006253B2"/>
    <w:rsid w:val="00625449"/>
    <w:rsid w:val="00625ED5"/>
    <w:rsid w:val="00631A8E"/>
    <w:rsid w:val="00632416"/>
    <w:rsid w:val="00632774"/>
    <w:rsid w:val="006329ED"/>
    <w:rsid w:val="00632EE0"/>
    <w:rsid w:val="00634BDC"/>
    <w:rsid w:val="00635239"/>
    <w:rsid w:val="00636459"/>
    <w:rsid w:val="006364FD"/>
    <w:rsid w:val="0063679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1B1B"/>
    <w:rsid w:val="00662E1D"/>
    <w:rsid w:val="0066376C"/>
    <w:rsid w:val="00663C0D"/>
    <w:rsid w:val="00664369"/>
    <w:rsid w:val="00665462"/>
    <w:rsid w:val="00665745"/>
    <w:rsid w:val="006657D1"/>
    <w:rsid w:val="00666BDE"/>
    <w:rsid w:val="00666DDA"/>
    <w:rsid w:val="0066794C"/>
    <w:rsid w:val="006728AC"/>
    <w:rsid w:val="00673605"/>
    <w:rsid w:val="00674654"/>
    <w:rsid w:val="00674A5F"/>
    <w:rsid w:val="00675D45"/>
    <w:rsid w:val="006767F5"/>
    <w:rsid w:val="00676871"/>
    <w:rsid w:val="006804CF"/>
    <w:rsid w:val="006815D6"/>
    <w:rsid w:val="006820B1"/>
    <w:rsid w:val="006830C9"/>
    <w:rsid w:val="00684624"/>
    <w:rsid w:val="006868A0"/>
    <w:rsid w:val="00691BC9"/>
    <w:rsid w:val="00692A1F"/>
    <w:rsid w:val="00694828"/>
    <w:rsid w:val="00694BF4"/>
    <w:rsid w:val="00696732"/>
    <w:rsid w:val="0069797E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2A2"/>
    <w:rsid w:val="006B2343"/>
    <w:rsid w:val="006B476A"/>
    <w:rsid w:val="006B4FBF"/>
    <w:rsid w:val="006B5250"/>
    <w:rsid w:val="006B56ED"/>
    <w:rsid w:val="006B6E66"/>
    <w:rsid w:val="006B7A8F"/>
    <w:rsid w:val="006C016D"/>
    <w:rsid w:val="006C06AA"/>
    <w:rsid w:val="006C0FB7"/>
    <w:rsid w:val="006C1239"/>
    <w:rsid w:val="006C2115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5FB0"/>
    <w:rsid w:val="006D6355"/>
    <w:rsid w:val="006E1D37"/>
    <w:rsid w:val="006E1E61"/>
    <w:rsid w:val="006F0A52"/>
    <w:rsid w:val="006F2F19"/>
    <w:rsid w:val="006F41BB"/>
    <w:rsid w:val="006F45DE"/>
    <w:rsid w:val="006F46C7"/>
    <w:rsid w:val="006F5767"/>
    <w:rsid w:val="006F74FC"/>
    <w:rsid w:val="006F7843"/>
    <w:rsid w:val="006F7C7D"/>
    <w:rsid w:val="00700743"/>
    <w:rsid w:val="00700CC8"/>
    <w:rsid w:val="00700DDD"/>
    <w:rsid w:val="007032B6"/>
    <w:rsid w:val="007041FC"/>
    <w:rsid w:val="0070499B"/>
    <w:rsid w:val="00705994"/>
    <w:rsid w:val="0070605E"/>
    <w:rsid w:val="00706E2F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A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5E01"/>
    <w:rsid w:val="00736782"/>
    <w:rsid w:val="007375E3"/>
    <w:rsid w:val="0073788F"/>
    <w:rsid w:val="00740B48"/>
    <w:rsid w:val="00740D65"/>
    <w:rsid w:val="00741692"/>
    <w:rsid w:val="00741DAB"/>
    <w:rsid w:val="00742535"/>
    <w:rsid w:val="00743B53"/>
    <w:rsid w:val="00743EA8"/>
    <w:rsid w:val="00744189"/>
    <w:rsid w:val="007453BD"/>
    <w:rsid w:val="007466B2"/>
    <w:rsid w:val="00747ABC"/>
    <w:rsid w:val="00752797"/>
    <w:rsid w:val="00752C40"/>
    <w:rsid w:val="00752FC2"/>
    <w:rsid w:val="007539E5"/>
    <w:rsid w:val="007546AA"/>
    <w:rsid w:val="00754F35"/>
    <w:rsid w:val="0075596E"/>
    <w:rsid w:val="00755D06"/>
    <w:rsid w:val="0075608F"/>
    <w:rsid w:val="007567F1"/>
    <w:rsid w:val="00757A6A"/>
    <w:rsid w:val="0076024C"/>
    <w:rsid w:val="00760E5D"/>
    <w:rsid w:val="007610F7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66B01"/>
    <w:rsid w:val="0077109E"/>
    <w:rsid w:val="007737B1"/>
    <w:rsid w:val="007739BD"/>
    <w:rsid w:val="00775374"/>
    <w:rsid w:val="00775522"/>
    <w:rsid w:val="00775DB4"/>
    <w:rsid w:val="00777674"/>
    <w:rsid w:val="00782860"/>
    <w:rsid w:val="00782F31"/>
    <w:rsid w:val="0078304D"/>
    <w:rsid w:val="00783803"/>
    <w:rsid w:val="0078424B"/>
    <w:rsid w:val="007847F7"/>
    <w:rsid w:val="00785EFB"/>
    <w:rsid w:val="007860D3"/>
    <w:rsid w:val="00786346"/>
    <w:rsid w:val="00787A28"/>
    <w:rsid w:val="00791CC3"/>
    <w:rsid w:val="00792168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74B5"/>
    <w:rsid w:val="007A7E5F"/>
    <w:rsid w:val="007B193D"/>
    <w:rsid w:val="007B1CE7"/>
    <w:rsid w:val="007B1ECD"/>
    <w:rsid w:val="007B3476"/>
    <w:rsid w:val="007B349E"/>
    <w:rsid w:val="007B59E9"/>
    <w:rsid w:val="007B5C36"/>
    <w:rsid w:val="007B6931"/>
    <w:rsid w:val="007B748C"/>
    <w:rsid w:val="007C08CA"/>
    <w:rsid w:val="007C22E6"/>
    <w:rsid w:val="007C2917"/>
    <w:rsid w:val="007C2B2D"/>
    <w:rsid w:val="007C383C"/>
    <w:rsid w:val="007C4A7F"/>
    <w:rsid w:val="007C5FAA"/>
    <w:rsid w:val="007C5FB8"/>
    <w:rsid w:val="007C639F"/>
    <w:rsid w:val="007C7140"/>
    <w:rsid w:val="007D0E67"/>
    <w:rsid w:val="007D112F"/>
    <w:rsid w:val="007D16AF"/>
    <w:rsid w:val="007D16B6"/>
    <w:rsid w:val="007D2ABD"/>
    <w:rsid w:val="007D2FA0"/>
    <w:rsid w:val="007D3189"/>
    <w:rsid w:val="007D38A9"/>
    <w:rsid w:val="007D3AD5"/>
    <w:rsid w:val="007D43F8"/>
    <w:rsid w:val="007D5048"/>
    <w:rsid w:val="007D5373"/>
    <w:rsid w:val="007D6614"/>
    <w:rsid w:val="007D66CC"/>
    <w:rsid w:val="007E40F4"/>
    <w:rsid w:val="007E4752"/>
    <w:rsid w:val="007E6622"/>
    <w:rsid w:val="007F1302"/>
    <w:rsid w:val="007F21EF"/>
    <w:rsid w:val="007F22CA"/>
    <w:rsid w:val="007F2ADC"/>
    <w:rsid w:val="007F2B40"/>
    <w:rsid w:val="007F32ED"/>
    <w:rsid w:val="007F3C2E"/>
    <w:rsid w:val="007F3D2E"/>
    <w:rsid w:val="007F5EAB"/>
    <w:rsid w:val="007F6FFD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FA1"/>
    <w:rsid w:val="008102FB"/>
    <w:rsid w:val="00812B0B"/>
    <w:rsid w:val="00812E0C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5CB"/>
    <w:rsid w:val="00821EE7"/>
    <w:rsid w:val="00822CF2"/>
    <w:rsid w:val="00827C4D"/>
    <w:rsid w:val="008308B6"/>
    <w:rsid w:val="00830BC9"/>
    <w:rsid w:val="00830F2A"/>
    <w:rsid w:val="00833159"/>
    <w:rsid w:val="008332BA"/>
    <w:rsid w:val="008332F2"/>
    <w:rsid w:val="008333C8"/>
    <w:rsid w:val="00833719"/>
    <w:rsid w:val="00835EF2"/>
    <w:rsid w:val="00837A9D"/>
    <w:rsid w:val="00841F5E"/>
    <w:rsid w:val="0084627C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694A"/>
    <w:rsid w:val="008576DD"/>
    <w:rsid w:val="0085773A"/>
    <w:rsid w:val="0086002B"/>
    <w:rsid w:val="0086008A"/>
    <w:rsid w:val="008606C7"/>
    <w:rsid w:val="00860B66"/>
    <w:rsid w:val="00861906"/>
    <w:rsid w:val="00862E65"/>
    <w:rsid w:val="00862ED8"/>
    <w:rsid w:val="00863E83"/>
    <w:rsid w:val="00863F09"/>
    <w:rsid w:val="00864C3C"/>
    <w:rsid w:val="008650AA"/>
    <w:rsid w:val="00866436"/>
    <w:rsid w:val="00866689"/>
    <w:rsid w:val="00866F98"/>
    <w:rsid w:val="008677A0"/>
    <w:rsid w:val="008712E6"/>
    <w:rsid w:val="00871A28"/>
    <w:rsid w:val="00872D3C"/>
    <w:rsid w:val="008739F6"/>
    <w:rsid w:val="008743D3"/>
    <w:rsid w:val="00874A8B"/>
    <w:rsid w:val="00876C20"/>
    <w:rsid w:val="008821FB"/>
    <w:rsid w:val="008842AA"/>
    <w:rsid w:val="00884406"/>
    <w:rsid w:val="0088442A"/>
    <w:rsid w:val="00884832"/>
    <w:rsid w:val="00884EA7"/>
    <w:rsid w:val="00885C6F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A205E"/>
    <w:rsid w:val="008A482C"/>
    <w:rsid w:val="008A5D54"/>
    <w:rsid w:val="008A6179"/>
    <w:rsid w:val="008A62EF"/>
    <w:rsid w:val="008A65AF"/>
    <w:rsid w:val="008A6DA6"/>
    <w:rsid w:val="008B178B"/>
    <w:rsid w:val="008B2B6C"/>
    <w:rsid w:val="008B3BE3"/>
    <w:rsid w:val="008B3F54"/>
    <w:rsid w:val="008B3F61"/>
    <w:rsid w:val="008B4F8E"/>
    <w:rsid w:val="008B54DF"/>
    <w:rsid w:val="008B6686"/>
    <w:rsid w:val="008B7690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3283"/>
    <w:rsid w:val="008E3D6B"/>
    <w:rsid w:val="008E4644"/>
    <w:rsid w:val="008E46A3"/>
    <w:rsid w:val="008E4DB2"/>
    <w:rsid w:val="008E52CF"/>
    <w:rsid w:val="008E6568"/>
    <w:rsid w:val="008E66B7"/>
    <w:rsid w:val="008E6713"/>
    <w:rsid w:val="008F0D1B"/>
    <w:rsid w:val="008F0E7C"/>
    <w:rsid w:val="008F2704"/>
    <w:rsid w:val="008F2A1A"/>
    <w:rsid w:val="008F2A63"/>
    <w:rsid w:val="008F53A7"/>
    <w:rsid w:val="008F6D72"/>
    <w:rsid w:val="009012C2"/>
    <w:rsid w:val="009022E8"/>
    <w:rsid w:val="00904137"/>
    <w:rsid w:val="00904CE2"/>
    <w:rsid w:val="009058D6"/>
    <w:rsid w:val="00906BCD"/>
    <w:rsid w:val="009104DB"/>
    <w:rsid w:val="00911F0F"/>
    <w:rsid w:val="009120D4"/>
    <w:rsid w:val="009123F5"/>
    <w:rsid w:val="00912B86"/>
    <w:rsid w:val="00913FD4"/>
    <w:rsid w:val="009153C8"/>
    <w:rsid w:val="00915E13"/>
    <w:rsid w:val="00915ECD"/>
    <w:rsid w:val="00916CA6"/>
    <w:rsid w:val="00917FF9"/>
    <w:rsid w:val="0092112B"/>
    <w:rsid w:val="009211EA"/>
    <w:rsid w:val="0092159C"/>
    <w:rsid w:val="009229C6"/>
    <w:rsid w:val="00922C40"/>
    <w:rsid w:val="009243F7"/>
    <w:rsid w:val="009247C4"/>
    <w:rsid w:val="0092578E"/>
    <w:rsid w:val="00925AB3"/>
    <w:rsid w:val="00925CFB"/>
    <w:rsid w:val="00925D18"/>
    <w:rsid w:val="0093093D"/>
    <w:rsid w:val="00931386"/>
    <w:rsid w:val="00931512"/>
    <w:rsid w:val="0093544C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47586"/>
    <w:rsid w:val="009524B5"/>
    <w:rsid w:val="009529AE"/>
    <w:rsid w:val="00952CCD"/>
    <w:rsid w:val="00956158"/>
    <w:rsid w:val="00956F05"/>
    <w:rsid w:val="0095701E"/>
    <w:rsid w:val="009605B6"/>
    <w:rsid w:val="00960D6C"/>
    <w:rsid w:val="00961320"/>
    <w:rsid w:val="00962AA3"/>
    <w:rsid w:val="009635A7"/>
    <w:rsid w:val="009639C2"/>
    <w:rsid w:val="00964464"/>
    <w:rsid w:val="0096528D"/>
    <w:rsid w:val="00965C63"/>
    <w:rsid w:val="00966073"/>
    <w:rsid w:val="00966812"/>
    <w:rsid w:val="00966E13"/>
    <w:rsid w:val="0096747B"/>
    <w:rsid w:val="00967AF0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515E"/>
    <w:rsid w:val="00986914"/>
    <w:rsid w:val="00987899"/>
    <w:rsid w:val="00993351"/>
    <w:rsid w:val="00993E76"/>
    <w:rsid w:val="00994D0E"/>
    <w:rsid w:val="00996839"/>
    <w:rsid w:val="009976CE"/>
    <w:rsid w:val="009A07BB"/>
    <w:rsid w:val="009A1136"/>
    <w:rsid w:val="009A1FB1"/>
    <w:rsid w:val="009A3261"/>
    <w:rsid w:val="009A331E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7343"/>
    <w:rsid w:val="009C1739"/>
    <w:rsid w:val="009C1B91"/>
    <w:rsid w:val="009C3FE3"/>
    <w:rsid w:val="009C71D9"/>
    <w:rsid w:val="009C74DE"/>
    <w:rsid w:val="009C7DA4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6C22"/>
    <w:rsid w:val="009D74F6"/>
    <w:rsid w:val="009E0469"/>
    <w:rsid w:val="009E07E4"/>
    <w:rsid w:val="009E0D8F"/>
    <w:rsid w:val="009E1D84"/>
    <w:rsid w:val="009E2057"/>
    <w:rsid w:val="009E4614"/>
    <w:rsid w:val="009E4983"/>
    <w:rsid w:val="009E590B"/>
    <w:rsid w:val="009E6657"/>
    <w:rsid w:val="009E673C"/>
    <w:rsid w:val="009E68AC"/>
    <w:rsid w:val="009E73AB"/>
    <w:rsid w:val="009F2F33"/>
    <w:rsid w:val="009F3031"/>
    <w:rsid w:val="009F30D0"/>
    <w:rsid w:val="009F3733"/>
    <w:rsid w:val="009F414B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2E79"/>
    <w:rsid w:val="00A04B53"/>
    <w:rsid w:val="00A05484"/>
    <w:rsid w:val="00A07760"/>
    <w:rsid w:val="00A1200B"/>
    <w:rsid w:val="00A150BD"/>
    <w:rsid w:val="00A16D5C"/>
    <w:rsid w:val="00A17C0C"/>
    <w:rsid w:val="00A205D5"/>
    <w:rsid w:val="00A24E54"/>
    <w:rsid w:val="00A252AF"/>
    <w:rsid w:val="00A31202"/>
    <w:rsid w:val="00A314C5"/>
    <w:rsid w:val="00A326EC"/>
    <w:rsid w:val="00A32D45"/>
    <w:rsid w:val="00A33B8F"/>
    <w:rsid w:val="00A341DA"/>
    <w:rsid w:val="00A343BA"/>
    <w:rsid w:val="00A34743"/>
    <w:rsid w:val="00A35666"/>
    <w:rsid w:val="00A35D4E"/>
    <w:rsid w:val="00A36123"/>
    <w:rsid w:val="00A378C9"/>
    <w:rsid w:val="00A37B54"/>
    <w:rsid w:val="00A37CAC"/>
    <w:rsid w:val="00A40870"/>
    <w:rsid w:val="00A417BC"/>
    <w:rsid w:val="00A41C7F"/>
    <w:rsid w:val="00A42AD5"/>
    <w:rsid w:val="00A43056"/>
    <w:rsid w:val="00A43DE8"/>
    <w:rsid w:val="00A446D6"/>
    <w:rsid w:val="00A44B1B"/>
    <w:rsid w:val="00A44FA0"/>
    <w:rsid w:val="00A521A0"/>
    <w:rsid w:val="00A52AAA"/>
    <w:rsid w:val="00A53709"/>
    <w:rsid w:val="00A541FA"/>
    <w:rsid w:val="00A5542E"/>
    <w:rsid w:val="00A61AD6"/>
    <w:rsid w:val="00A61FA8"/>
    <w:rsid w:val="00A62552"/>
    <w:rsid w:val="00A62B6D"/>
    <w:rsid w:val="00A63A66"/>
    <w:rsid w:val="00A63E98"/>
    <w:rsid w:val="00A63EAD"/>
    <w:rsid w:val="00A64C25"/>
    <w:rsid w:val="00A668C2"/>
    <w:rsid w:val="00A712DD"/>
    <w:rsid w:val="00A725E3"/>
    <w:rsid w:val="00A740B5"/>
    <w:rsid w:val="00A741D0"/>
    <w:rsid w:val="00A75164"/>
    <w:rsid w:val="00A81598"/>
    <w:rsid w:val="00A815C6"/>
    <w:rsid w:val="00A81874"/>
    <w:rsid w:val="00A824EA"/>
    <w:rsid w:val="00A82E44"/>
    <w:rsid w:val="00A83C18"/>
    <w:rsid w:val="00A8474E"/>
    <w:rsid w:val="00A84CB5"/>
    <w:rsid w:val="00A8540C"/>
    <w:rsid w:val="00A859EC"/>
    <w:rsid w:val="00A85F50"/>
    <w:rsid w:val="00A87421"/>
    <w:rsid w:val="00A92C72"/>
    <w:rsid w:val="00A939FE"/>
    <w:rsid w:val="00A94E85"/>
    <w:rsid w:val="00A97628"/>
    <w:rsid w:val="00A97A55"/>
    <w:rsid w:val="00AA07A7"/>
    <w:rsid w:val="00AA165C"/>
    <w:rsid w:val="00AA596F"/>
    <w:rsid w:val="00AA6BAC"/>
    <w:rsid w:val="00AB00D8"/>
    <w:rsid w:val="00AB011C"/>
    <w:rsid w:val="00AB026A"/>
    <w:rsid w:val="00AB02B7"/>
    <w:rsid w:val="00AB10A4"/>
    <w:rsid w:val="00AB132D"/>
    <w:rsid w:val="00AB159D"/>
    <w:rsid w:val="00AB1C5F"/>
    <w:rsid w:val="00AB1DF0"/>
    <w:rsid w:val="00AB28B1"/>
    <w:rsid w:val="00AB2AEF"/>
    <w:rsid w:val="00AB2EF7"/>
    <w:rsid w:val="00AB5BF7"/>
    <w:rsid w:val="00AB6700"/>
    <w:rsid w:val="00AB6775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62E6"/>
    <w:rsid w:val="00AC6739"/>
    <w:rsid w:val="00AC6C9B"/>
    <w:rsid w:val="00AC7CFD"/>
    <w:rsid w:val="00AD0990"/>
    <w:rsid w:val="00AD101E"/>
    <w:rsid w:val="00AD15F5"/>
    <w:rsid w:val="00AD1ADE"/>
    <w:rsid w:val="00AD1C92"/>
    <w:rsid w:val="00AD2287"/>
    <w:rsid w:val="00AD321C"/>
    <w:rsid w:val="00AD3504"/>
    <w:rsid w:val="00AD36DD"/>
    <w:rsid w:val="00AD3A84"/>
    <w:rsid w:val="00AD415A"/>
    <w:rsid w:val="00AD5C6E"/>
    <w:rsid w:val="00AD742D"/>
    <w:rsid w:val="00AE080B"/>
    <w:rsid w:val="00AE096B"/>
    <w:rsid w:val="00AE0DAF"/>
    <w:rsid w:val="00AE177F"/>
    <w:rsid w:val="00AE378A"/>
    <w:rsid w:val="00AE6795"/>
    <w:rsid w:val="00AE716C"/>
    <w:rsid w:val="00AE7BAF"/>
    <w:rsid w:val="00AF68B8"/>
    <w:rsid w:val="00AF791D"/>
    <w:rsid w:val="00B0014E"/>
    <w:rsid w:val="00B01B40"/>
    <w:rsid w:val="00B03C65"/>
    <w:rsid w:val="00B04924"/>
    <w:rsid w:val="00B04CD8"/>
    <w:rsid w:val="00B07024"/>
    <w:rsid w:val="00B07C81"/>
    <w:rsid w:val="00B10460"/>
    <w:rsid w:val="00B114D3"/>
    <w:rsid w:val="00B1163A"/>
    <w:rsid w:val="00B116D2"/>
    <w:rsid w:val="00B12B7A"/>
    <w:rsid w:val="00B131B3"/>
    <w:rsid w:val="00B13C2C"/>
    <w:rsid w:val="00B14449"/>
    <w:rsid w:val="00B14474"/>
    <w:rsid w:val="00B14B69"/>
    <w:rsid w:val="00B1569F"/>
    <w:rsid w:val="00B159F0"/>
    <w:rsid w:val="00B16987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26468"/>
    <w:rsid w:val="00B305DD"/>
    <w:rsid w:val="00B32D9A"/>
    <w:rsid w:val="00B33248"/>
    <w:rsid w:val="00B33BCE"/>
    <w:rsid w:val="00B35549"/>
    <w:rsid w:val="00B35A92"/>
    <w:rsid w:val="00B36110"/>
    <w:rsid w:val="00B36206"/>
    <w:rsid w:val="00B364C3"/>
    <w:rsid w:val="00B40BF7"/>
    <w:rsid w:val="00B41591"/>
    <w:rsid w:val="00B4276E"/>
    <w:rsid w:val="00B442C8"/>
    <w:rsid w:val="00B44582"/>
    <w:rsid w:val="00B46A80"/>
    <w:rsid w:val="00B477B9"/>
    <w:rsid w:val="00B50415"/>
    <w:rsid w:val="00B51B50"/>
    <w:rsid w:val="00B5257A"/>
    <w:rsid w:val="00B5361A"/>
    <w:rsid w:val="00B5702A"/>
    <w:rsid w:val="00B60AB5"/>
    <w:rsid w:val="00B60FDD"/>
    <w:rsid w:val="00B615A5"/>
    <w:rsid w:val="00B618C7"/>
    <w:rsid w:val="00B6190B"/>
    <w:rsid w:val="00B62090"/>
    <w:rsid w:val="00B6229A"/>
    <w:rsid w:val="00B63A35"/>
    <w:rsid w:val="00B6432F"/>
    <w:rsid w:val="00B67822"/>
    <w:rsid w:val="00B70486"/>
    <w:rsid w:val="00B711C7"/>
    <w:rsid w:val="00B72670"/>
    <w:rsid w:val="00B733AC"/>
    <w:rsid w:val="00B74431"/>
    <w:rsid w:val="00B74F6D"/>
    <w:rsid w:val="00B76371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C2F"/>
    <w:rsid w:val="00B90658"/>
    <w:rsid w:val="00B91A1C"/>
    <w:rsid w:val="00B91ADA"/>
    <w:rsid w:val="00B91AEB"/>
    <w:rsid w:val="00B9216E"/>
    <w:rsid w:val="00B92ACF"/>
    <w:rsid w:val="00B93007"/>
    <w:rsid w:val="00B9543C"/>
    <w:rsid w:val="00B95B08"/>
    <w:rsid w:val="00B95E5F"/>
    <w:rsid w:val="00B96484"/>
    <w:rsid w:val="00B9650C"/>
    <w:rsid w:val="00B96C9F"/>
    <w:rsid w:val="00B97EB8"/>
    <w:rsid w:val="00BA0FFC"/>
    <w:rsid w:val="00BA1CD9"/>
    <w:rsid w:val="00BA2B7C"/>
    <w:rsid w:val="00BA2DB2"/>
    <w:rsid w:val="00BA2F62"/>
    <w:rsid w:val="00BA3113"/>
    <w:rsid w:val="00BA31CD"/>
    <w:rsid w:val="00BA3531"/>
    <w:rsid w:val="00BA3E87"/>
    <w:rsid w:val="00BA4379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D015C"/>
    <w:rsid w:val="00BD08FD"/>
    <w:rsid w:val="00BD0AC4"/>
    <w:rsid w:val="00BD1C6E"/>
    <w:rsid w:val="00BD3F1A"/>
    <w:rsid w:val="00BD456F"/>
    <w:rsid w:val="00BD4661"/>
    <w:rsid w:val="00BD48C1"/>
    <w:rsid w:val="00BD6260"/>
    <w:rsid w:val="00BD6DE0"/>
    <w:rsid w:val="00BE08A2"/>
    <w:rsid w:val="00BE4BD3"/>
    <w:rsid w:val="00BE539E"/>
    <w:rsid w:val="00BE5BF2"/>
    <w:rsid w:val="00BE6BF3"/>
    <w:rsid w:val="00BE74C0"/>
    <w:rsid w:val="00BF031E"/>
    <w:rsid w:val="00BF0F50"/>
    <w:rsid w:val="00BF1B12"/>
    <w:rsid w:val="00BF1E83"/>
    <w:rsid w:val="00BF1F7E"/>
    <w:rsid w:val="00BF2C93"/>
    <w:rsid w:val="00BF542E"/>
    <w:rsid w:val="00BF58B5"/>
    <w:rsid w:val="00BF69A5"/>
    <w:rsid w:val="00C0071D"/>
    <w:rsid w:val="00C01560"/>
    <w:rsid w:val="00C01760"/>
    <w:rsid w:val="00C017EB"/>
    <w:rsid w:val="00C02C70"/>
    <w:rsid w:val="00C0316E"/>
    <w:rsid w:val="00C03687"/>
    <w:rsid w:val="00C039F3"/>
    <w:rsid w:val="00C03D53"/>
    <w:rsid w:val="00C03D9D"/>
    <w:rsid w:val="00C045AC"/>
    <w:rsid w:val="00C048D6"/>
    <w:rsid w:val="00C04E61"/>
    <w:rsid w:val="00C05F4A"/>
    <w:rsid w:val="00C10666"/>
    <w:rsid w:val="00C11383"/>
    <w:rsid w:val="00C13056"/>
    <w:rsid w:val="00C13122"/>
    <w:rsid w:val="00C13544"/>
    <w:rsid w:val="00C15D46"/>
    <w:rsid w:val="00C162F5"/>
    <w:rsid w:val="00C16A1B"/>
    <w:rsid w:val="00C16D8F"/>
    <w:rsid w:val="00C1759F"/>
    <w:rsid w:val="00C17B58"/>
    <w:rsid w:val="00C2060B"/>
    <w:rsid w:val="00C20A73"/>
    <w:rsid w:val="00C216F0"/>
    <w:rsid w:val="00C219E3"/>
    <w:rsid w:val="00C22CE4"/>
    <w:rsid w:val="00C23129"/>
    <w:rsid w:val="00C241C3"/>
    <w:rsid w:val="00C242BD"/>
    <w:rsid w:val="00C317E6"/>
    <w:rsid w:val="00C32086"/>
    <w:rsid w:val="00C33708"/>
    <w:rsid w:val="00C33B73"/>
    <w:rsid w:val="00C3420C"/>
    <w:rsid w:val="00C34458"/>
    <w:rsid w:val="00C34A95"/>
    <w:rsid w:val="00C36BC3"/>
    <w:rsid w:val="00C3722A"/>
    <w:rsid w:val="00C37C93"/>
    <w:rsid w:val="00C37FAB"/>
    <w:rsid w:val="00C43ACF"/>
    <w:rsid w:val="00C43B18"/>
    <w:rsid w:val="00C45900"/>
    <w:rsid w:val="00C46B64"/>
    <w:rsid w:val="00C4736D"/>
    <w:rsid w:val="00C50709"/>
    <w:rsid w:val="00C5260B"/>
    <w:rsid w:val="00C537C4"/>
    <w:rsid w:val="00C547D6"/>
    <w:rsid w:val="00C56926"/>
    <w:rsid w:val="00C571CA"/>
    <w:rsid w:val="00C572E5"/>
    <w:rsid w:val="00C57821"/>
    <w:rsid w:val="00C607E6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4896"/>
    <w:rsid w:val="00C750BA"/>
    <w:rsid w:val="00C75BF8"/>
    <w:rsid w:val="00C81C99"/>
    <w:rsid w:val="00C83A19"/>
    <w:rsid w:val="00C83B05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6431"/>
    <w:rsid w:val="00C96B15"/>
    <w:rsid w:val="00CA06B0"/>
    <w:rsid w:val="00CA12AE"/>
    <w:rsid w:val="00CA1B87"/>
    <w:rsid w:val="00CA3647"/>
    <w:rsid w:val="00CA4C69"/>
    <w:rsid w:val="00CA63C8"/>
    <w:rsid w:val="00CA77D8"/>
    <w:rsid w:val="00CA7D2E"/>
    <w:rsid w:val="00CB0858"/>
    <w:rsid w:val="00CB0EBF"/>
    <w:rsid w:val="00CB15EC"/>
    <w:rsid w:val="00CB1FBA"/>
    <w:rsid w:val="00CB2380"/>
    <w:rsid w:val="00CB75AB"/>
    <w:rsid w:val="00CB77D7"/>
    <w:rsid w:val="00CC176C"/>
    <w:rsid w:val="00CC1C65"/>
    <w:rsid w:val="00CC1F2F"/>
    <w:rsid w:val="00CC22AE"/>
    <w:rsid w:val="00CC27D1"/>
    <w:rsid w:val="00CC284E"/>
    <w:rsid w:val="00CC2E8C"/>
    <w:rsid w:val="00CC333B"/>
    <w:rsid w:val="00CC4339"/>
    <w:rsid w:val="00CC449B"/>
    <w:rsid w:val="00CC5062"/>
    <w:rsid w:val="00CC7373"/>
    <w:rsid w:val="00CC74E4"/>
    <w:rsid w:val="00CD00BE"/>
    <w:rsid w:val="00CD111F"/>
    <w:rsid w:val="00CD2104"/>
    <w:rsid w:val="00CD3C55"/>
    <w:rsid w:val="00CD5F33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7D2"/>
    <w:rsid w:val="00CF0CFC"/>
    <w:rsid w:val="00CF1A98"/>
    <w:rsid w:val="00CF36F6"/>
    <w:rsid w:val="00CF5923"/>
    <w:rsid w:val="00CF5AE1"/>
    <w:rsid w:val="00CF60A3"/>
    <w:rsid w:val="00CF6D77"/>
    <w:rsid w:val="00CF6F66"/>
    <w:rsid w:val="00D000F4"/>
    <w:rsid w:val="00D00386"/>
    <w:rsid w:val="00D01F61"/>
    <w:rsid w:val="00D02013"/>
    <w:rsid w:val="00D024EB"/>
    <w:rsid w:val="00D032AF"/>
    <w:rsid w:val="00D03B3A"/>
    <w:rsid w:val="00D03F0F"/>
    <w:rsid w:val="00D04877"/>
    <w:rsid w:val="00D05BC0"/>
    <w:rsid w:val="00D065AD"/>
    <w:rsid w:val="00D06809"/>
    <w:rsid w:val="00D06B95"/>
    <w:rsid w:val="00D073E5"/>
    <w:rsid w:val="00D077D4"/>
    <w:rsid w:val="00D07F2F"/>
    <w:rsid w:val="00D10D8C"/>
    <w:rsid w:val="00D12264"/>
    <w:rsid w:val="00D123CE"/>
    <w:rsid w:val="00D136A4"/>
    <w:rsid w:val="00D1427E"/>
    <w:rsid w:val="00D14F71"/>
    <w:rsid w:val="00D153C2"/>
    <w:rsid w:val="00D16657"/>
    <w:rsid w:val="00D1762B"/>
    <w:rsid w:val="00D177FC"/>
    <w:rsid w:val="00D202A4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316D9"/>
    <w:rsid w:val="00D32A4E"/>
    <w:rsid w:val="00D330D7"/>
    <w:rsid w:val="00D33555"/>
    <w:rsid w:val="00D34287"/>
    <w:rsid w:val="00D35573"/>
    <w:rsid w:val="00D36EEE"/>
    <w:rsid w:val="00D37E9D"/>
    <w:rsid w:val="00D37F2C"/>
    <w:rsid w:val="00D40039"/>
    <w:rsid w:val="00D40967"/>
    <w:rsid w:val="00D413D9"/>
    <w:rsid w:val="00D41B53"/>
    <w:rsid w:val="00D439A9"/>
    <w:rsid w:val="00D43BBE"/>
    <w:rsid w:val="00D471AA"/>
    <w:rsid w:val="00D4723A"/>
    <w:rsid w:val="00D47B0C"/>
    <w:rsid w:val="00D47DDF"/>
    <w:rsid w:val="00D50CA9"/>
    <w:rsid w:val="00D533F5"/>
    <w:rsid w:val="00D54726"/>
    <w:rsid w:val="00D55EAB"/>
    <w:rsid w:val="00D560EE"/>
    <w:rsid w:val="00D5782B"/>
    <w:rsid w:val="00D606EA"/>
    <w:rsid w:val="00D6082F"/>
    <w:rsid w:val="00D6086A"/>
    <w:rsid w:val="00D6192A"/>
    <w:rsid w:val="00D61D14"/>
    <w:rsid w:val="00D62561"/>
    <w:rsid w:val="00D6313E"/>
    <w:rsid w:val="00D63786"/>
    <w:rsid w:val="00D64C1D"/>
    <w:rsid w:val="00D65C6B"/>
    <w:rsid w:val="00D65C87"/>
    <w:rsid w:val="00D66FB7"/>
    <w:rsid w:val="00D70880"/>
    <w:rsid w:val="00D70BB3"/>
    <w:rsid w:val="00D710BA"/>
    <w:rsid w:val="00D71CD7"/>
    <w:rsid w:val="00D73104"/>
    <w:rsid w:val="00D77907"/>
    <w:rsid w:val="00D80CCD"/>
    <w:rsid w:val="00D82198"/>
    <w:rsid w:val="00D829E8"/>
    <w:rsid w:val="00D8338B"/>
    <w:rsid w:val="00D83AA4"/>
    <w:rsid w:val="00D842C4"/>
    <w:rsid w:val="00D8750E"/>
    <w:rsid w:val="00D87E39"/>
    <w:rsid w:val="00D9018A"/>
    <w:rsid w:val="00D902EB"/>
    <w:rsid w:val="00D9084A"/>
    <w:rsid w:val="00D90C92"/>
    <w:rsid w:val="00D911A6"/>
    <w:rsid w:val="00D91282"/>
    <w:rsid w:val="00D94B58"/>
    <w:rsid w:val="00D9630E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B183D"/>
    <w:rsid w:val="00DB3371"/>
    <w:rsid w:val="00DB7C17"/>
    <w:rsid w:val="00DC0F08"/>
    <w:rsid w:val="00DC14DB"/>
    <w:rsid w:val="00DC1C2E"/>
    <w:rsid w:val="00DC454C"/>
    <w:rsid w:val="00DC4A4A"/>
    <w:rsid w:val="00DC5326"/>
    <w:rsid w:val="00DC5748"/>
    <w:rsid w:val="00DC5A2A"/>
    <w:rsid w:val="00DC6911"/>
    <w:rsid w:val="00DC69CD"/>
    <w:rsid w:val="00DD0E23"/>
    <w:rsid w:val="00DD4AE7"/>
    <w:rsid w:val="00DD4B3D"/>
    <w:rsid w:val="00DD571F"/>
    <w:rsid w:val="00DD60BA"/>
    <w:rsid w:val="00DD7606"/>
    <w:rsid w:val="00DD7804"/>
    <w:rsid w:val="00DE0626"/>
    <w:rsid w:val="00DE12ED"/>
    <w:rsid w:val="00DE1D19"/>
    <w:rsid w:val="00DE226A"/>
    <w:rsid w:val="00DE2459"/>
    <w:rsid w:val="00DE4008"/>
    <w:rsid w:val="00DE56C0"/>
    <w:rsid w:val="00DE570C"/>
    <w:rsid w:val="00DE71F7"/>
    <w:rsid w:val="00DE7B5A"/>
    <w:rsid w:val="00DF13CE"/>
    <w:rsid w:val="00DF2AAE"/>
    <w:rsid w:val="00DF32C0"/>
    <w:rsid w:val="00DF3D3F"/>
    <w:rsid w:val="00DF42E9"/>
    <w:rsid w:val="00DF46C7"/>
    <w:rsid w:val="00DF48B6"/>
    <w:rsid w:val="00DF5671"/>
    <w:rsid w:val="00DF5A87"/>
    <w:rsid w:val="00DF5F19"/>
    <w:rsid w:val="00DF6147"/>
    <w:rsid w:val="00DF7109"/>
    <w:rsid w:val="00DF7372"/>
    <w:rsid w:val="00DF7489"/>
    <w:rsid w:val="00DF756F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4D39"/>
    <w:rsid w:val="00E16061"/>
    <w:rsid w:val="00E165CB"/>
    <w:rsid w:val="00E21581"/>
    <w:rsid w:val="00E2209F"/>
    <w:rsid w:val="00E22369"/>
    <w:rsid w:val="00E23AE9"/>
    <w:rsid w:val="00E24EDC"/>
    <w:rsid w:val="00E253D5"/>
    <w:rsid w:val="00E26EC0"/>
    <w:rsid w:val="00E270A2"/>
    <w:rsid w:val="00E275CB"/>
    <w:rsid w:val="00E27AF8"/>
    <w:rsid w:val="00E3246A"/>
    <w:rsid w:val="00E32506"/>
    <w:rsid w:val="00E32B8B"/>
    <w:rsid w:val="00E336BF"/>
    <w:rsid w:val="00E3581C"/>
    <w:rsid w:val="00E35A24"/>
    <w:rsid w:val="00E36826"/>
    <w:rsid w:val="00E36AF3"/>
    <w:rsid w:val="00E3712D"/>
    <w:rsid w:val="00E37851"/>
    <w:rsid w:val="00E37F97"/>
    <w:rsid w:val="00E402B2"/>
    <w:rsid w:val="00E40CDD"/>
    <w:rsid w:val="00E40F20"/>
    <w:rsid w:val="00E41965"/>
    <w:rsid w:val="00E447E0"/>
    <w:rsid w:val="00E45383"/>
    <w:rsid w:val="00E463A9"/>
    <w:rsid w:val="00E47D96"/>
    <w:rsid w:val="00E50E89"/>
    <w:rsid w:val="00E52F72"/>
    <w:rsid w:val="00E531B4"/>
    <w:rsid w:val="00E56163"/>
    <w:rsid w:val="00E56B3B"/>
    <w:rsid w:val="00E60241"/>
    <w:rsid w:val="00E61579"/>
    <w:rsid w:val="00E62EED"/>
    <w:rsid w:val="00E642AF"/>
    <w:rsid w:val="00E65293"/>
    <w:rsid w:val="00E67363"/>
    <w:rsid w:val="00E67849"/>
    <w:rsid w:val="00E72542"/>
    <w:rsid w:val="00E72A6C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57B8"/>
    <w:rsid w:val="00E86A6C"/>
    <w:rsid w:val="00E90AE3"/>
    <w:rsid w:val="00E91F36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1CBE"/>
    <w:rsid w:val="00EB2B17"/>
    <w:rsid w:val="00EB369E"/>
    <w:rsid w:val="00EB484C"/>
    <w:rsid w:val="00EB5E2E"/>
    <w:rsid w:val="00EB5EFA"/>
    <w:rsid w:val="00EC1133"/>
    <w:rsid w:val="00EC2FD0"/>
    <w:rsid w:val="00EC317E"/>
    <w:rsid w:val="00EC3C75"/>
    <w:rsid w:val="00EC475D"/>
    <w:rsid w:val="00EC58F6"/>
    <w:rsid w:val="00EC6EB8"/>
    <w:rsid w:val="00ED0016"/>
    <w:rsid w:val="00ED135C"/>
    <w:rsid w:val="00ED2426"/>
    <w:rsid w:val="00ED24D7"/>
    <w:rsid w:val="00ED3C26"/>
    <w:rsid w:val="00ED474F"/>
    <w:rsid w:val="00ED5992"/>
    <w:rsid w:val="00ED5AEB"/>
    <w:rsid w:val="00ED70CE"/>
    <w:rsid w:val="00ED7BDF"/>
    <w:rsid w:val="00EE0368"/>
    <w:rsid w:val="00EE04DC"/>
    <w:rsid w:val="00EE32E3"/>
    <w:rsid w:val="00EE38D2"/>
    <w:rsid w:val="00EE44FC"/>
    <w:rsid w:val="00EE47F9"/>
    <w:rsid w:val="00EE6981"/>
    <w:rsid w:val="00EE6A5C"/>
    <w:rsid w:val="00EE7238"/>
    <w:rsid w:val="00EF12EB"/>
    <w:rsid w:val="00EF2114"/>
    <w:rsid w:val="00EF5BAB"/>
    <w:rsid w:val="00EF61BE"/>
    <w:rsid w:val="00EF6A22"/>
    <w:rsid w:val="00EF6DD7"/>
    <w:rsid w:val="00F000C2"/>
    <w:rsid w:val="00F002BD"/>
    <w:rsid w:val="00F00626"/>
    <w:rsid w:val="00F01509"/>
    <w:rsid w:val="00F01719"/>
    <w:rsid w:val="00F03902"/>
    <w:rsid w:val="00F054B1"/>
    <w:rsid w:val="00F076FC"/>
    <w:rsid w:val="00F10D59"/>
    <w:rsid w:val="00F12118"/>
    <w:rsid w:val="00F128C8"/>
    <w:rsid w:val="00F131CC"/>
    <w:rsid w:val="00F132CE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3B24"/>
    <w:rsid w:val="00F24715"/>
    <w:rsid w:val="00F248F9"/>
    <w:rsid w:val="00F31660"/>
    <w:rsid w:val="00F31FAB"/>
    <w:rsid w:val="00F32829"/>
    <w:rsid w:val="00F34581"/>
    <w:rsid w:val="00F355BF"/>
    <w:rsid w:val="00F358CC"/>
    <w:rsid w:val="00F373DC"/>
    <w:rsid w:val="00F401DA"/>
    <w:rsid w:val="00F40DB2"/>
    <w:rsid w:val="00F4213E"/>
    <w:rsid w:val="00F42B73"/>
    <w:rsid w:val="00F43265"/>
    <w:rsid w:val="00F4348B"/>
    <w:rsid w:val="00F4437E"/>
    <w:rsid w:val="00F446FA"/>
    <w:rsid w:val="00F46281"/>
    <w:rsid w:val="00F4705B"/>
    <w:rsid w:val="00F47B48"/>
    <w:rsid w:val="00F47FDF"/>
    <w:rsid w:val="00F5054A"/>
    <w:rsid w:val="00F51778"/>
    <w:rsid w:val="00F5207C"/>
    <w:rsid w:val="00F520F4"/>
    <w:rsid w:val="00F5281A"/>
    <w:rsid w:val="00F529C7"/>
    <w:rsid w:val="00F53E36"/>
    <w:rsid w:val="00F53FD0"/>
    <w:rsid w:val="00F54113"/>
    <w:rsid w:val="00F5455B"/>
    <w:rsid w:val="00F5518E"/>
    <w:rsid w:val="00F55B22"/>
    <w:rsid w:val="00F562DC"/>
    <w:rsid w:val="00F56C75"/>
    <w:rsid w:val="00F57225"/>
    <w:rsid w:val="00F602E9"/>
    <w:rsid w:val="00F60F62"/>
    <w:rsid w:val="00F614B7"/>
    <w:rsid w:val="00F61BD3"/>
    <w:rsid w:val="00F6343A"/>
    <w:rsid w:val="00F64392"/>
    <w:rsid w:val="00F64ECE"/>
    <w:rsid w:val="00F65CE5"/>
    <w:rsid w:val="00F65D73"/>
    <w:rsid w:val="00F66910"/>
    <w:rsid w:val="00F66A78"/>
    <w:rsid w:val="00F66F46"/>
    <w:rsid w:val="00F6781D"/>
    <w:rsid w:val="00F67D75"/>
    <w:rsid w:val="00F703ED"/>
    <w:rsid w:val="00F70ABF"/>
    <w:rsid w:val="00F7227E"/>
    <w:rsid w:val="00F73EC4"/>
    <w:rsid w:val="00F744A6"/>
    <w:rsid w:val="00F76B4D"/>
    <w:rsid w:val="00F77490"/>
    <w:rsid w:val="00F775E9"/>
    <w:rsid w:val="00F80DCD"/>
    <w:rsid w:val="00F81A9E"/>
    <w:rsid w:val="00F82F92"/>
    <w:rsid w:val="00F83A64"/>
    <w:rsid w:val="00F83B84"/>
    <w:rsid w:val="00F842F0"/>
    <w:rsid w:val="00F84EE1"/>
    <w:rsid w:val="00F8574B"/>
    <w:rsid w:val="00F85AEC"/>
    <w:rsid w:val="00F85EEA"/>
    <w:rsid w:val="00F878E9"/>
    <w:rsid w:val="00F91230"/>
    <w:rsid w:val="00F9123A"/>
    <w:rsid w:val="00F91FAD"/>
    <w:rsid w:val="00F9276C"/>
    <w:rsid w:val="00F9308C"/>
    <w:rsid w:val="00F930BD"/>
    <w:rsid w:val="00F931D9"/>
    <w:rsid w:val="00F9582C"/>
    <w:rsid w:val="00F96E21"/>
    <w:rsid w:val="00FA0007"/>
    <w:rsid w:val="00FA03AF"/>
    <w:rsid w:val="00FA0D94"/>
    <w:rsid w:val="00FA277B"/>
    <w:rsid w:val="00FA376D"/>
    <w:rsid w:val="00FA3975"/>
    <w:rsid w:val="00FA508A"/>
    <w:rsid w:val="00FA5A7F"/>
    <w:rsid w:val="00FA5C57"/>
    <w:rsid w:val="00FA7007"/>
    <w:rsid w:val="00FA72A4"/>
    <w:rsid w:val="00FA73A4"/>
    <w:rsid w:val="00FB00E7"/>
    <w:rsid w:val="00FB1342"/>
    <w:rsid w:val="00FB1FB9"/>
    <w:rsid w:val="00FB2379"/>
    <w:rsid w:val="00FB3311"/>
    <w:rsid w:val="00FB5BE5"/>
    <w:rsid w:val="00FB663C"/>
    <w:rsid w:val="00FB670C"/>
    <w:rsid w:val="00FB696F"/>
    <w:rsid w:val="00FB763A"/>
    <w:rsid w:val="00FB7871"/>
    <w:rsid w:val="00FB7F63"/>
    <w:rsid w:val="00FC1B3E"/>
    <w:rsid w:val="00FC22ED"/>
    <w:rsid w:val="00FC23C1"/>
    <w:rsid w:val="00FC25AB"/>
    <w:rsid w:val="00FC2B87"/>
    <w:rsid w:val="00FC416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2135"/>
    <w:rsid w:val="00FE009E"/>
    <w:rsid w:val="00FE00EC"/>
    <w:rsid w:val="00FE0FE0"/>
    <w:rsid w:val="00FE179D"/>
    <w:rsid w:val="00FE2A7A"/>
    <w:rsid w:val="00FE3074"/>
    <w:rsid w:val="00FE307D"/>
    <w:rsid w:val="00FE3726"/>
    <w:rsid w:val="00FE4C85"/>
    <w:rsid w:val="00FE69A9"/>
    <w:rsid w:val="00FE736A"/>
    <w:rsid w:val="00FE77A8"/>
    <w:rsid w:val="00FF0456"/>
    <w:rsid w:val="00FF28E5"/>
    <w:rsid w:val="00FF4700"/>
    <w:rsid w:val="00FF59C4"/>
    <w:rsid w:val="00FF6B8D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8C3D4E8F-FECF-4F0E-9117-72BBEDD9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1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link w:val="PrrafodelistaCar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 w:bidi="ar-SA"/>
    </w:rPr>
  </w:style>
  <w:style w:type="character" w:styleId="nfasis">
    <w:name w:val="Emphasis"/>
    <w:qFormat/>
    <w:rsid w:val="005C554B"/>
    <w:rPr>
      <w:i/>
      <w:iCs/>
    </w:rPr>
  </w:style>
  <w:style w:type="paragraph" w:styleId="Revisin">
    <w:name w:val="Revision"/>
    <w:hidden/>
    <w:uiPriority w:val="99"/>
    <w:semiHidden/>
    <w:rsid w:val="002A719E"/>
    <w:rPr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locked/>
    <w:rsid w:val="000B44B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05BB9-863A-4B3A-96DD-AEFD3739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2165</Words>
  <Characters>11909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14046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creator>YPFB</dc:creator>
  <cp:lastModifiedBy>Criss Leroy de las Heras Zotés</cp:lastModifiedBy>
  <cp:revision>4</cp:revision>
  <cp:lastPrinted>2015-09-29T20:50:00Z</cp:lastPrinted>
  <dcterms:created xsi:type="dcterms:W3CDTF">2015-11-03T17:45:00Z</dcterms:created>
  <dcterms:modified xsi:type="dcterms:W3CDTF">2015-11-03T19:43:00Z</dcterms:modified>
</cp:coreProperties>
</file>