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719" w:rsidRDefault="00D56719" w:rsidP="00D56719">
      <w:pPr>
        <w:ind w:firstLine="708"/>
        <w:jc w:val="center"/>
        <w:rPr>
          <w:rFonts w:ascii="Calibri" w:hAnsi="Calibri" w:cs="Calibri"/>
          <w:b/>
          <w:sz w:val="22"/>
          <w:szCs w:val="22"/>
          <w:u w:val="single"/>
        </w:rPr>
      </w:pPr>
      <w:r>
        <w:rPr>
          <w:rFonts w:ascii="Calibri" w:hAnsi="Calibri" w:cs="Calibri"/>
          <w:b/>
          <w:sz w:val="22"/>
          <w:szCs w:val="22"/>
          <w:u w:val="single"/>
        </w:rPr>
        <w:t>ESPECIFICACIONES TECNICAS</w:t>
      </w:r>
    </w:p>
    <w:p w:rsidR="00D56719" w:rsidRDefault="00D56719" w:rsidP="00D56719">
      <w:pPr>
        <w:jc w:val="center"/>
        <w:rPr>
          <w:rFonts w:ascii="Calibri" w:hAnsi="Calibri" w:cs="Calibri"/>
          <w:b/>
          <w:sz w:val="22"/>
          <w:szCs w:val="22"/>
          <w:u w:val="single"/>
        </w:rPr>
      </w:pPr>
    </w:p>
    <w:p w:rsidR="00D56719" w:rsidRDefault="00D56719" w:rsidP="00D56719">
      <w:pPr>
        <w:jc w:val="center"/>
        <w:rPr>
          <w:rFonts w:ascii="Calibri" w:eastAsia="Arial Unicode MS" w:hAnsi="Calibri" w:cs="Calibri"/>
          <w:b/>
          <w:sz w:val="22"/>
          <w:szCs w:val="22"/>
          <w:u w:val="single"/>
          <w:lang w:val="es-MX"/>
        </w:rPr>
      </w:pPr>
      <w:r>
        <w:rPr>
          <w:rFonts w:ascii="Calibri" w:eastAsia="Arial Unicode MS" w:hAnsi="Calibri" w:cs="Calibri"/>
          <w:b/>
          <w:sz w:val="22"/>
          <w:szCs w:val="22"/>
          <w:u w:val="single"/>
          <w:lang w:val="es-MX"/>
        </w:rPr>
        <w:t>“MANTENIMIENTO DE TANQUES EN ZONA COMERCIAL GUAYARAMERIN”</w:t>
      </w:r>
    </w:p>
    <w:p w:rsidR="00D56719" w:rsidRDefault="00D56719" w:rsidP="00D56719">
      <w:pPr>
        <w:rPr>
          <w:rFonts w:ascii="Calibri" w:eastAsia="Arial Unicode MS" w:hAnsi="Calibri" w:cs="Calibri"/>
          <w:b/>
          <w:sz w:val="22"/>
          <w:szCs w:val="22"/>
          <w:u w:val="single"/>
          <w:lang w:val="es-MX"/>
        </w:rPr>
      </w:pPr>
    </w:p>
    <w:p w:rsidR="00D56719" w:rsidRDefault="00D56719" w:rsidP="00D56719">
      <w:pPr>
        <w:numPr>
          <w:ilvl w:val="0"/>
          <w:numId w:val="1"/>
        </w:numPr>
        <w:spacing w:before="240" w:after="180"/>
        <w:contextualSpacing/>
        <w:jc w:val="both"/>
        <w:rPr>
          <w:rFonts w:ascii="Calibri" w:hAnsi="Calibri"/>
          <w:b/>
        </w:rPr>
      </w:pPr>
      <w:r>
        <w:rPr>
          <w:rFonts w:ascii="Calibri" w:hAnsi="Calibri"/>
          <w:b/>
        </w:rPr>
        <w:t>ANTECEDENTES.</w:t>
      </w:r>
    </w:p>
    <w:p w:rsidR="00D56719" w:rsidRDefault="00D56719" w:rsidP="00D56719">
      <w:pPr>
        <w:pStyle w:val="Sinespaciado"/>
        <w:spacing w:before="240"/>
        <w:jc w:val="both"/>
      </w:pPr>
      <w:r>
        <w:t>Yacimientos Petrolíferos Fiscales Bolivianos (YPFB), a través del Distrito Comercial Amazónico y en aplicación de los Decretos Supremos Nº 29158 de fecha 13 de junio de 2007; Nº 29753 de fecha 22 de octubre de 2008; y Nº 29788 de fecha 12 de noviembre de 2008, emitidos por el Gobierno del Estado Plurinacional de Bolivia, en el marco de la Ley Nº 3058 de 17 de mayo de 2005 (Ley de Hidrocarburos) y D. S. 28701 de Nacionalización, conforme a normas de almacenaje de combustibles tanto líquidos (DO, GE, KE) y Gas Licuado del Petróleo (GLP).</w:t>
      </w:r>
    </w:p>
    <w:p w:rsidR="00D56719" w:rsidRDefault="00D56719" w:rsidP="00D56719">
      <w:pPr>
        <w:autoSpaceDE w:val="0"/>
        <w:autoSpaceDN w:val="0"/>
        <w:adjustRightInd w:val="0"/>
        <w:jc w:val="both"/>
        <w:rPr>
          <w:rFonts w:ascii="Calibri" w:hAnsi="Calibri" w:cs="Arial"/>
        </w:rPr>
      </w:pPr>
    </w:p>
    <w:p w:rsidR="00D56719" w:rsidRDefault="00D56719" w:rsidP="00D56719">
      <w:pPr>
        <w:autoSpaceDE w:val="0"/>
        <w:autoSpaceDN w:val="0"/>
        <w:adjustRightInd w:val="0"/>
        <w:jc w:val="both"/>
        <w:rPr>
          <w:rFonts w:ascii="Calibri" w:hAnsi="Calibri" w:cs="Arial"/>
        </w:rPr>
      </w:pPr>
      <w:r>
        <w:rPr>
          <w:rFonts w:ascii="Calibri" w:hAnsi="Calibri" w:cs="Arial"/>
        </w:rPr>
        <w:t xml:space="preserve">Yacimientos Petrolíferos Fiscales Bolivianos, posee en su Planta de Almacenaje de Zona Comercial Guayaramerín, doce tanques que almacenaje cuya superficie total hacen </w:t>
      </w:r>
      <w:r>
        <w:rPr>
          <w:rFonts w:ascii="Calibri" w:hAnsi="Calibri" w:cs="Arial"/>
          <w:b/>
        </w:rPr>
        <w:t>3.194,84 m</w:t>
      </w:r>
      <w:r>
        <w:rPr>
          <w:rFonts w:ascii="Calibri" w:hAnsi="Calibri" w:cs="Arial"/>
          <w:b/>
          <w:vertAlign w:val="superscript"/>
        </w:rPr>
        <w:t>2</w:t>
      </w:r>
      <w:r>
        <w:rPr>
          <w:rFonts w:ascii="Calibri" w:hAnsi="Calibri" w:cs="Arial"/>
        </w:rPr>
        <w:t xml:space="preserve"> y dentro el proceso de mejora continua se necesita realizar el mantenimiento para prevenir riesgos; por ello es necesario realizar el  “</w:t>
      </w:r>
      <w:r w:rsidR="00984DAA">
        <w:rPr>
          <w:rFonts w:ascii="Calibri" w:eastAsia="Arial Unicode MS" w:hAnsi="Calibri" w:cs="Calibri"/>
          <w:b/>
          <w:sz w:val="22"/>
          <w:szCs w:val="22"/>
          <w:u w:val="single"/>
          <w:lang w:val="es-MX"/>
        </w:rPr>
        <w:t>MANTENIMIENTO DE TANQUES</w:t>
      </w:r>
      <w:bookmarkStart w:id="0" w:name="_GoBack"/>
      <w:bookmarkEnd w:id="0"/>
      <w:r>
        <w:rPr>
          <w:rFonts w:ascii="Calibri" w:eastAsia="Arial Unicode MS" w:hAnsi="Calibri" w:cs="Calibri"/>
          <w:b/>
          <w:sz w:val="22"/>
          <w:szCs w:val="22"/>
          <w:lang w:val="es-MX"/>
        </w:rPr>
        <w:t>”.</w:t>
      </w:r>
    </w:p>
    <w:p w:rsidR="00D56719" w:rsidRDefault="00D56719" w:rsidP="00D56719">
      <w:pPr>
        <w:numPr>
          <w:ilvl w:val="0"/>
          <w:numId w:val="1"/>
        </w:numPr>
        <w:spacing w:before="240" w:after="180"/>
        <w:jc w:val="both"/>
        <w:rPr>
          <w:rFonts w:ascii="Calibri" w:hAnsi="Calibri"/>
          <w:b/>
        </w:rPr>
      </w:pPr>
      <w:r>
        <w:rPr>
          <w:rFonts w:ascii="Calibri" w:hAnsi="Calibri"/>
          <w:b/>
        </w:rPr>
        <w:t>OBJETIVO GENERAL DEL SERVICIO.</w:t>
      </w:r>
    </w:p>
    <w:p w:rsidR="00D56719" w:rsidRDefault="00D56719" w:rsidP="00D56719">
      <w:pPr>
        <w:jc w:val="both"/>
        <w:rPr>
          <w:rFonts w:ascii="Calibri" w:hAnsi="Calibri" w:cs="Calibri"/>
          <w:b/>
          <w:sz w:val="22"/>
          <w:szCs w:val="22"/>
          <w:u w:val="single"/>
        </w:rPr>
      </w:pPr>
      <w:bookmarkStart w:id="1" w:name="OLE_LINK1"/>
      <w:r>
        <w:rPr>
          <w:rFonts w:ascii="Calibri" w:hAnsi="Calibri" w:cs="Calibri"/>
          <w:sz w:val="22"/>
          <w:szCs w:val="22"/>
          <w:lang w:val="es-ES_tradnl"/>
        </w:rPr>
        <w:t xml:space="preserve">El principal objetivo es de mejorar y preservar en buen estado las superficies de todos los tanques de almacenaje y líneas de Diésel Oíl, Gasolina Especial, Kerosene, Jet Fuel, </w:t>
      </w:r>
      <w:proofErr w:type="spellStart"/>
      <w:r>
        <w:rPr>
          <w:rFonts w:ascii="Calibri" w:hAnsi="Calibri" w:cs="Calibri"/>
          <w:sz w:val="22"/>
          <w:szCs w:val="22"/>
          <w:lang w:val="es-ES_tradnl"/>
        </w:rPr>
        <w:t>Av</w:t>
      </w:r>
      <w:proofErr w:type="spellEnd"/>
      <w:r>
        <w:rPr>
          <w:rFonts w:ascii="Calibri" w:hAnsi="Calibri" w:cs="Calibri"/>
          <w:sz w:val="22"/>
          <w:szCs w:val="22"/>
          <w:lang w:val="es-ES_tradnl"/>
        </w:rPr>
        <w:t xml:space="preserve"> Gas y GLP, existentes en la Planta de </w:t>
      </w:r>
      <w:proofErr w:type="spellStart"/>
      <w:r>
        <w:rPr>
          <w:rFonts w:ascii="Calibri" w:hAnsi="Calibri" w:cs="Calibri"/>
          <w:sz w:val="22"/>
          <w:szCs w:val="22"/>
          <w:lang w:val="es-ES_tradnl"/>
        </w:rPr>
        <w:t>Guayaramerin</w:t>
      </w:r>
      <w:proofErr w:type="spellEnd"/>
      <w:r>
        <w:rPr>
          <w:rFonts w:ascii="Calibri" w:hAnsi="Calibri" w:cs="Calibri"/>
          <w:sz w:val="22"/>
          <w:szCs w:val="22"/>
          <w:lang w:val="es-ES_tradnl"/>
        </w:rPr>
        <w:t xml:space="preserve"> y se requiere contratar los servicios de una empresa legalmente constituida para realizar los trabajos para el pintado de tanques.</w:t>
      </w:r>
    </w:p>
    <w:bookmarkEnd w:id="1"/>
    <w:p w:rsidR="00D56719" w:rsidRDefault="00D56719" w:rsidP="00D56719">
      <w:pPr>
        <w:jc w:val="both"/>
        <w:rPr>
          <w:rFonts w:ascii="Calibri" w:hAnsi="Calibri"/>
          <w:b/>
          <w:sz w:val="22"/>
          <w:szCs w:val="22"/>
        </w:rPr>
      </w:pPr>
    </w:p>
    <w:p w:rsidR="00D56719" w:rsidRDefault="00D56719" w:rsidP="00D56719">
      <w:pPr>
        <w:numPr>
          <w:ilvl w:val="0"/>
          <w:numId w:val="1"/>
        </w:numPr>
        <w:jc w:val="both"/>
        <w:rPr>
          <w:rFonts w:ascii="Calibri" w:hAnsi="Calibri" w:cs="Calibri"/>
          <w:b/>
          <w:lang w:val="es-ES_tradnl"/>
        </w:rPr>
      </w:pPr>
      <w:r>
        <w:rPr>
          <w:rFonts w:ascii="Calibri" w:hAnsi="Calibri" w:cs="Calibri"/>
          <w:b/>
          <w:lang w:val="es-ES_tradnl"/>
        </w:rPr>
        <w:t>OBJETIVOS ESPECÍFICOS.</w:t>
      </w:r>
    </w:p>
    <w:p w:rsidR="00D56719" w:rsidRDefault="00D56719" w:rsidP="00D56719">
      <w:pPr>
        <w:jc w:val="both"/>
        <w:rPr>
          <w:rFonts w:ascii="Calibri" w:hAnsi="Calibri" w:cs="Calibri"/>
          <w:b/>
          <w:sz w:val="22"/>
          <w:szCs w:val="22"/>
          <w:lang w:val="es-ES_tradnl"/>
        </w:rPr>
      </w:pPr>
    </w:p>
    <w:p w:rsidR="00D56719" w:rsidRDefault="00D56719" w:rsidP="00D56719">
      <w:pPr>
        <w:jc w:val="both"/>
        <w:rPr>
          <w:rFonts w:ascii="Calibri" w:hAnsi="Calibri" w:cs="Calibri"/>
          <w:sz w:val="22"/>
          <w:szCs w:val="22"/>
          <w:lang w:val="es-ES_tradnl"/>
        </w:rPr>
      </w:pPr>
      <w:r>
        <w:rPr>
          <w:rFonts w:ascii="Calibri" w:hAnsi="Calibri" w:cs="Calibri"/>
          <w:sz w:val="22"/>
          <w:szCs w:val="22"/>
          <w:lang w:val="es-ES_tradnl"/>
        </w:rPr>
        <w:t>Los objetivos específicos que se pretenden alcanzar son los siguientes.</w:t>
      </w:r>
    </w:p>
    <w:p w:rsidR="00D56719" w:rsidRDefault="00D56719" w:rsidP="00D56719">
      <w:pPr>
        <w:jc w:val="both"/>
        <w:rPr>
          <w:rFonts w:ascii="Calibri" w:hAnsi="Calibri" w:cs="Calibri"/>
          <w:sz w:val="22"/>
          <w:szCs w:val="22"/>
          <w:lang w:val="es-ES_tradnl"/>
        </w:rPr>
      </w:pPr>
    </w:p>
    <w:p w:rsidR="00D56719" w:rsidRDefault="00D56719" w:rsidP="00D56719">
      <w:pPr>
        <w:pStyle w:val="Sangradetextonormal"/>
        <w:numPr>
          <w:ilvl w:val="0"/>
          <w:numId w:val="2"/>
        </w:numPr>
        <w:jc w:val="both"/>
        <w:rPr>
          <w:rFonts w:ascii="Calibri" w:hAnsi="Calibri" w:cs="Calibri"/>
          <w:sz w:val="22"/>
          <w:szCs w:val="22"/>
        </w:rPr>
      </w:pPr>
      <w:r>
        <w:rPr>
          <w:rFonts w:ascii="Calibri" w:hAnsi="Calibri" w:cs="Calibri"/>
          <w:sz w:val="22"/>
          <w:szCs w:val="22"/>
        </w:rPr>
        <w:t>Disminuir el deterioro en la superficie de los tanques ocasionados por la corrosión</w:t>
      </w:r>
    </w:p>
    <w:p w:rsidR="00D56719" w:rsidRDefault="00D56719" w:rsidP="00D56719">
      <w:pPr>
        <w:pStyle w:val="Sangradetextonormal"/>
        <w:numPr>
          <w:ilvl w:val="0"/>
          <w:numId w:val="2"/>
        </w:numPr>
        <w:jc w:val="both"/>
        <w:rPr>
          <w:rFonts w:ascii="Calibri" w:hAnsi="Calibri" w:cs="Calibri"/>
          <w:sz w:val="22"/>
          <w:szCs w:val="22"/>
        </w:rPr>
      </w:pPr>
      <w:r>
        <w:rPr>
          <w:rFonts w:ascii="Calibri" w:hAnsi="Calibri" w:cs="Calibri"/>
          <w:sz w:val="22"/>
          <w:szCs w:val="22"/>
        </w:rPr>
        <w:t>Alargar la vida útil del material con un buen acabado en el pintado y el uso de pinturas de alta calidad.</w:t>
      </w:r>
    </w:p>
    <w:p w:rsidR="00D56719" w:rsidRDefault="00D56719" w:rsidP="00D56719">
      <w:pPr>
        <w:numPr>
          <w:ilvl w:val="0"/>
          <w:numId w:val="1"/>
        </w:numPr>
        <w:jc w:val="both"/>
        <w:rPr>
          <w:rFonts w:ascii="Calibri" w:hAnsi="Calibri" w:cs="Calibri"/>
          <w:b/>
          <w:lang w:val="es-ES_tradnl"/>
        </w:rPr>
      </w:pPr>
      <w:r>
        <w:rPr>
          <w:rFonts w:ascii="Calibri" w:hAnsi="Calibri"/>
          <w:b/>
        </w:rPr>
        <w:t>DESCRIPCIÓN DEL SERVICIO REQUERIDO.</w:t>
      </w:r>
    </w:p>
    <w:p w:rsidR="00D56719" w:rsidRDefault="00D56719" w:rsidP="00D56719">
      <w:pPr>
        <w:jc w:val="both"/>
        <w:rPr>
          <w:rFonts w:ascii="Calibri" w:hAnsi="Calibri" w:cs="Calibri"/>
          <w:b/>
          <w:sz w:val="22"/>
          <w:szCs w:val="22"/>
          <w:lang w:val="es-ES_tradnl"/>
        </w:rPr>
      </w:pPr>
    </w:p>
    <w:p w:rsidR="00D56719" w:rsidRDefault="00D56719" w:rsidP="00D56719">
      <w:pPr>
        <w:jc w:val="both"/>
        <w:rPr>
          <w:rFonts w:ascii="Calibri" w:hAnsi="Calibri" w:cs="Calibri"/>
          <w:sz w:val="22"/>
          <w:szCs w:val="22"/>
          <w:lang w:val="es-ES_tradnl"/>
        </w:rPr>
      </w:pPr>
      <w:r>
        <w:rPr>
          <w:rFonts w:ascii="Calibri" w:hAnsi="Calibri" w:cs="Calibri"/>
          <w:sz w:val="22"/>
          <w:szCs w:val="22"/>
          <w:lang w:val="es-ES_tradnl"/>
        </w:rPr>
        <w:t xml:space="preserve">Se requiere la contratación de una empresa con experiencia en el rubro </w:t>
      </w:r>
      <w:proofErr w:type="spellStart"/>
      <w:r>
        <w:rPr>
          <w:rFonts w:ascii="Calibri" w:hAnsi="Calibri" w:cs="Calibri"/>
          <w:sz w:val="22"/>
          <w:szCs w:val="22"/>
          <w:lang w:val="es-ES_tradnl"/>
        </w:rPr>
        <w:t>hidrocarburifero</w:t>
      </w:r>
      <w:proofErr w:type="spellEnd"/>
      <w:r>
        <w:rPr>
          <w:rFonts w:ascii="Calibri" w:hAnsi="Calibri" w:cs="Calibri"/>
          <w:sz w:val="22"/>
          <w:szCs w:val="22"/>
          <w:lang w:val="es-ES_tradnl"/>
        </w:rPr>
        <w:t xml:space="preserve"> legalmente constituida para realizar el servicio de: </w:t>
      </w:r>
      <w:r>
        <w:rPr>
          <w:rFonts w:ascii="Calibri" w:eastAsia="Arial Unicode MS" w:hAnsi="Calibri" w:cs="Calibri"/>
          <w:b/>
          <w:sz w:val="22"/>
          <w:szCs w:val="22"/>
          <w:lang w:val="es-MX"/>
        </w:rPr>
        <w:t>MANTENIMIENTO DE TANQUES EN ZONA COMERCIAL GUAYARAMERIN</w:t>
      </w:r>
      <w:r>
        <w:rPr>
          <w:rFonts w:ascii="Calibri" w:hAnsi="Calibri" w:cs="Calibri"/>
          <w:sz w:val="22"/>
          <w:szCs w:val="22"/>
        </w:rPr>
        <w:t>.</w:t>
      </w:r>
    </w:p>
    <w:p w:rsidR="00D56719" w:rsidRDefault="00D56719" w:rsidP="00D56719">
      <w:pPr>
        <w:spacing w:before="240" w:after="180"/>
        <w:jc w:val="both"/>
        <w:rPr>
          <w:rFonts w:ascii="Calibri" w:hAnsi="Calibri"/>
          <w:sz w:val="22"/>
          <w:szCs w:val="20"/>
        </w:rPr>
      </w:pPr>
      <w:r>
        <w:rPr>
          <w:rFonts w:ascii="Calibri" w:hAnsi="Calibri"/>
          <w:sz w:val="22"/>
          <w:szCs w:val="20"/>
        </w:rPr>
        <w:t xml:space="preserve">El proponente debe considerar que las pinturas deberán ser de primera calidad y específicamente para los tanques (planchas), en el siguiente cuadro se detalla las dimensiones de todos los tanques y líneas para el pintado: </w:t>
      </w:r>
    </w:p>
    <w:p w:rsidR="00304E85" w:rsidRDefault="00304E85" w:rsidP="00D56719">
      <w:pPr>
        <w:spacing w:before="240" w:after="180"/>
        <w:jc w:val="both"/>
        <w:rPr>
          <w:rFonts w:ascii="Calibri" w:hAnsi="Calibri"/>
          <w:sz w:val="22"/>
          <w:szCs w:val="20"/>
        </w:rPr>
      </w:pPr>
    </w:p>
    <w:p w:rsidR="00304E85" w:rsidRDefault="00304E85" w:rsidP="00D56719">
      <w:pPr>
        <w:spacing w:before="240" w:after="180"/>
        <w:jc w:val="both"/>
        <w:rPr>
          <w:rFonts w:ascii="Calibri" w:hAnsi="Calibri"/>
          <w:sz w:val="22"/>
          <w:szCs w:val="20"/>
        </w:rPr>
      </w:pPr>
    </w:p>
    <w:p w:rsidR="00304E85" w:rsidRDefault="00304E85" w:rsidP="00D56719">
      <w:pPr>
        <w:spacing w:before="240" w:after="180"/>
        <w:jc w:val="both"/>
        <w:rPr>
          <w:rFonts w:ascii="Calibri" w:hAnsi="Calibri"/>
          <w:sz w:val="22"/>
          <w:szCs w:val="20"/>
        </w:rPr>
      </w:pPr>
    </w:p>
    <w:p w:rsidR="00304E85" w:rsidRDefault="00304E85" w:rsidP="00D56719">
      <w:pPr>
        <w:spacing w:before="240" w:after="180"/>
        <w:jc w:val="both"/>
        <w:rPr>
          <w:rFonts w:ascii="Calibri" w:hAnsi="Calibri"/>
          <w:sz w:val="22"/>
          <w:szCs w:val="20"/>
        </w:rPr>
      </w:pPr>
    </w:p>
    <w:p w:rsidR="00D56719" w:rsidRDefault="00D56719" w:rsidP="00D56719">
      <w:pPr>
        <w:spacing w:before="240" w:after="180"/>
        <w:jc w:val="center"/>
        <w:rPr>
          <w:rFonts w:ascii="Calibri" w:hAnsi="Calibri"/>
          <w:sz w:val="22"/>
          <w:szCs w:val="20"/>
        </w:rPr>
      </w:pPr>
      <w:r>
        <w:rPr>
          <w:rFonts w:ascii="Calibri" w:hAnsi="Calibri"/>
          <w:sz w:val="22"/>
          <w:szCs w:val="20"/>
        </w:rPr>
        <w:lastRenderedPageBreak/>
        <w:t>Tabla 1. Descripción del servicio</w:t>
      </w:r>
    </w:p>
    <w:tbl>
      <w:tblPr>
        <w:tblW w:w="8184" w:type="dxa"/>
        <w:tblInd w:w="75" w:type="dxa"/>
        <w:tblCellMar>
          <w:left w:w="70" w:type="dxa"/>
          <w:right w:w="70" w:type="dxa"/>
        </w:tblCellMar>
        <w:tblLook w:val="04A0" w:firstRow="1" w:lastRow="0" w:firstColumn="1" w:lastColumn="0" w:noHBand="0" w:noVBand="1"/>
      </w:tblPr>
      <w:tblGrid>
        <w:gridCol w:w="608"/>
        <w:gridCol w:w="1491"/>
        <w:gridCol w:w="1491"/>
        <w:gridCol w:w="877"/>
        <w:gridCol w:w="1385"/>
        <w:gridCol w:w="1200"/>
        <w:gridCol w:w="1280"/>
      </w:tblGrid>
      <w:tr w:rsidR="00D56719" w:rsidTr="00D56719">
        <w:trPr>
          <w:trHeight w:val="467"/>
        </w:trPr>
        <w:tc>
          <w:tcPr>
            <w:tcW w:w="60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56719" w:rsidRDefault="00D56719">
            <w:pPr>
              <w:jc w:val="center"/>
              <w:rPr>
                <w:rFonts w:ascii="Calibri" w:hAnsi="Calibri" w:cs="Calibri"/>
                <w:b/>
                <w:bCs/>
                <w:sz w:val="18"/>
                <w:szCs w:val="18"/>
              </w:rPr>
            </w:pPr>
            <w:r>
              <w:rPr>
                <w:rFonts w:ascii="Calibri" w:hAnsi="Calibri" w:cs="Calibri"/>
                <w:b/>
                <w:bCs/>
                <w:sz w:val="18"/>
                <w:szCs w:val="18"/>
              </w:rPr>
              <w:t>ÍTEMS</w:t>
            </w:r>
          </w:p>
        </w:tc>
        <w:tc>
          <w:tcPr>
            <w:tcW w:w="1372" w:type="dxa"/>
            <w:tcBorders>
              <w:top w:val="single" w:sz="4" w:space="0" w:color="auto"/>
              <w:left w:val="nil"/>
              <w:bottom w:val="single" w:sz="4" w:space="0" w:color="auto"/>
              <w:right w:val="single" w:sz="4" w:space="0" w:color="auto"/>
            </w:tcBorders>
            <w:shd w:val="clear" w:color="auto" w:fill="D9D9D9"/>
            <w:noWrap/>
            <w:vAlign w:val="center"/>
            <w:hideMark/>
          </w:tcPr>
          <w:p w:rsidR="00D56719" w:rsidRDefault="00D56719">
            <w:pPr>
              <w:jc w:val="center"/>
              <w:rPr>
                <w:rFonts w:ascii="Calibri" w:hAnsi="Calibri" w:cs="Calibri"/>
                <w:b/>
                <w:bCs/>
                <w:sz w:val="18"/>
                <w:szCs w:val="18"/>
              </w:rPr>
            </w:pPr>
            <w:r>
              <w:rPr>
                <w:rFonts w:ascii="Calibri" w:hAnsi="Calibri" w:cs="Calibri"/>
                <w:b/>
                <w:bCs/>
                <w:sz w:val="18"/>
                <w:szCs w:val="18"/>
              </w:rPr>
              <w:t>SERVICIO</w:t>
            </w:r>
          </w:p>
        </w:tc>
        <w:tc>
          <w:tcPr>
            <w:tcW w:w="1462" w:type="dxa"/>
            <w:tcBorders>
              <w:top w:val="single" w:sz="4" w:space="0" w:color="auto"/>
              <w:left w:val="nil"/>
              <w:bottom w:val="single" w:sz="4" w:space="0" w:color="auto"/>
              <w:right w:val="single" w:sz="4" w:space="0" w:color="auto"/>
            </w:tcBorders>
            <w:shd w:val="clear" w:color="auto" w:fill="D9D9D9"/>
            <w:noWrap/>
            <w:vAlign w:val="center"/>
            <w:hideMark/>
          </w:tcPr>
          <w:p w:rsidR="00D56719" w:rsidRDefault="00D56719">
            <w:pPr>
              <w:jc w:val="center"/>
              <w:rPr>
                <w:rFonts w:ascii="Calibri" w:hAnsi="Calibri" w:cs="Calibri"/>
                <w:b/>
                <w:bCs/>
                <w:sz w:val="18"/>
                <w:szCs w:val="18"/>
              </w:rPr>
            </w:pPr>
            <w:r>
              <w:rPr>
                <w:rFonts w:ascii="Calibri" w:hAnsi="Calibri" w:cs="Calibri"/>
                <w:b/>
                <w:bCs/>
                <w:sz w:val="18"/>
                <w:szCs w:val="18"/>
              </w:rPr>
              <w:t>EQUIPOS</w:t>
            </w:r>
          </w:p>
        </w:tc>
        <w:tc>
          <w:tcPr>
            <w:tcW w:w="877" w:type="dxa"/>
            <w:tcBorders>
              <w:top w:val="single" w:sz="4" w:space="0" w:color="auto"/>
              <w:left w:val="nil"/>
              <w:bottom w:val="single" w:sz="4" w:space="0" w:color="auto"/>
              <w:right w:val="single" w:sz="4" w:space="0" w:color="auto"/>
            </w:tcBorders>
            <w:shd w:val="clear" w:color="auto" w:fill="D9D9D9"/>
            <w:vAlign w:val="center"/>
            <w:hideMark/>
          </w:tcPr>
          <w:p w:rsidR="00D56719" w:rsidRDefault="00D56719">
            <w:pPr>
              <w:jc w:val="center"/>
              <w:rPr>
                <w:rFonts w:ascii="Calibri" w:hAnsi="Calibri" w:cs="Calibri"/>
                <w:b/>
                <w:bCs/>
                <w:sz w:val="18"/>
                <w:szCs w:val="18"/>
              </w:rPr>
            </w:pPr>
            <w:r>
              <w:rPr>
                <w:rFonts w:ascii="Calibri" w:hAnsi="Calibri" w:cs="Calibri"/>
                <w:b/>
                <w:bCs/>
                <w:sz w:val="18"/>
                <w:szCs w:val="18"/>
              </w:rPr>
              <w:t>Nro. TANQUE</w:t>
            </w:r>
          </w:p>
        </w:tc>
        <w:tc>
          <w:tcPr>
            <w:tcW w:w="1385" w:type="dxa"/>
            <w:tcBorders>
              <w:top w:val="single" w:sz="4" w:space="0" w:color="auto"/>
              <w:left w:val="nil"/>
              <w:bottom w:val="single" w:sz="4" w:space="0" w:color="auto"/>
              <w:right w:val="single" w:sz="4" w:space="0" w:color="auto"/>
            </w:tcBorders>
            <w:shd w:val="clear" w:color="auto" w:fill="D9D9D9"/>
            <w:vAlign w:val="center"/>
            <w:hideMark/>
          </w:tcPr>
          <w:p w:rsidR="00D56719" w:rsidRDefault="00D56719">
            <w:pPr>
              <w:jc w:val="center"/>
              <w:rPr>
                <w:rFonts w:ascii="Calibri" w:hAnsi="Calibri" w:cs="Calibri"/>
                <w:b/>
                <w:bCs/>
                <w:sz w:val="18"/>
                <w:szCs w:val="18"/>
              </w:rPr>
            </w:pPr>
            <w:r>
              <w:rPr>
                <w:rFonts w:ascii="Calibri" w:hAnsi="Calibri" w:cs="Calibri"/>
                <w:b/>
                <w:bCs/>
                <w:sz w:val="18"/>
                <w:szCs w:val="18"/>
              </w:rPr>
              <w:t>ALTURA EN (M)</w:t>
            </w:r>
          </w:p>
        </w:tc>
        <w:tc>
          <w:tcPr>
            <w:tcW w:w="1200" w:type="dxa"/>
            <w:tcBorders>
              <w:top w:val="single" w:sz="4" w:space="0" w:color="auto"/>
              <w:left w:val="nil"/>
              <w:bottom w:val="single" w:sz="4" w:space="0" w:color="auto"/>
              <w:right w:val="single" w:sz="4" w:space="0" w:color="auto"/>
            </w:tcBorders>
            <w:shd w:val="clear" w:color="auto" w:fill="D9D9D9"/>
            <w:vAlign w:val="center"/>
            <w:hideMark/>
          </w:tcPr>
          <w:p w:rsidR="00D56719" w:rsidRDefault="00D56719">
            <w:pPr>
              <w:jc w:val="center"/>
              <w:rPr>
                <w:rFonts w:ascii="Calibri" w:hAnsi="Calibri" w:cs="Calibri"/>
                <w:b/>
                <w:bCs/>
                <w:sz w:val="18"/>
                <w:szCs w:val="18"/>
              </w:rPr>
            </w:pPr>
            <w:r>
              <w:rPr>
                <w:rFonts w:ascii="Calibri" w:hAnsi="Calibri" w:cs="Calibri"/>
                <w:b/>
                <w:bCs/>
                <w:sz w:val="18"/>
                <w:szCs w:val="18"/>
              </w:rPr>
              <w:t>DIÁMETRO EN (M)/PLG</w:t>
            </w:r>
          </w:p>
        </w:tc>
        <w:tc>
          <w:tcPr>
            <w:tcW w:w="1280" w:type="dxa"/>
            <w:tcBorders>
              <w:top w:val="single" w:sz="4" w:space="0" w:color="auto"/>
              <w:left w:val="nil"/>
              <w:bottom w:val="single" w:sz="4" w:space="0" w:color="auto"/>
              <w:right w:val="single" w:sz="4" w:space="0" w:color="auto"/>
            </w:tcBorders>
            <w:shd w:val="clear" w:color="auto" w:fill="D9D9D9"/>
            <w:vAlign w:val="center"/>
            <w:hideMark/>
          </w:tcPr>
          <w:p w:rsidR="00D56719" w:rsidRDefault="00D56719">
            <w:pPr>
              <w:jc w:val="center"/>
              <w:rPr>
                <w:rFonts w:ascii="Calibri" w:hAnsi="Calibri" w:cs="Calibri"/>
                <w:b/>
                <w:bCs/>
                <w:sz w:val="18"/>
                <w:szCs w:val="18"/>
              </w:rPr>
            </w:pPr>
            <w:r>
              <w:rPr>
                <w:rFonts w:ascii="Calibri" w:hAnsi="Calibri" w:cs="Calibri"/>
                <w:b/>
                <w:bCs/>
                <w:sz w:val="18"/>
                <w:szCs w:val="18"/>
              </w:rPr>
              <w:t>DIMENSION EN M2</w:t>
            </w:r>
          </w:p>
        </w:tc>
      </w:tr>
      <w:tr w:rsidR="00D56719" w:rsidTr="00D56719">
        <w:trPr>
          <w:trHeight w:val="300"/>
        </w:trPr>
        <w:tc>
          <w:tcPr>
            <w:tcW w:w="608" w:type="dxa"/>
            <w:vMerge w:val="restart"/>
            <w:tcBorders>
              <w:top w:val="nil"/>
              <w:left w:val="single" w:sz="4" w:space="0" w:color="auto"/>
              <w:bottom w:val="nil"/>
              <w:right w:val="single" w:sz="4" w:space="0" w:color="auto"/>
            </w:tcBorders>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w:t>
            </w:r>
          </w:p>
        </w:tc>
        <w:tc>
          <w:tcPr>
            <w:tcW w:w="1372" w:type="dxa"/>
            <w:vMerge w:val="restart"/>
            <w:tcBorders>
              <w:top w:val="nil"/>
              <w:left w:val="single" w:sz="4" w:space="0" w:color="auto"/>
              <w:bottom w:val="nil"/>
              <w:right w:val="single" w:sz="4" w:space="0" w:color="auto"/>
            </w:tcBorders>
            <w:vAlign w:val="center"/>
          </w:tcPr>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b/>
                <w:color w:val="000000"/>
                <w:sz w:val="14"/>
                <w:szCs w:val="18"/>
                <w:lang w:val="es-MX"/>
              </w:rPr>
            </w:pPr>
            <w:r>
              <w:rPr>
                <w:rFonts w:ascii="Calibri" w:eastAsia="Arial Unicode MS" w:hAnsi="Calibri" w:cs="Calibri"/>
                <w:b/>
                <w:sz w:val="18"/>
                <w:szCs w:val="22"/>
                <w:lang w:val="es-MX"/>
              </w:rPr>
              <w:t>MANTENIMIENTO  DE TANQUES EN ZONA COMERCIAL GUAYARAMERIN</w:t>
            </w: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p w:rsidR="00D56719" w:rsidRDefault="00D56719">
            <w:pPr>
              <w:rPr>
                <w:rFonts w:ascii="Calibri" w:hAnsi="Calibri" w:cs="Calibri"/>
                <w:color w:val="000000"/>
                <w:sz w:val="18"/>
                <w:szCs w:val="18"/>
              </w:rPr>
            </w:pPr>
          </w:p>
        </w:tc>
        <w:tc>
          <w:tcPr>
            <w:tcW w:w="1462" w:type="dxa"/>
            <w:vMerge w:val="restart"/>
            <w:tcBorders>
              <w:top w:val="nil"/>
              <w:left w:val="single" w:sz="4" w:space="0" w:color="auto"/>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b/>
                <w:color w:val="000000"/>
                <w:sz w:val="18"/>
                <w:szCs w:val="18"/>
              </w:rPr>
              <w:t>TANQUES VERTICALES.</w:t>
            </w: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DO-5483</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13</w:t>
            </w:r>
          </w:p>
        </w:tc>
        <w:tc>
          <w:tcPr>
            <w:tcW w:w="1200"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9</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420,17</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DO-5484</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10</w:t>
            </w:r>
          </w:p>
        </w:tc>
        <w:tc>
          <w:tcPr>
            <w:tcW w:w="1200"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8</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299,15</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DO-5485</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13</w:t>
            </w:r>
          </w:p>
        </w:tc>
        <w:tc>
          <w:tcPr>
            <w:tcW w:w="1200"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9</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420,01</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DO-5489</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10</w:t>
            </w:r>
          </w:p>
        </w:tc>
        <w:tc>
          <w:tcPr>
            <w:tcW w:w="1200"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8</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298,97</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GE-5481</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13</w:t>
            </w:r>
          </w:p>
        </w:tc>
        <w:tc>
          <w:tcPr>
            <w:tcW w:w="1200"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9</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419,10</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GE-5488</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10</w:t>
            </w:r>
          </w:p>
        </w:tc>
        <w:tc>
          <w:tcPr>
            <w:tcW w:w="1200"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8</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299,26</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GE-5482</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13</w:t>
            </w:r>
          </w:p>
        </w:tc>
        <w:tc>
          <w:tcPr>
            <w:tcW w:w="1200"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9</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418,48</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KE-5486</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w:t>
            </w:r>
          </w:p>
        </w:tc>
        <w:tc>
          <w:tcPr>
            <w:tcW w:w="1200"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5</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93,40</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JFUEL-5480</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9</w:t>
            </w:r>
          </w:p>
        </w:tc>
        <w:tc>
          <w:tcPr>
            <w:tcW w:w="120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6</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200,56</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1462" w:type="dxa"/>
            <w:vMerge w:val="restart"/>
            <w:tcBorders>
              <w:top w:val="nil"/>
              <w:left w:val="single" w:sz="4" w:space="0" w:color="auto"/>
              <w:bottom w:val="single" w:sz="4" w:space="0" w:color="auto"/>
              <w:right w:val="single" w:sz="4" w:space="0" w:color="auto"/>
            </w:tcBorders>
            <w:vAlign w:val="center"/>
            <w:hideMark/>
          </w:tcPr>
          <w:p w:rsidR="00D56719" w:rsidRDefault="00D56719">
            <w:pPr>
              <w:jc w:val="center"/>
              <w:rPr>
                <w:rFonts w:ascii="Calibri" w:hAnsi="Calibri" w:cs="Calibri"/>
                <w:b/>
                <w:color w:val="000000"/>
                <w:sz w:val="18"/>
                <w:szCs w:val="18"/>
              </w:rPr>
            </w:pPr>
            <w:r>
              <w:rPr>
                <w:rFonts w:ascii="Calibri" w:hAnsi="Calibri" w:cs="Calibri"/>
                <w:b/>
                <w:color w:val="000000"/>
                <w:sz w:val="18"/>
                <w:szCs w:val="18"/>
              </w:rPr>
              <w:t>TANQUES</w:t>
            </w:r>
          </w:p>
          <w:p w:rsidR="00D56719" w:rsidRDefault="00D56719">
            <w:pPr>
              <w:jc w:val="center"/>
              <w:rPr>
                <w:rFonts w:ascii="Calibri" w:hAnsi="Calibri" w:cs="Calibri"/>
                <w:color w:val="000000"/>
                <w:sz w:val="18"/>
                <w:szCs w:val="18"/>
              </w:rPr>
            </w:pPr>
            <w:r>
              <w:rPr>
                <w:rFonts w:ascii="Calibri" w:hAnsi="Calibri" w:cs="Calibri"/>
                <w:b/>
                <w:color w:val="000000"/>
                <w:sz w:val="18"/>
                <w:szCs w:val="18"/>
              </w:rPr>
              <w:t>HORIZONTALES.</w:t>
            </w: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AVGAS-1</w:t>
            </w:r>
          </w:p>
        </w:tc>
        <w:tc>
          <w:tcPr>
            <w:tcW w:w="1385"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7 (LARGO)</w:t>
            </w:r>
          </w:p>
        </w:tc>
        <w:tc>
          <w:tcPr>
            <w:tcW w:w="1200"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3</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108,58</w:t>
            </w:r>
          </w:p>
        </w:tc>
      </w:tr>
      <w:tr w:rsidR="00D56719" w:rsidTr="00D56719">
        <w:trPr>
          <w:trHeight w:val="285"/>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TK - 1</w:t>
            </w:r>
          </w:p>
        </w:tc>
        <w:tc>
          <w:tcPr>
            <w:tcW w:w="1385"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14 (LARGO)</w:t>
            </w:r>
          </w:p>
        </w:tc>
        <w:tc>
          <w:tcPr>
            <w:tcW w:w="120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3</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108,58</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877" w:type="dxa"/>
            <w:tcBorders>
              <w:top w:val="nil"/>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TK - 2</w:t>
            </w:r>
          </w:p>
        </w:tc>
        <w:tc>
          <w:tcPr>
            <w:tcW w:w="1385"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14 (LARGO)</w:t>
            </w:r>
          </w:p>
        </w:tc>
        <w:tc>
          <w:tcPr>
            <w:tcW w:w="120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3</w:t>
            </w:r>
          </w:p>
        </w:tc>
        <w:tc>
          <w:tcPr>
            <w:tcW w:w="1280" w:type="dxa"/>
            <w:tcBorders>
              <w:top w:val="nil"/>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108,58</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1462" w:type="dxa"/>
            <w:vMerge w:val="restart"/>
            <w:tcBorders>
              <w:top w:val="single" w:sz="4" w:space="0" w:color="auto"/>
              <w:left w:val="single" w:sz="4" w:space="0" w:color="auto"/>
              <w:bottom w:val="nil"/>
              <w:right w:val="single" w:sz="4" w:space="0" w:color="auto"/>
            </w:tcBorders>
            <w:vAlign w:val="center"/>
            <w:hideMark/>
          </w:tcPr>
          <w:p w:rsidR="00D56719" w:rsidRDefault="00D56719">
            <w:pPr>
              <w:jc w:val="center"/>
              <w:rPr>
                <w:rFonts w:ascii="Calibri" w:hAnsi="Calibri" w:cs="Calibri"/>
                <w:b/>
                <w:color w:val="000000"/>
                <w:sz w:val="18"/>
                <w:szCs w:val="18"/>
              </w:rPr>
            </w:pPr>
            <w:r>
              <w:rPr>
                <w:rFonts w:ascii="Calibri" w:hAnsi="Calibri" w:cs="Calibri"/>
                <w:b/>
                <w:color w:val="000000"/>
                <w:sz w:val="18"/>
                <w:szCs w:val="18"/>
              </w:rPr>
              <w:t>LÍNEAS.</w:t>
            </w: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DO</w:t>
            </w:r>
          </w:p>
        </w:tc>
        <w:tc>
          <w:tcPr>
            <w:tcW w:w="1385" w:type="dxa"/>
            <w:tcBorders>
              <w:top w:val="single" w:sz="4" w:space="0" w:color="auto"/>
              <w:left w:val="nil"/>
              <w:bottom w:val="single" w:sz="4" w:space="0" w:color="auto"/>
              <w:right w:val="single" w:sz="4" w:space="0" w:color="auto"/>
            </w:tcBorders>
            <w:noWrap/>
            <w:vAlign w:val="center"/>
          </w:tcPr>
          <w:p w:rsidR="00D56719" w:rsidRDefault="00D56719">
            <w:pPr>
              <w:jc w:val="center"/>
              <w:rPr>
                <w:rFonts w:ascii="Calibri" w:hAnsi="Calibri" w:cs="Calibri"/>
                <w:color w:val="000000"/>
                <w:sz w:val="18"/>
                <w:szCs w:val="18"/>
              </w:rPr>
            </w:pP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113,11</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rsidR="00D56719" w:rsidRDefault="00D56719">
            <w:pPr>
              <w:rPr>
                <w:rFonts w:ascii="Calibri" w:hAnsi="Calibri" w:cs="Calibri"/>
                <w:b/>
                <w:color w:val="000000"/>
                <w:sz w:val="18"/>
                <w:szCs w:val="18"/>
              </w:rPr>
            </w:pP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GE</w:t>
            </w:r>
          </w:p>
        </w:tc>
        <w:tc>
          <w:tcPr>
            <w:tcW w:w="1385" w:type="dxa"/>
            <w:tcBorders>
              <w:top w:val="single" w:sz="4" w:space="0" w:color="auto"/>
              <w:left w:val="nil"/>
              <w:bottom w:val="single" w:sz="4" w:space="0" w:color="auto"/>
              <w:right w:val="single" w:sz="4" w:space="0" w:color="auto"/>
            </w:tcBorders>
            <w:noWrap/>
            <w:vAlign w:val="center"/>
          </w:tcPr>
          <w:p w:rsidR="00D56719" w:rsidRDefault="00D56719">
            <w:pPr>
              <w:jc w:val="center"/>
              <w:rPr>
                <w:rFonts w:ascii="Calibri" w:hAnsi="Calibri" w:cs="Calibri"/>
                <w:color w:val="000000"/>
                <w:sz w:val="18"/>
                <w:szCs w:val="18"/>
              </w:rPr>
            </w:pP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88,69</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rsidR="00D56719" w:rsidRDefault="00D56719">
            <w:pPr>
              <w:rPr>
                <w:rFonts w:ascii="Calibri" w:hAnsi="Calibri" w:cs="Calibri"/>
                <w:b/>
                <w:color w:val="000000"/>
                <w:sz w:val="18"/>
                <w:szCs w:val="18"/>
              </w:rPr>
            </w:pP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KE</w:t>
            </w:r>
          </w:p>
        </w:tc>
        <w:tc>
          <w:tcPr>
            <w:tcW w:w="1385" w:type="dxa"/>
            <w:tcBorders>
              <w:top w:val="single" w:sz="4" w:space="0" w:color="auto"/>
              <w:left w:val="nil"/>
              <w:bottom w:val="single" w:sz="4" w:space="0" w:color="auto"/>
              <w:right w:val="single" w:sz="4" w:space="0" w:color="auto"/>
            </w:tcBorders>
            <w:noWrap/>
            <w:vAlign w:val="center"/>
          </w:tcPr>
          <w:p w:rsidR="00D56719" w:rsidRDefault="00D56719">
            <w:pPr>
              <w:jc w:val="center"/>
              <w:rPr>
                <w:rFonts w:ascii="Calibri" w:hAnsi="Calibri" w:cs="Calibri"/>
                <w:color w:val="000000"/>
                <w:sz w:val="18"/>
                <w:szCs w:val="18"/>
              </w:rPr>
            </w:pP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62,12</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rsidR="00D56719" w:rsidRDefault="00D56719">
            <w:pPr>
              <w:rPr>
                <w:rFonts w:ascii="Calibri" w:hAnsi="Calibri" w:cs="Calibri"/>
                <w:b/>
                <w:color w:val="000000"/>
                <w:sz w:val="18"/>
                <w:szCs w:val="18"/>
              </w:rPr>
            </w:pP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JFUEL</w:t>
            </w:r>
          </w:p>
        </w:tc>
        <w:tc>
          <w:tcPr>
            <w:tcW w:w="1385" w:type="dxa"/>
            <w:tcBorders>
              <w:top w:val="single" w:sz="4" w:space="0" w:color="auto"/>
              <w:left w:val="nil"/>
              <w:bottom w:val="single" w:sz="4" w:space="0" w:color="auto"/>
              <w:right w:val="single" w:sz="4" w:space="0" w:color="auto"/>
            </w:tcBorders>
            <w:noWrap/>
            <w:vAlign w:val="center"/>
          </w:tcPr>
          <w:p w:rsidR="00D56719" w:rsidRDefault="00D56719">
            <w:pPr>
              <w:jc w:val="center"/>
              <w:rPr>
                <w:rFonts w:ascii="Calibri" w:hAnsi="Calibri" w:cs="Calibri"/>
                <w:color w:val="000000"/>
                <w:sz w:val="18"/>
                <w:szCs w:val="18"/>
              </w:rPr>
            </w:pP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59,14</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rsidR="00D56719" w:rsidRDefault="00D56719">
            <w:pPr>
              <w:rPr>
                <w:rFonts w:ascii="Calibri" w:hAnsi="Calibri" w:cs="Calibri"/>
                <w:b/>
                <w:color w:val="000000"/>
                <w:sz w:val="18"/>
                <w:szCs w:val="18"/>
              </w:rPr>
            </w:pP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AVGAS</w:t>
            </w:r>
          </w:p>
        </w:tc>
        <w:tc>
          <w:tcPr>
            <w:tcW w:w="1385" w:type="dxa"/>
            <w:tcBorders>
              <w:top w:val="single" w:sz="4" w:space="0" w:color="auto"/>
              <w:left w:val="nil"/>
              <w:bottom w:val="single" w:sz="4" w:space="0" w:color="auto"/>
              <w:right w:val="single" w:sz="4" w:space="0" w:color="auto"/>
            </w:tcBorders>
            <w:noWrap/>
            <w:vAlign w:val="center"/>
          </w:tcPr>
          <w:p w:rsidR="00D56719" w:rsidRDefault="00D56719">
            <w:pPr>
              <w:jc w:val="center"/>
              <w:rPr>
                <w:rFonts w:ascii="Calibri" w:hAnsi="Calibri" w:cs="Calibri"/>
                <w:color w:val="000000"/>
                <w:sz w:val="18"/>
                <w:szCs w:val="18"/>
              </w:rPr>
            </w:pP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2</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5,68</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rsidR="00D56719" w:rsidRDefault="00D56719">
            <w:pPr>
              <w:rPr>
                <w:rFonts w:ascii="Calibri" w:hAnsi="Calibri" w:cs="Calibri"/>
                <w:b/>
                <w:color w:val="000000"/>
                <w:sz w:val="18"/>
                <w:szCs w:val="18"/>
              </w:rPr>
            </w:pP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GLP</w:t>
            </w:r>
          </w:p>
        </w:tc>
        <w:tc>
          <w:tcPr>
            <w:tcW w:w="1385" w:type="dxa"/>
            <w:tcBorders>
              <w:top w:val="single" w:sz="4" w:space="0" w:color="auto"/>
              <w:left w:val="nil"/>
              <w:bottom w:val="single" w:sz="4" w:space="0" w:color="auto"/>
              <w:right w:val="single" w:sz="4" w:space="0" w:color="auto"/>
            </w:tcBorders>
            <w:noWrap/>
            <w:vAlign w:val="center"/>
          </w:tcPr>
          <w:p w:rsidR="00D56719" w:rsidRDefault="00D56719">
            <w:pPr>
              <w:jc w:val="center"/>
              <w:rPr>
                <w:rFonts w:ascii="Calibri" w:hAnsi="Calibri" w:cs="Calibri"/>
                <w:color w:val="000000"/>
                <w:sz w:val="18"/>
                <w:szCs w:val="18"/>
              </w:rPr>
            </w:pP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3 y 2</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48,24</w:t>
            </w:r>
          </w:p>
        </w:tc>
      </w:tr>
      <w:tr w:rsidR="00D56719" w:rsidTr="00D56719">
        <w:trPr>
          <w:trHeight w:val="300"/>
        </w:trPr>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nil"/>
              <w:left w:val="single" w:sz="4" w:space="0" w:color="auto"/>
              <w:bottom w:val="nil"/>
              <w:right w:val="single" w:sz="4" w:space="0" w:color="auto"/>
            </w:tcBorders>
            <w:vAlign w:val="center"/>
            <w:hideMark/>
          </w:tcPr>
          <w:p w:rsidR="00D56719" w:rsidRDefault="00D56719">
            <w:pPr>
              <w:rPr>
                <w:rFonts w:ascii="Calibri" w:hAnsi="Calibri" w:cs="Calibri"/>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rsidR="00D56719" w:rsidRDefault="00D56719">
            <w:pPr>
              <w:rPr>
                <w:rFonts w:ascii="Calibri" w:hAnsi="Calibri" w:cs="Calibri"/>
                <w:b/>
                <w:color w:val="000000"/>
                <w:sz w:val="18"/>
                <w:szCs w:val="18"/>
              </w:rPr>
            </w:pP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RED CONTRA INCENDIO EN TOS TANQUES</w:t>
            </w:r>
          </w:p>
        </w:tc>
        <w:tc>
          <w:tcPr>
            <w:tcW w:w="1385" w:type="dxa"/>
            <w:tcBorders>
              <w:top w:val="single" w:sz="4" w:space="0" w:color="auto"/>
              <w:left w:val="nil"/>
              <w:bottom w:val="single" w:sz="4" w:space="0" w:color="auto"/>
              <w:right w:val="single" w:sz="4" w:space="0" w:color="auto"/>
            </w:tcBorders>
            <w:noWrap/>
            <w:vAlign w:val="center"/>
          </w:tcPr>
          <w:p w:rsidR="00D56719" w:rsidRDefault="00D56719">
            <w:pPr>
              <w:jc w:val="center"/>
              <w:rPr>
                <w:rFonts w:ascii="Calibri" w:hAnsi="Calibri" w:cs="Calibri"/>
                <w:color w:val="000000"/>
                <w:sz w:val="18"/>
                <w:szCs w:val="18"/>
              </w:rPr>
            </w:pP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3</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30,72</w:t>
            </w:r>
          </w:p>
        </w:tc>
      </w:tr>
      <w:tr w:rsidR="00D56719" w:rsidTr="00D56719">
        <w:trPr>
          <w:trHeight w:val="490"/>
        </w:trPr>
        <w:tc>
          <w:tcPr>
            <w:tcW w:w="608" w:type="dxa"/>
            <w:tcBorders>
              <w:top w:val="nil"/>
              <w:left w:val="single" w:sz="4" w:space="0" w:color="auto"/>
              <w:bottom w:val="nil"/>
              <w:right w:val="single" w:sz="4" w:space="0" w:color="auto"/>
            </w:tcBorders>
            <w:vAlign w:val="center"/>
          </w:tcPr>
          <w:p w:rsidR="00D56719" w:rsidRDefault="00D56719">
            <w:pPr>
              <w:rPr>
                <w:rFonts w:ascii="Calibri" w:hAnsi="Calibri" w:cs="Calibri"/>
                <w:color w:val="000000"/>
                <w:sz w:val="18"/>
                <w:szCs w:val="18"/>
              </w:rPr>
            </w:pPr>
          </w:p>
        </w:tc>
        <w:tc>
          <w:tcPr>
            <w:tcW w:w="1372" w:type="dxa"/>
            <w:vMerge w:val="restart"/>
            <w:tcBorders>
              <w:top w:val="nil"/>
              <w:left w:val="single" w:sz="4" w:space="0" w:color="auto"/>
              <w:bottom w:val="single" w:sz="4" w:space="0" w:color="auto"/>
              <w:right w:val="single" w:sz="4" w:space="0" w:color="auto"/>
            </w:tcBorders>
            <w:vAlign w:val="center"/>
          </w:tcPr>
          <w:p w:rsidR="00D56719" w:rsidRDefault="00D56719">
            <w:pPr>
              <w:rPr>
                <w:rFonts w:ascii="Calibri" w:hAnsi="Calibri" w:cs="Calibri"/>
                <w:color w:val="000000"/>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hideMark/>
          </w:tcPr>
          <w:p w:rsidR="00D56719" w:rsidRDefault="00D56719">
            <w:pPr>
              <w:rPr>
                <w:rFonts w:ascii="Calibri" w:hAnsi="Calibri" w:cs="Calibri"/>
                <w:b/>
                <w:color w:val="000000"/>
                <w:sz w:val="18"/>
                <w:szCs w:val="18"/>
              </w:rPr>
            </w:pPr>
            <w:r>
              <w:rPr>
                <w:rFonts w:ascii="Calibri" w:hAnsi="Calibri" w:cs="Calibri"/>
                <w:b/>
                <w:color w:val="000000"/>
                <w:sz w:val="18"/>
                <w:szCs w:val="18"/>
              </w:rPr>
              <w:t>NIVELACIÓN DE TANQUE.</w:t>
            </w: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TK-5482</w:t>
            </w:r>
          </w:p>
        </w:tc>
        <w:tc>
          <w:tcPr>
            <w:tcW w:w="1385"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w:t>
            </w: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w:t>
            </w:r>
          </w:p>
        </w:tc>
      </w:tr>
      <w:tr w:rsidR="00D56719" w:rsidTr="00D56719">
        <w:trPr>
          <w:trHeight w:val="490"/>
        </w:trPr>
        <w:tc>
          <w:tcPr>
            <w:tcW w:w="608" w:type="dxa"/>
            <w:tcBorders>
              <w:top w:val="nil"/>
              <w:left w:val="single" w:sz="4" w:space="0" w:color="auto"/>
              <w:bottom w:val="nil"/>
              <w:right w:val="single" w:sz="4" w:space="0" w:color="auto"/>
            </w:tcBorders>
            <w:vAlign w:val="center"/>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r>
              <w:rPr>
                <w:rFonts w:ascii="Calibri" w:hAnsi="Calibri" w:cs="Calibri"/>
                <w:b/>
                <w:color w:val="000000"/>
                <w:sz w:val="18"/>
                <w:szCs w:val="18"/>
              </w:rPr>
              <w:t>MANTENIMIENTO DE VÁLVULAS DE CIERRE, PURGA, ALIVIO Y CONTRAPRESIÓN DE TANQUES.</w:t>
            </w: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 xml:space="preserve">TODOS </w:t>
            </w:r>
          </w:p>
        </w:tc>
        <w:tc>
          <w:tcPr>
            <w:tcW w:w="1385"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w:t>
            </w: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w:t>
            </w:r>
          </w:p>
        </w:tc>
      </w:tr>
      <w:tr w:rsidR="00D56719" w:rsidTr="00D56719">
        <w:trPr>
          <w:trHeight w:val="490"/>
        </w:trPr>
        <w:tc>
          <w:tcPr>
            <w:tcW w:w="608" w:type="dxa"/>
            <w:tcBorders>
              <w:top w:val="nil"/>
              <w:left w:val="single" w:sz="4" w:space="0" w:color="auto"/>
              <w:bottom w:val="single" w:sz="4" w:space="0" w:color="auto"/>
              <w:right w:val="single" w:sz="4" w:space="0" w:color="auto"/>
            </w:tcBorders>
            <w:vAlign w:val="center"/>
          </w:tcPr>
          <w:p w:rsidR="00D56719" w:rsidRDefault="00D56719">
            <w:pPr>
              <w:rPr>
                <w:rFonts w:ascii="Calibri" w:hAnsi="Calibri" w:cs="Calibri"/>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hideMark/>
          </w:tcPr>
          <w:p w:rsidR="00D56719" w:rsidRDefault="00D56719">
            <w:pPr>
              <w:rPr>
                <w:rFonts w:ascii="Calibri" w:hAnsi="Calibri" w:cs="Calibri"/>
                <w:color w:val="000000"/>
                <w:sz w:val="18"/>
                <w:szCs w:val="18"/>
              </w:rPr>
            </w:pPr>
            <w:r>
              <w:rPr>
                <w:rFonts w:ascii="Calibri" w:hAnsi="Calibri" w:cs="Calibri"/>
                <w:b/>
                <w:color w:val="000000"/>
                <w:sz w:val="18"/>
                <w:szCs w:val="18"/>
              </w:rPr>
              <w:t>MEDICIÓN DE ESPESORES DE PAREDES DE TANQUES POR MÉTODO ULTRASÓNICO.</w:t>
            </w:r>
          </w:p>
        </w:tc>
        <w:tc>
          <w:tcPr>
            <w:tcW w:w="877" w:type="dxa"/>
            <w:tcBorders>
              <w:top w:val="single" w:sz="4" w:space="0" w:color="auto"/>
              <w:left w:val="nil"/>
              <w:bottom w:val="single" w:sz="4" w:space="0" w:color="auto"/>
              <w:right w:val="single" w:sz="4" w:space="0" w:color="auto"/>
            </w:tcBorders>
            <w:shd w:val="clear" w:color="auto" w:fill="FFFFFF"/>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TODOS</w:t>
            </w:r>
          </w:p>
        </w:tc>
        <w:tc>
          <w:tcPr>
            <w:tcW w:w="1385"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w:t>
            </w:r>
          </w:p>
        </w:tc>
        <w:tc>
          <w:tcPr>
            <w:tcW w:w="120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w:t>
            </w:r>
          </w:p>
        </w:tc>
        <w:tc>
          <w:tcPr>
            <w:tcW w:w="1280" w:type="dxa"/>
            <w:tcBorders>
              <w:top w:val="single" w:sz="4" w:space="0" w:color="auto"/>
              <w:left w:val="nil"/>
              <w:bottom w:val="single" w:sz="4" w:space="0" w:color="auto"/>
              <w:right w:val="single" w:sz="4" w:space="0" w:color="auto"/>
            </w:tcBorders>
            <w:noWrap/>
            <w:vAlign w:val="center"/>
            <w:hideMark/>
          </w:tcPr>
          <w:p w:rsidR="00D56719" w:rsidRDefault="00D56719">
            <w:pPr>
              <w:jc w:val="center"/>
              <w:rPr>
                <w:rFonts w:ascii="Calibri" w:hAnsi="Calibri" w:cs="Calibri"/>
                <w:color w:val="000000"/>
                <w:sz w:val="18"/>
                <w:szCs w:val="18"/>
              </w:rPr>
            </w:pPr>
            <w:r>
              <w:rPr>
                <w:rFonts w:ascii="Calibri" w:hAnsi="Calibri" w:cs="Calibri"/>
                <w:color w:val="000000"/>
                <w:sz w:val="18"/>
                <w:szCs w:val="18"/>
              </w:rPr>
              <w:t>-</w:t>
            </w:r>
          </w:p>
        </w:tc>
      </w:tr>
    </w:tbl>
    <w:p w:rsidR="00D56719" w:rsidRDefault="00D56719" w:rsidP="00D56719">
      <w:pPr>
        <w:autoSpaceDE w:val="0"/>
        <w:autoSpaceDN w:val="0"/>
        <w:adjustRightInd w:val="0"/>
        <w:jc w:val="both"/>
        <w:rPr>
          <w:rFonts w:ascii="Calibri" w:hAnsi="Calibri" w:cs="Arial"/>
          <w:b/>
          <w:sz w:val="22"/>
          <w:szCs w:val="22"/>
          <w:u w:val="single"/>
          <w:lang w:val="es-BO"/>
        </w:rPr>
      </w:pPr>
    </w:p>
    <w:p w:rsidR="00D56719" w:rsidRDefault="00D56719" w:rsidP="00D56719">
      <w:pPr>
        <w:spacing w:line="360" w:lineRule="auto"/>
        <w:ind w:firstLine="708"/>
        <w:rPr>
          <w:rFonts w:ascii="Calibri" w:hAnsi="Calibri" w:cs="Arial"/>
        </w:rPr>
      </w:pPr>
      <w:r>
        <w:rPr>
          <w:rFonts w:ascii="Calibri" w:hAnsi="Calibri" w:cs="Arial"/>
        </w:rPr>
        <w:t xml:space="preserve">1.- Provisión y pintado de tanques y líneas con pintura </w:t>
      </w:r>
      <w:proofErr w:type="spellStart"/>
      <w:r>
        <w:rPr>
          <w:rFonts w:ascii="Calibri" w:hAnsi="Calibri" w:cs="Arial"/>
        </w:rPr>
        <w:t>Epóxica</w:t>
      </w:r>
      <w:proofErr w:type="spellEnd"/>
      <w:r>
        <w:rPr>
          <w:rFonts w:ascii="Calibri" w:hAnsi="Calibri" w:cs="Arial"/>
        </w:rPr>
        <w:t xml:space="preserve"> y </w:t>
      </w:r>
      <w:proofErr w:type="spellStart"/>
      <w:r>
        <w:rPr>
          <w:rFonts w:ascii="Calibri" w:hAnsi="Calibri" w:cs="Arial"/>
        </w:rPr>
        <w:t>Poliuretanica</w:t>
      </w:r>
      <w:proofErr w:type="spellEnd"/>
      <w:r>
        <w:rPr>
          <w:rFonts w:ascii="Calibri" w:hAnsi="Calibri" w:cs="Arial"/>
        </w:rPr>
        <w:t>.</w:t>
      </w:r>
    </w:p>
    <w:p w:rsidR="00D56719" w:rsidRDefault="00D56719" w:rsidP="00D56719">
      <w:pPr>
        <w:pStyle w:val="Prrafodelista"/>
        <w:spacing w:line="360" w:lineRule="auto"/>
        <w:rPr>
          <w:rFonts w:ascii="Calibri" w:hAnsi="Calibri" w:cs="Arial"/>
        </w:rPr>
      </w:pPr>
      <w:r>
        <w:rPr>
          <w:rFonts w:ascii="Calibri" w:hAnsi="Calibri" w:cs="Arial"/>
        </w:rPr>
        <w:t>2.- Nivelación de tanque TK-5482</w:t>
      </w:r>
    </w:p>
    <w:p w:rsidR="00D56719" w:rsidRDefault="00D56719" w:rsidP="00D56719">
      <w:pPr>
        <w:pStyle w:val="Prrafodelista"/>
        <w:spacing w:line="360" w:lineRule="auto"/>
        <w:rPr>
          <w:rFonts w:ascii="Calibri" w:hAnsi="Calibri" w:cs="Arial"/>
        </w:rPr>
      </w:pPr>
      <w:r>
        <w:rPr>
          <w:rFonts w:ascii="Calibri" w:hAnsi="Calibri" w:cs="Arial"/>
        </w:rPr>
        <w:t>3.- Mantenimiento de válvulas de cierre, purga, alivio y contrapresión de tanques.</w:t>
      </w:r>
    </w:p>
    <w:p w:rsidR="00D56719" w:rsidRDefault="00D56719" w:rsidP="00D56719">
      <w:pPr>
        <w:pStyle w:val="Prrafodelista"/>
        <w:spacing w:line="360" w:lineRule="auto"/>
        <w:rPr>
          <w:rFonts w:ascii="Calibri" w:hAnsi="Calibri" w:cs="Arial"/>
        </w:rPr>
      </w:pPr>
      <w:r>
        <w:rPr>
          <w:rFonts w:ascii="Calibri" w:hAnsi="Calibri" w:cs="Arial"/>
        </w:rPr>
        <w:t>4.- Medición de espesores de paredes de tanques por método ultrasónico.</w:t>
      </w:r>
    </w:p>
    <w:p w:rsidR="00D56719" w:rsidRDefault="00D56719" w:rsidP="00D56719">
      <w:pPr>
        <w:autoSpaceDE w:val="0"/>
        <w:autoSpaceDN w:val="0"/>
        <w:adjustRightInd w:val="0"/>
        <w:ind w:left="708"/>
        <w:jc w:val="both"/>
        <w:rPr>
          <w:rFonts w:ascii="Calibri" w:hAnsi="Calibri" w:cs="Arial"/>
        </w:rPr>
      </w:pPr>
    </w:p>
    <w:p w:rsidR="00D56719" w:rsidRDefault="00D56719" w:rsidP="00D56719">
      <w:pPr>
        <w:jc w:val="both"/>
        <w:rPr>
          <w:rFonts w:ascii="Calibri" w:hAnsi="Calibri" w:cs="Calibri"/>
        </w:rPr>
      </w:pPr>
      <w:r>
        <w:rPr>
          <w:rFonts w:ascii="Calibri" w:hAnsi="Calibri" w:cs="Calibri"/>
          <w:b/>
        </w:rPr>
        <w:lastRenderedPageBreak/>
        <w:t xml:space="preserve">NOTA: </w:t>
      </w:r>
      <w:r>
        <w:rPr>
          <w:rFonts w:ascii="Calibri" w:hAnsi="Calibri" w:cs="Calibri"/>
        </w:rPr>
        <w:t>La empresa adjudicada realizará el pintado de logos de YPFB, número de identificación del tanque y señales de seguridad según normas NFPA.</w:t>
      </w:r>
    </w:p>
    <w:p w:rsidR="00D56719" w:rsidRDefault="00D56719" w:rsidP="00D56719">
      <w:pPr>
        <w:jc w:val="both"/>
        <w:rPr>
          <w:rFonts w:ascii="Calibri" w:hAnsi="Calibri" w:cs="Calibri"/>
        </w:rPr>
      </w:pPr>
      <w:r>
        <w:rPr>
          <w:rFonts w:ascii="Calibri" w:hAnsi="Calibri" w:cs="Calibri"/>
        </w:rPr>
        <w:t>La limpieza general de todos los residuos</w:t>
      </w:r>
      <w:r>
        <w:rPr>
          <w:rFonts w:ascii="Calibri" w:hAnsi="Calibri" w:cs="Calibri"/>
          <w:b/>
        </w:rPr>
        <w:t xml:space="preserve"> </w:t>
      </w:r>
      <w:r>
        <w:rPr>
          <w:rFonts w:ascii="Calibri" w:hAnsi="Calibri" w:cs="Calibri"/>
        </w:rPr>
        <w:t>de los tanques y áreas circundantes al mismo.</w:t>
      </w:r>
    </w:p>
    <w:p w:rsidR="00D56719" w:rsidRDefault="00D56719" w:rsidP="00D56719">
      <w:pPr>
        <w:jc w:val="both"/>
        <w:rPr>
          <w:rFonts w:ascii="Calibri" w:hAnsi="Calibri" w:cs="Calibri"/>
          <w:b/>
        </w:rPr>
      </w:pPr>
    </w:p>
    <w:p w:rsidR="00D56719" w:rsidRDefault="00D56719" w:rsidP="00D56719">
      <w:pPr>
        <w:jc w:val="both"/>
        <w:rPr>
          <w:rFonts w:ascii="Calibri" w:hAnsi="Calibri" w:cs="Verdana"/>
          <w:bCs/>
          <w:color w:val="000000"/>
        </w:rPr>
      </w:pPr>
      <w:r>
        <w:rPr>
          <w:rFonts w:ascii="Calibri" w:hAnsi="Calibri" w:cs="Verdana"/>
          <w:bCs/>
          <w:color w:val="000000"/>
        </w:rPr>
        <w:t>Así mismo YPFB proveerá para las labores de mantenimiento los siguientes insumos:</w:t>
      </w:r>
    </w:p>
    <w:p w:rsidR="00D56719" w:rsidRDefault="00D56719" w:rsidP="00D56719">
      <w:pPr>
        <w:jc w:val="both"/>
        <w:rPr>
          <w:rFonts w:ascii="Calibri" w:hAnsi="Calibri" w:cs="Verdana"/>
          <w:bCs/>
          <w:color w:val="000000"/>
        </w:rPr>
      </w:pPr>
    </w:p>
    <w:p w:rsidR="00D56719" w:rsidRDefault="00D56719" w:rsidP="00D56719">
      <w:pPr>
        <w:numPr>
          <w:ilvl w:val="0"/>
          <w:numId w:val="3"/>
        </w:numPr>
        <w:jc w:val="both"/>
        <w:rPr>
          <w:rFonts w:ascii="Calibri" w:hAnsi="Calibri" w:cs="Verdana"/>
          <w:bCs/>
          <w:color w:val="000000"/>
        </w:rPr>
      </w:pPr>
      <w:r>
        <w:rPr>
          <w:rFonts w:ascii="Calibri" w:hAnsi="Calibri" w:cs="Verdana"/>
          <w:bCs/>
          <w:color w:val="000000"/>
        </w:rPr>
        <w:t>Agua para el lavado de tanques</w:t>
      </w:r>
    </w:p>
    <w:p w:rsidR="00D56719" w:rsidRDefault="00D56719" w:rsidP="00D56719">
      <w:pPr>
        <w:numPr>
          <w:ilvl w:val="0"/>
          <w:numId w:val="3"/>
        </w:numPr>
        <w:jc w:val="both"/>
        <w:rPr>
          <w:rFonts w:ascii="Calibri" w:hAnsi="Calibri" w:cs="Verdana"/>
          <w:bCs/>
          <w:color w:val="000000"/>
        </w:rPr>
      </w:pPr>
      <w:r>
        <w:rPr>
          <w:rFonts w:ascii="Calibri" w:hAnsi="Calibri" w:cs="Verdana"/>
          <w:bCs/>
          <w:color w:val="000000"/>
        </w:rPr>
        <w:t>Energía eléctrica</w:t>
      </w:r>
    </w:p>
    <w:p w:rsidR="00D56719" w:rsidRDefault="00D56719" w:rsidP="00D56719">
      <w:pPr>
        <w:autoSpaceDE w:val="0"/>
        <w:autoSpaceDN w:val="0"/>
        <w:adjustRightInd w:val="0"/>
        <w:jc w:val="both"/>
        <w:rPr>
          <w:rFonts w:ascii="Calibri" w:eastAsia="Calibri" w:hAnsi="Calibri" w:cs="Calibri"/>
          <w:sz w:val="23"/>
          <w:szCs w:val="23"/>
          <w:lang w:eastAsia="en-US"/>
        </w:rPr>
      </w:pPr>
    </w:p>
    <w:p w:rsidR="00D56719" w:rsidRDefault="00D56719" w:rsidP="00D56719">
      <w:pPr>
        <w:numPr>
          <w:ilvl w:val="0"/>
          <w:numId w:val="1"/>
        </w:numPr>
        <w:jc w:val="both"/>
        <w:rPr>
          <w:rFonts w:ascii="Calibri" w:hAnsi="Calibri" w:cs="Calibri"/>
          <w:b/>
        </w:rPr>
      </w:pPr>
      <w:r>
        <w:rPr>
          <w:rFonts w:ascii="Calibri" w:hAnsi="Calibri" w:cs="Calibri"/>
          <w:b/>
          <w:sz w:val="22"/>
          <w:szCs w:val="22"/>
        </w:rPr>
        <w:t>PINTADO DE TANQUES.</w:t>
      </w:r>
    </w:p>
    <w:p w:rsidR="00D56719" w:rsidRDefault="00D56719" w:rsidP="00D56719">
      <w:pPr>
        <w:ind w:left="360"/>
        <w:jc w:val="both"/>
        <w:rPr>
          <w:rFonts w:ascii="Calibri" w:hAnsi="Calibri" w:cs="Calibri"/>
          <w:b/>
        </w:rPr>
      </w:pPr>
    </w:p>
    <w:p w:rsidR="00D56719" w:rsidRDefault="00D56719" w:rsidP="00D56719">
      <w:pPr>
        <w:autoSpaceDE w:val="0"/>
        <w:autoSpaceDN w:val="0"/>
        <w:adjustRightInd w:val="0"/>
        <w:jc w:val="both"/>
        <w:rPr>
          <w:rFonts w:ascii="Calibri" w:hAnsi="Calibri" w:cs="Calibri"/>
          <w:b/>
          <w:sz w:val="22"/>
          <w:szCs w:val="22"/>
        </w:rPr>
      </w:pPr>
      <w:r>
        <w:rPr>
          <w:rFonts w:ascii="Calibri" w:hAnsi="Calibri" w:cs="Verdana"/>
          <w:b/>
          <w:bCs/>
          <w:sz w:val="22"/>
          <w:szCs w:val="22"/>
        </w:rPr>
        <w:t xml:space="preserve">5.1. </w:t>
      </w:r>
      <w:r>
        <w:rPr>
          <w:rFonts w:ascii="Calibri" w:hAnsi="Calibri" w:cs="Calibri"/>
          <w:b/>
          <w:sz w:val="22"/>
          <w:szCs w:val="22"/>
        </w:rPr>
        <w:t>PREPARACIÓN DE SUPERFICIE EXTERIOR</w:t>
      </w:r>
    </w:p>
    <w:p w:rsidR="00D56719" w:rsidRDefault="00D56719" w:rsidP="00D56719">
      <w:pPr>
        <w:autoSpaceDE w:val="0"/>
        <w:autoSpaceDN w:val="0"/>
        <w:adjustRightInd w:val="0"/>
        <w:jc w:val="both"/>
        <w:rPr>
          <w:rFonts w:ascii="Calibri" w:hAnsi="Calibri" w:cs="Calibri"/>
          <w:b/>
          <w:sz w:val="22"/>
          <w:szCs w:val="22"/>
        </w:rPr>
      </w:pPr>
    </w:p>
    <w:p w:rsidR="00D56719" w:rsidRDefault="00D56719" w:rsidP="00D56719">
      <w:pPr>
        <w:autoSpaceDE w:val="0"/>
        <w:autoSpaceDN w:val="0"/>
        <w:adjustRightInd w:val="0"/>
        <w:jc w:val="both"/>
        <w:rPr>
          <w:rFonts w:ascii="Calibri" w:hAnsi="Calibri" w:cs="Verdana"/>
        </w:rPr>
      </w:pPr>
      <w:r>
        <w:rPr>
          <w:rFonts w:ascii="Calibri" w:hAnsi="Calibri" w:cs="Verdana"/>
          <w:bCs/>
          <w:color w:val="000000"/>
        </w:rPr>
        <w:t xml:space="preserve">La preparación de la superficie exterior de los tanques, debe estar dentro de la norma </w:t>
      </w:r>
      <w:r>
        <w:rPr>
          <w:rFonts w:ascii="Calibri" w:hAnsi="Calibri" w:cs="Verdana"/>
          <w:b/>
          <w:bCs/>
        </w:rPr>
        <w:t xml:space="preserve">SSPC (Steel </w:t>
      </w:r>
      <w:proofErr w:type="spellStart"/>
      <w:r>
        <w:rPr>
          <w:rFonts w:ascii="Calibri" w:hAnsi="Calibri" w:cs="Verdana"/>
          <w:b/>
          <w:bCs/>
        </w:rPr>
        <w:t>Structures</w:t>
      </w:r>
      <w:proofErr w:type="spellEnd"/>
      <w:r>
        <w:rPr>
          <w:rFonts w:ascii="Calibri" w:hAnsi="Calibri" w:cs="Verdana"/>
          <w:b/>
          <w:bCs/>
        </w:rPr>
        <w:t xml:space="preserve"> </w:t>
      </w:r>
      <w:proofErr w:type="spellStart"/>
      <w:r>
        <w:rPr>
          <w:rFonts w:ascii="Calibri" w:hAnsi="Calibri" w:cs="Verdana"/>
          <w:b/>
          <w:bCs/>
        </w:rPr>
        <w:t>Painting</w:t>
      </w:r>
      <w:proofErr w:type="spellEnd"/>
      <w:r>
        <w:rPr>
          <w:rFonts w:ascii="Calibri" w:hAnsi="Calibri" w:cs="Verdana"/>
          <w:b/>
          <w:bCs/>
        </w:rPr>
        <w:t xml:space="preserve"> Council, Pittsburgh USA), </w:t>
      </w:r>
      <w:r>
        <w:rPr>
          <w:rFonts w:ascii="Calibri" w:hAnsi="Calibri" w:cs="Verdana"/>
        </w:rPr>
        <w:t xml:space="preserve">pero es imprescindible, previo a la limpieza manual; una limpieza con </w:t>
      </w:r>
      <w:proofErr w:type="spellStart"/>
      <w:r>
        <w:rPr>
          <w:rFonts w:ascii="Calibri" w:hAnsi="Calibri" w:cs="Verdana"/>
        </w:rPr>
        <w:t>hidrolavado</w:t>
      </w:r>
      <w:proofErr w:type="spellEnd"/>
      <w:r>
        <w:rPr>
          <w:rFonts w:ascii="Calibri" w:hAnsi="Calibri" w:cs="Verdana"/>
        </w:rPr>
        <w:t xml:space="preserve"> a baja presión con solventes tenso activos o detergentes industriales biodegradables, según norma </w:t>
      </w:r>
      <w:r>
        <w:rPr>
          <w:rFonts w:ascii="Calibri" w:hAnsi="Calibri" w:cs="Verdana"/>
          <w:b/>
          <w:bCs/>
        </w:rPr>
        <w:t xml:space="preserve">SSPC-SP1 (Limpieza con solventes) </w:t>
      </w:r>
      <w:r>
        <w:rPr>
          <w:rFonts w:ascii="Calibri" w:hAnsi="Calibri" w:cs="Verdana"/>
        </w:rPr>
        <w:t>para eliminar restos de pintura mal adherida de óxido suelto, herrumbre suelta, grasas y elementos contaminantes resultado de los derrames producto o cualquier contaminante que comprometa la preparación de superficie.</w:t>
      </w:r>
    </w:p>
    <w:p w:rsidR="00D56719" w:rsidRDefault="00D56719" w:rsidP="00D56719">
      <w:pPr>
        <w:autoSpaceDE w:val="0"/>
        <w:autoSpaceDN w:val="0"/>
        <w:adjustRightInd w:val="0"/>
        <w:jc w:val="both"/>
        <w:rPr>
          <w:rFonts w:ascii="Calibri" w:hAnsi="Calibri" w:cs="Verdana"/>
        </w:rPr>
      </w:pPr>
    </w:p>
    <w:p w:rsidR="00D56719" w:rsidRDefault="00D56719" w:rsidP="00D56719">
      <w:pPr>
        <w:autoSpaceDE w:val="0"/>
        <w:autoSpaceDN w:val="0"/>
        <w:adjustRightInd w:val="0"/>
        <w:jc w:val="both"/>
        <w:rPr>
          <w:rFonts w:ascii="Calibri" w:hAnsi="Calibri" w:cs="Verdana"/>
        </w:rPr>
      </w:pPr>
      <w:r>
        <w:rPr>
          <w:rFonts w:ascii="Calibri" w:hAnsi="Calibri" w:cs="Verdana"/>
        </w:rPr>
        <w:t xml:space="preserve">Una vez que la superficie del sustrato esté libre de humedad, se procede a la </w:t>
      </w:r>
      <w:r>
        <w:rPr>
          <w:rFonts w:ascii="Calibri" w:hAnsi="Calibri" w:cs="Verdana"/>
          <w:b/>
          <w:bCs/>
        </w:rPr>
        <w:t xml:space="preserve">Limpieza Manual (SSPC-SP2) </w:t>
      </w:r>
      <w:r>
        <w:rPr>
          <w:rFonts w:ascii="Calibri" w:hAnsi="Calibri" w:cs="Verdana"/>
        </w:rPr>
        <w:t>para retirar escamas sueltas, pintura desprendida por medio de cepillado, lijado, raspado y desbastado manual.</w:t>
      </w:r>
    </w:p>
    <w:p w:rsidR="00D56719" w:rsidRDefault="00D56719" w:rsidP="00D56719">
      <w:pPr>
        <w:autoSpaceDE w:val="0"/>
        <w:autoSpaceDN w:val="0"/>
        <w:adjustRightInd w:val="0"/>
        <w:jc w:val="both"/>
        <w:rPr>
          <w:rFonts w:ascii="Calibri" w:hAnsi="Calibri" w:cs="Verdana"/>
        </w:rPr>
      </w:pPr>
    </w:p>
    <w:p w:rsidR="00D56719" w:rsidRDefault="00D56719" w:rsidP="00D56719">
      <w:pPr>
        <w:autoSpaceDE w:val="0"/>
        <w:autoSpaceDN w:val="0"/>
        <w:adjustRightInd w:val="0"/>
        <w:jc w:val="both"/>
        <w:rPr>
          <w:rFonts w:ascii="Calibri" w:hAnsi="Calibri" w:cs="Verdana"/>
        </w:rPr>
      </w:pPr>
      <w:r>
        <w:rPr>
          <w:rFonts w:ascii="Calibri" w:hAnsi="Calibri" w:cs="Verdana"/>
        </w:rPr>
        <w:t xml:space="preserve">Cabe resaltar que las condiciones medioambientales deben estar dentro de los parámetros dados por la </w:t>
      </w:r>
      <w:r>
        <w:rPr>
          <w:rFonts w:ascii="Calibri" w:hAnsi="Calibri" w:cs="Verdana"/>
          <w:b/>
          <w:bCs/>
        </w:rPr>
        <w:t>SSPC y NACE (máxima humedad relativa del 85% y la temperatura de la superficie debe estar por lo menos 3ºC por encima de la temperatura de rocío (DEW POINT))</w:t>
      </w:r>
      <w:r>
        <w:rPr>
          <w:rFonts w:ascii="Calibri" w:hAnsi="Calibri" w:cs="Verdana"/>
        </w:rPr>
        <w:t>.</w:t>
      </w:r>
    </w:p>
    <w:p w:rsidR="00D56719" w:rsidRDefault="00D56719" w:rsidP="00D56719">
      <w:pPr>
        <w:autoSpaceDE w:val="0"/>
        <w:autoSpaceDN w:val="0"/>
        <w:adjustRightInd w:val="0"/>
        <w:jc w:val="both"/>
        <w:rPr>
          <w:rFonts w:ascii="Calibri" w:hAnsi="Calibri" w:cs="Verdana"/>
        </w:rPr>
      </w:pPr>
    </w:p>
    <w:p w:rsidR="00D56719" w:rsidRDefault="00D56719" w:rsidP="00D56719">
      <w:pPr>
        <w:autoSpaceDE w:val="0"/>
        <w:autoSpaceDN w:val="0"/>
        <w:adjustRightInd w:val="0"/>
        <w:jc w:val="both"/>
        <w:rPr>
          <w:rFonts w:ascii="Calibri" w:hAnsi="Calibri" w:cs="Verdana"/>
        </w:rPr>
      </w:pPr>
      <w:r>
        <w:rPr>
          <w:rFonts w:ascii="Calibri" w:hAnsi="Calibri" w:cs="Verdana"/>
        </w:rPr>
        <w:t>Es de vital importancia previa a la aplicación de la primera capa del recubrimiento protector efectuar un reforzamiento a la limpieza de los cordones de soldadura, ángulos, esquinas, uniones perfiles difíciles de aplicar con equipo de rociado, esta aplicación debe hacerse con brocha.</w:t>
      </w:r>
    </w:p>
    <w:p w:rsidR="00D56719" w:rsidRDefault="00D56719" w:rsidP="00D56719">
      <w:pPr>
        <w:autoSpaceDE w:val="0"/>
        <w:autoSpaceDN w:val="0"/>
        <w:adjustRightInd w:val="0"/>
        <w:jc w:val="both"/>
        <w:rPr>
          <w:rFonts w:ascii="Calibri" w:hAnsi="Calibri" w:cs="Verdana"/>
        </w:rPr>
      </w:pPr>
    </w:p>
    <w:p w:rsidR="00D56719" w:rsidRDefault="00D56719" w:rsidP="00D56719">
      <w:pPr>
        <w:autoSpaceDE w:val="0"/>
        <w:autoSpaceDN w:val="0"/>
        <w:adjustRightInd w:val="0"/>
        <w:jc w:val="both"/>
        <w:rPr>
          <w:rFonts w:ascii="Calibri" w:hAnsi="Calibri" w:cs="Verdana"/>
          <w:b/>
          <w:bCs/>
        </w:rPr>
      </w:pPr>
      <w:r>
        <w:rPr>
          <w:rFonts w:ascii="Calibri" w:hAnsi="Calibri" w:cs="Verdana"/>
          <w:b/>
          <w:bCs/>
        </w:rPr>
        <w:t>5.2. APLICACIÓN PINTURA BASE EPOXICA (1 CAPA - 2 MILS)</w:t>
      </w:r>
    </w:p>
    <w:p w:rsidR="00D56719" w:rsidRDefault="00D56719" w:rsidP="00D56719">
      <w:pPr>
        <w:autoSpaceDE w:val="0"/>
        <w:autoSpaceDN w:val="0"/>
        <w:adjustRightInd w:val="0"/>
        <w:jc w:val="both"/>
        <w:rPr>
          <w:rFonts w:ascii="Calibri" w:hAnsi="Calibri" w:cs="Verdana"/>
          <w:b/>
          <w:bCs/>
        </w:rPr>
      </w:pPr>
    </w:p>
    <w:p w:rsidR="00D56719" w:rsidRDefault="00D56719" w:rsidP="00D56719">
      <w:pPr>
        <w:autoSpaceDE w:val="0"/>
        <w:autoSpaceDN w:val="0"/>
        <w:adjustRightInd w:val="0"/>
        <w:jc w:val="both"/>
        <w:rPr>
          <w:rFonts w:ascii="Calibri" w:hAnsi="Calibri" w:cs="Verdana"/>
        </w:rPr>
      </w:pPr>
      <w:r>
        <w:rPr>
          <w:rFonts w:ascii="Calibri" w:hAnsi="Calibri" w:cs="Verdana"/>
        </w:rPr>
        <w:t xml:space="preserve">La aplicación se efectuará con equipo </w:t>
      </w:r>
      <w:proofErr w:type="spellStart"/>
      <w:r>
        <w:rPr>
          <w:rFonts w:ascii="Calibri" w:hAnsi="Calibri" w:cs="Verdana"/>
        </w:rPr>
        <w:t>airless</w:t>
      </w:r>
      <w:proofErr w:type="spellEnd"/>
      <w:r>
        <w:rPr>
          <w:rFonts w:ascii="Calibri" w:hAnsi="Calibri" w:cs="Verdana"/>
        </w:rPr>
        <w:t xml:space="preserve"> o equipo convencional o con brocha y rodillo, antes de aplicar se debe verificar que la superficie está libre de polvos, suciedad y cualquier contaminante visible y no visible, luego se aplica el recubrimiento protector base a 2 </w:t>
      </w:r>
      <w:proofErr w:type="spellStart"/>
      <w:r>
        <w:rPr>
          <w:rFonts w:ascii="Calibri" w:hAnsi="Calibri" w:cs="Verdana"/>
        </w:rPr>
        <w:t>mils</w:t>
      </w:r>
      <w:proofErr w:type="spellEnd"/>
      <w:r>
        <w:rPr>
          <w:rFonts w:ascii="Calibri" w:hAnsi="Calibri" w:cs="Verdana"/>
        </w:rPr>
        <w:t xml:space="preserve"> de película seca (DFT) lo que equivale a un espesor de película húmeda (WFT) de 5 </w:t>
      </w:r>
      <w:proofErr w:type="spellStart"/>
      <w:r>
        <w:rPr>
          <w:rFonts w:ascii="Calibri" w:hAnsi="Calibri" w:cs="Verdana"/>
        </w:rPr>
        <w:t>mils</w:t>
      </w:r>
      <w:proofErr w:type="spellEnd"/>
      <w:r>
        <w:rPr>
          <w:rFonts w:ascii="Calibri" w:hAnsi="Calibri" w:cs="Verdana"/>
        </w:rPr>
        <w:t xml:space="preserve"> EPH, de esta manera se llegará al espesor de película seca de 2 </w:t>
      </w:r>
      <w:proofErr w:type="spellStart"/>
      <w:r>
        <w:rPr>
          <w:rFonts w:ascii="Calibri" w:hAnsi="Calibri" w:cs="Verdana"/>
        </w:rPr>
        <w:t>mils</w:t>
      </w:r>
      <w:proofErr w:type="spellEnd"/>
      <w:r>
        <w:rPr>
          <w:rFonts w:ascii="Calibri" w:hAnsi="Calibri" w:cs="Verdana"/>
        </w:rPr>
        <w:t>.</w:t>
      </w:r>
    </w:p>
    <w:p w:rsidR="00D56719" w:rsidRDefault="00D56719" w:rsidP="00D56719">
      <w:pPr>
        <w:autoSpaceDE w:val="0"/>
        <w:autoSpaceDN w:val="0"/>
        <w:adjustRightInd w:val="0"/>
        <w:jc w:val="both"/>
        <w:rPr>
          <w:rFonts w:ascii="Calibri" w:hAnsi="Calibri" w:cs="Verdana"/>
        </w:rPr>
      </w:pPr>
    </w:p>
    <w:p w:rsidR="00304E85" w:rsidRDefault="00304E85" w:rsidP="00D56719">
      <w:pPr>
        <w:autoSpaceDE w:val="0"/>
        <w:autoSpaceDN w:val="0"/>
        <w:adjustRightInd w:val="0"/>
        <w:jc w:val="both"/>
        <w:rPr>
          <w:rFonts w:ascii="Calibri" w:hAnsi="Calibri" w:cs="Verdana"/>
        </w:rPr>
      </w:pPr>
    </w:p>
    <w:p w:rsidR="00D56719" w:rsidRDefault="00D56719" w:rsidP="00D56719">
      <w:pPr>
        <w:autoSpaceDE w:val="0"/>
        <w:autoSpaceDN w:val="0"/>
        <w:adjustRightInd w:val="0"/>
        <w:jc w:val="both"/>
        <w:rPr>
          <w:rFonts w:ascii="Calibri" w:hAnsi="Calibri" w:cs="Verdana"/>
        </w:rPr>
      </w:pPr>
    </w:p>
    <w:p w:rsidR="00D56719" w:rsidRDefault="00D56719" w:rsidP="00D56719">
      <w:pPr>
        <w:autoSpaceDE w:val="0"/>
        <w:autoSpaceDN w:val="0"/>
        <w:adjustRightInd w:val="0"/>
        <w:jc w:val="both"/>
        <w:rPr>
          <w:rFonts w:ascii="Calibri" w:hAnsi="Calibri" w:cs="Verdana"/>
        </w:rPr>
      </w:pPr>
      <w:r>
        <w:rPr>
          <w:rFonts w:ascii="Calibri" w:hAnsi="Calibri" w:cs="Verdana"/>
          <w:b/>
        </w:rPr>
        <w:lastRenderedPageBreak/>
        <w:t xml:space="preserve">5.3. </w:t>
      </w:r>
      <w:r>
        <w:rPr>
          <w:rFonts w:ascii="Calibri" w:hAnsi="Calibri" w:cs="Verdana"/>
          <w:b/>
          <w:bCs/>
        </w:rPr>
        <w:t>APLICACIÓN ESMALTE SINTETICO POLIURETANO (1CAPA – 4 MILS</w:t>
      </w:r>
      <w:r>
        <w:rPr>
          <w:rFonts w:ascii="Calibri" w:hAnsi="Calibri" w:cs="Verdana"/>
        </w:rPr>
        <w:t>)</w:t>
      </w:r>
    </w:p>
    <w:p w:rsidR="00D56719" w:rsidRDefault="00D56719" w:rsidP="00D56719">
      <w:pPr>
        <w:autoSpaceDE w:val="0"/>
        <w:autoSpaceDN w:val="0"/>
        <w:adjustRightInd w:val="0"/>
        <w:jc w:val="both"/>
        <w:rPr>
          <w:rFonts w:ascii="Calibri" w:hAnsi="Calibri" w:cs="Verdana"/>
        </w:rPr>
      </w:pPr>
    </w:p>
    <w:p w:rsidR="00D56719" w:rsidRDefault="00D56719" w:rsidP="00D56719">
      <w:pPr>
        <w:autoSpaceDE w:val="0"/>
        <w:autoSpaceDN w:val="0"/>
        <w:adjustRightInd w:val="0"/>
        <w:jc w:val="both"/>
        <w:rPr>
          <w:rFonts w:ascii="Calibri" w:hAnsi="Calibri" w:cs="Verdana"/>
        </w:rPr>
      </w:pPr>
      <w:r>
        <w:rPr>
          <w:rFonts w:ascii="Calibri" w:hAnsi="Calibri" w:cs="Verdana"/>
        </w:rPr>
        <w:t xml:space="preserve">Pasadas las 24 horas de la aplicación de la pintura base y posterior a la remoción del polvo acumulado mediante el uso de trapos secos, se podrá aplicar el esmalte sintético HS de color blanco marfil. La aplicación se efectuara con equipo </w:t>
      </w:r>
      <w:proofErr w:type="spellStart"/>
      <w:r>
        <w:rPr>
          <w:rFonts w:ascii="Calibri" w:hAnsi="Calibri" w:cs="Verdana"/>
        </w:rPr>
        <w:t>airless</w:t>
      </w:r>
      <w:proofErr w:type="spellEnd"/>
      <w:r>
        <w:rPr>
          <w:rFonts w:ascii="Calibri" w:hAnsi="Calibri" w:cs="Verdana"/>
        </w:rPr>
        <w:t xml:space="preserve"> o equipo convencional, antes de aplicar se debe verificar que la superficie está libre de polvos, suciedad y cualquier contaminante visible y no visible.</w:t>
      </w:r>
    </w:p>
    <w:p w:rsidR="00D56719" w:rsidRDefault="00D56719" w:rsidP="00D56719">
      <w:pPr>
        <w:autoSpaceDE w:val="0"/>
        <w:autoSpaceDN w:val="0"/>
        <w:adjustRightInd w:val="0"/>
        <w:jc w:val="both"/>
        <w:rPr>
          <w:rFonts w:ascii="Calibri" w:hAnsi="Calibri" w:cs="Calibri"/>
        </w:rPr>
      </w:pPr>
      <w:r>
        <w:rPr>
          <w:rFonts w:ascii="Calibri" w:hAnsi="Calibri" w:cs="Calibri"/>
        </w:rPr>
        <w:t xml:space="preserve">El espesor de la aplicación será de 4 </w:t>
      </w:r>
      <w:proofErr w:type="spellStart"/>
      <w:r>
        <w:rPr>
          <w:rFonts w:ascii="Calibri" w:hAnsi="Calibri" w:cs="Calibri"/>
        </w:rPr>
        <w:t>mils</w:t>
      </w:r>
      <w:proofErr w:type="spellEnd"/>
      <w:r>
        <w:rPr>
          <w:rFonts w:ascii="Calibri" w:hAnsi="Calibri" w:cs="Calibri"/>
        </w:rPr>
        <w:t xml:space="preserve"> de película seca (DFT) lo que equivale a un espesor de película húmeda (WFT) de 6 </w:t>
      </w:r>
      <w:proofErr w:type="spellStart"/>
      <w:r>
        <w:rPr>
          <w:rFonts w:ascii="Calibri" w:hAnsi="Calibri" w:cs="Calibri"/>
        </w:rPr>
        <w:t>mils</w:t>
      </w:r>
      <w:proofErr w:type="spellEnd"/>
      <w:r>
        <w:rPr>
          <w:rFonts w:ascii="Calibri" w:hAnsi="Calibri" w:cs="Calibri"/>
        </w:rPr>
        <w:t xml:space="preserve"> EPH, de esta manera se llegará al espesor de película seca de 4 </w:t>
      </w:r>
      <w:proofErr w:type="spellStart"/>
      <w:r>
        <w:rPr>
          <w:rFonts w:ascii="Calibri" w:hAnsi="Calibri" w:cs="Calibri"/>
        </w:rPr>
        <w:t>mils</w:t>
      </w:r>
      <w:proofErr w:type="spellEnd"/>
      <w:r>
        <w:rPr>
          <w:rFonts w:ascii="Calibri" w:hAnsi="Calibri" w:cs="Calibri"/>
        </w:rPr>
        <w:t>.</w:t>
      </w:r>
    </w:p>
    <w:p w:rsidR="00D56719" w:rsidRDefault="00D56719" w:rsidP="00D56719">
      <w:pPr>
        <w:rPr>
          <w:rFonts w:ascii="Calibri" w:eastAsia="Calibri" w:hAnsi="Calibri" w:cs="Calibri"/>
          <w:b/>
          <w:sz w:val="22"/>
          <w:szCs w:val="22"/>
          <w:lang w:eastAsia="en-US"/>
        </w:rPr>
      </w:pPr>
    </w:p>
    <w:p w:rsidR="00D56719" w:rsidRDefault="00D56719" w:rsidP="00D56719">
      <w:pPr>
        <w:numPr>
          <w:ilvl w:val="0"/>
          <w:numId w:val="1"/>
        </w:numPr>
        <w:rPr>
          <w:rFonts w:ascii="Calibri" w:eastAsia="Calibri" w:hAnsi="Calibri" w:cs="Calibri"/>
          <w:b/>
          <w:lang w:val="es-BO" w:eastAsia="en-US"/>
        </w:rPr>
      </w:pPr>
      <w:bookmarkStart w:id="2" w:name="_Toc383610675"/>
      <w:r>
        <w:rPr>
          <w:rFonts w:ascii="Calibri" w:eastAsia="Calibri" w:hAnsi="Calibri" w:cs="Calibri"/>
          <w:b/>
          <w:lang w:val="es-BO" w:eastAsia="en-US"/>
        </w:rPr>
        <w:t xml:space="preserve">PINTADO DE LÍNEAS DE </w:t>
      </w:r>
      <w:bookmarkEnd w:id="2"/>
      <w:r>
        <w:rPr>
          <w:rFonts w:ascii="Calibri" w:eastAsia="Calibri" w:hAnsi="Calibri" w:cs="Calibri"/>
          <w:b/>
          <w:lang w:val="es-BO" w:eastAsia="en-US"/>
        </w:rPr>
        <w:t>DISTRIBUCIÓN.</w:t>
      </w:r>
    </w:p>
    <w:p w:rsidR="00D56719" w:rsidRDefault="00D56719" w:rsidP="00D56719">
      <w:pPr>
        <w:jc w:val="both"/>
        <w:rPr>
          <w:rFonts w:ascii="Calibri" w:eastAsia="Calibri" w:hAnsi="Calibri" w:cs="Calibri"/>
          <w:sz w:val="22"/>
          <w:szCs w:val="22"/>
          <w:lang w:val="es-BO" w:eastAsia="en-US"/>
        </w:rPr>
      </w:pPr>
    </w:p>
    <w:p w:rsidR="00D56719" w:rsidRDefault="00D56719" w:rsidP="00D56719">
      <w:pPr>
        <w:spacing w:after="240"/>
        <w:jc w:val="both"/>
        <w:rPr>
          <w:rFonts w:ascii="Calibri" w:eastAsia="Calibri" w:hAnsi="Calibri" w:cs="Calibri"/>
          <w:sz w:val="22"/>
          <w:szCs w:val="22"/>
          <w:lang w:val="es-BO" w:eastAsia="en-US"/>
        </w:rPr>
      </w:pPr>
      <w:r>
        <w:rPr>
          <w:rFonts w:ascii="Calibri" w:eastAsia="Calibri" w:hAnsi="Calibri" w:cs="Calibri"/>
          <w:sz w:val="22"/>
          <w:szCs w:val="22"/>
          <w:lang w:val="es-BO" w:eastAsia="en-US"/>
        </w:rPr>
        <w:t>Todas las líneas del sistema de distribución tanto de recepción, despachos y distribución de tanque a tanques deben ser pintadas de acuerdo al siguiente detalle:</w:t>
      </w:r>
    </w:p>
    <w:p w:rsidR="00D56719" w:rsidRDefault="00D56719" w:rsidP="00D56719">
      <w:pPr>
        <w:numPr>
          <w:ilvl w:val="0"/>
          <w:numId w:val="4"/>
        </w:numPr>
        <w:spacing w:after="240"/>
        <w:jc w:val="both"/>
        <w:rPr>
          <w:rFonts w:ascii="Calibri" w:eastAsia="Calibri" w:hAnsi="Calibri" w:cs="Calibri"/>
          <w:sz w:val="22"/>
          <w:szCs w:val="22"/>
          <w:lang w:eastAsia="en-US"/>
        </w:rPr>
      </w:pPr>
      <w:r>
        <w:rPr>
          <w:rFonts w:ascii="Calibri" w:eastAsia="Calibri" w:hAnsi="Calibri" w:cs="Calibri"/>
          <w:sz w:val="22"/>
          <w:szCs w:val="22"/>
          <w:lang w:val="es-BO" w:eastAsia="en-US"/>
        </w:rPr>
        <w:t xml:space="preserve">Color Azul Claro las líneas de Diésel Oíl. Distancia de entrada 62 metros y de salida 253 metros todas las líneas tienen un diámetro de 4 pulgadas. </w:t>
      </w:r>
    </w:p>
    <w:p w:rsidR="00D56719" w:rsidRDefault="00D56719" w:rsidP="00D56719">
      <w:pPr>
        <w:numPr>
          <w:ilvl w:val="0"/>
          <w:numId w:val="4"/>
        </w:numPr>
        <w:spacing w:after="240"/>
        <w:jc w:val="both"/>
        <w:rPr>
          <w:rFonts w:ascii="Calibri" w:eastAsia="Calibri" w:hAnsi="Calibri" w:cs="Calibri"/>
          <w:sz w:val="22"/>
          <w:szCs w:val="22"/>
          <w:lang w:eastAsia="en-US"/>
        </w:rPr>
      </w:pPr>
      <w:r>
        <w:rPr>
          <w:rFonts w:ascii="Calibri" w:eastAsia="Calibri" w:hAnsi="Calibri" w:cs="Calibri"/>
          <w:sz w:val="22"/>
          <w:szCs w:val="22"/>
          <w:lang w:eastAsia="en-US"/>
        </w:rPr>
        <w:t xml:space="preserve">Color Amarillo las líneas de Gasolina Especial. </w:t>
      </w:r>
      <w:r>
        <w:rPr>
          <w:rFonts w:ascii="Calibri" w:eastAsia="Calibri" w:hAnsi="Calibri" w:cs="Calibri"/>
          <w:sz w:val="22"/>
          <w:szCs w:val="22"/>
          <w:lang w:val="es-BO" w:eastAsia="en-US"/>
        </w:rPr>
        <w:t xml:space="preserve">Distancia de entrada 42 metros y de salida 205 metros todas las líneas tienen un diámetro de 4 pulgadas. </w:t>
      </w:r>
    </w:p>
    <w:p w:rsidR="00D56719" w:rsidRDefault="00D56719" w:rsidP="00D56719">
      <w:pPr>
        <w:numPr>
          <w:ilvl w:val="0"/>
          <w:numId w:val="4"/>
        </w:numPr>
        <w:spacing w:after="240"/>
        <w:jc w:val="both"/>
        <w:rPr>
          <w:rFonts w:ascii="Calibri" w:eastAsia="Calibri" w:hAnsi="Calibri" w:cs="Calibri"/>
          <w:sz w:val="22"/>
          <w:szCs w:val="22"/>
          <w:lang w:eastAsia="en-US"/>
        </w:rPr>
      </w:pPr>
      <w:r>
        <w:rPr>
          <w:rFonts w:ascii="Calibri" w:eastAsia="Calibri" w:hAnsi="Calibri" w:cs="Calibri"/>
          <w:sz w:val="22"/>
          <w:szCs w:val="22"/>
          <w:lang w:eastAsia="en-US"/>
        </w:rPr>
        <w:t>Color Blanco las líneas de Kerosene.</w:t>
      </w:r>
      <w:r>
        <w:rPr>
          <w:rFonts w:ascii="Calibri" w:eastAsia="Calibri" w:hAnsi="Calibri" w:cs="Calibri"/>
          <w:sz w:val="22"/>
          <w:szCs w:val="22"/>
          <w:lang w:val="es-BO" w:eastAsia="en-US"/>
        </w:rPr>
        <w:t xml:space="preserve"> Distancia de entrada 13 metros y de salida 160 metros todas las líneas tienen un diámetro de 4 pulgadas. </w:t>
      </w:r>
    </w:p>
    <w:p w:rsidR="00D56719" w:rsidRDefault="00D56719" w:rsidP="00D56719">
      <w:pPr>
        <w:numPr>
          <w:ilvl w:val="0"/>
          <w:numId w:val="4"/>
        </w:numPr>
        <w:spacing w:after="240"/>
        <w:jc w:val="both"/>
        <w:rPr>
          <w:rFonts w:ascii="Calibri" w:eastAsia="Calibri" w:hAnsi="Calibri" w:cs="Calibri"/>
          <w:sz w:val="22"/>
          <w:szCs w:val="22"/>
          <w:lang w:eastAsia="en-US"/>
        </w:rPr>
      </w:pPr>
      <w:r>
        <w:rPr>
          <w:rFonts w:ascii="Calibri" w:eastAsia="Calibri" w:hAnsi="Calibri" w:cs="Calibri"/>
          <w:sz w:val="22"/>
          <w:szCs w:val="22"/>
          <w:lang w:eastAsia="en-US"/>
        </w:rPr>
        <w:t>Color Negro las líneas de Jet Fuel.</w:t>
      </w:r>
      <w:r>
        <w:rPr>
          <w:rFonts w:ascii="Calibri" w:eastAsia="Calibri" w:hAnsi="Calibri" w:cs="Calibri"/>
          <w:sz w:val="22"/>
          <w:szCs w:val="22"/>
          <w:lang w:val="es-BO" w:eastAsia="en-US"/>
        </w:rPr>
        <w:t xml:space="preserve"> Distancia de entrada 11 metros y de salida 140 metros toda la línea tiene un diámetro de 4 pulgadas, además de 26 metros con un diámetro de 2 pulgadas.</w:t>
      </w:r>
    </w:p>
    <w:p w:rsidR="00D56719" w:rsidRDefault="00D56719" w:rsidP="00D56719">
      <w:pPr>
        <w:numPr>
          <w:ilvl w:val="0"/>
          <w:numId w:val="4"/>
        </w:numPr>
        <w:spacing w:after="240"/>
        <w:jc w:val="both"/>
        <w:rPr>
          <w:rFonts w:ascii="Calibri" w:eastAsia="Calibri" w:hAnsi="Calibri" w:cs="Calibri"/>
          <w:sz w:val="22"/>
          <w:szCs w:val="22"/>
          <w:lang w:eastAsia="en-US"/>
        </w:rPr>
      </w:pPr>
      <w:r>
        <w:rPr>
          <w:rFonts w:ascii="Calibri" w:eastAsia="Calibri" w:hAnsi="Calibri" w:cs="Calibri"/>
          <w:sz w:val="22"/>
          <w:szCs w:val="22"/>
          <w:lang w:eastAsia="en-US"/>
        </w:rPr>
        <w:t xml:space="preserve">Color Verde Oscuro las líneas de </w:t>
      </w:r>
      <w:proofErr w:type="spellStart"/>
      <w:r>
        <w:rPr>
          <w:rFonts w:ascii="Calibri" w:eastAsia="Calibri" w:hAnsi="Calibri" w:cs="Calibri"/>
          <w:sz w:val="22"/>
          <w:szCs w:val="22"/>
          <w:lang w:eastAsia="en-US"/>
        </w:rPr>
        <w:t>Av</w:t>
      </w:r>
      <w:proofErr w:type="spellEnd"/>
      <w:r>
        <w:rPr>
          <w:rFonts w:ascii="Calibri" w:eastAsia="Calibri" w:hAnsi="Calibri" w:cs="Calibri"/>
          <w:sz w:val="22"/>
          <w:szCs w:val="22"/>
          <w:lang w:eastAsia="en-US"/>
        </w:rPr>
        <w:t xml:space="preserve"> Gas, tiene una distancia de 30 metros y un diámetro de 2 pulgadas.</w:t>
      </w:r>
    </w:p>
    <w:p w:rsidR="00D56719" w:rsidRDefault="00D56719" w:rsidP="00D56719">
      <w:pPr>
        <w:numPr>
          <w:ilvl w:val="0"/>
          <w:numId w:val="4"/>
        </w:numPr>
        <w:spacing w:after="240"/>
        <w:jc w:val="both"/>
        <w:rPr>
          <w:rFonts w:ascii="Calibri" w:eastAsia="Calibri" w:hAnsi="Calibri" w:cs="Calibri"/>
          <w:sz w:val="22"/>
          <w:szCs w:val="22"/>
          <w:lang w:eastAsia="en-US"/>
        </w:rPr>
      </w:pPr>
      <w:r>
        <w:rPr>
          <w:rFonts w:ascii="Calibri" w:eastAsia="Calibri" w:hAnsi="Calibri" w:cs="Calibri"/>
          <w:sz w:val="22"/>
          <w:szCs w:val="22"/>
          <w:lang w:eastAsia="en-US"/>
        </w:rPr>
        <w:t xml:space="preserve">Color Blanco las líneas de recepción y distribución de GLP fase liquida, la misma tiene una distancia general de 130 metros con un diámetro de 3 pulgadas. </w:t>
      </w:r>
    </w:p>
    <w:p w:rsidR="00D56719" w:rsidRDefault="00D56719" w:rsidP="00D56719">
      <w:pPr>
        <w:numPr>
          <w:ilvl w:val="0"/>
          <w:numId w:val="4"/>
        </w:numPr>
        <w:spacing w:after="240"/>
        <w:jc w:val="both"/>
        <w:rPr>
          <w:rFonts w:ascii="Calibri" w:eastAsia="Calibri" w:hAnsi="Calibri" w:cs="Calibri"/>
          <w:sz w:val="22"/>
          <w:szCs w:val="22"/>
          <w:lang w:eastAsia="en-US"/>
        </w:rPr>
      </w:pPr>
      <w:r>
        <w:rPr>
          <w:rFonts w:ascii="Calibri" w:eastAsia="Calibri" w:hAnsi="Calibri" w:cs="Calibri"/>
          <w:sz w:val="22"/>
          <w:szCs w:val="22"/>
          <w:lang w:eastAsia="en-US"/>
        </w:rPr>
        <w:t xml:space="preserve">Color amarillo las líneas de la fase vapor de GLP, la misma tiene una distancia de 63 metros con un diámetro 2 pulgadas. </w:t>
      </w:r>
    </w:p>
    <w:p w:rsidR="00D56719" w:rsidRDefault="00D56719" w:rsidP="00D56719">
      <w:pPr>
        <w:numPr>
          <w:ilvl w:val="0"/>
          <w:numId w:val="4"/>
        </w:numPr>
        <w:spacing w:after="240"/>
        <w:jc w:val="both"/>
        <w:rPr>
          <w:rFonts w:ascii="Calibri" w:eastAsia="Calibri" w:hAnsi="Calibri" w:cs="Calibri"/>
          <w:sz w:val="22"/>
          <w:szCs w:val="22"/>
          <w:lang w:eastAsia="en-US"/>
        </w:rPr>
      </w:pPr>
      <w:r>
        <w:rPr>
          <w:rFonts w:ascii="Calibri" w:eastAsia="Calibri" w:hAnsi="Calibri" w:cs="Calibri"/>
          <w:sz w:val="22"/>
          <w:szCs w:val="22"/>
          <w:lang w:eastAsia="en-US"/>
        </w:rPr>
        <w:t>Color Rojo las líneas de la red contra incendio que suben hacia los tanques con una distancia de 110 metros en general y diámetro de 3 pulgadas.</w:t>
      </w:r>
    </w:p>
    <w:p w:rsidR="00D56719" w:rsidRDefault="00D56719" w:rsidP="00D56719">
      <w:pPr>
        <w:spacing w:after="240"/>
        <w:jc w:val="both"/>
        <w:rPr>
          <w:rFonts w:ascii="Calibri" w:eastAsia="Calibri" w:hAnsi="Calibri" w:cs="Calibri"/>
          <w:sz w:val="22"/>
          <w:szCs w:val="22"/>
          <w:lang w:eastAsia="en-US"/>
        </w:rPr>
      </w:pPr>
      <w:r>
        <w:rPr>
          <w:rFonts w:ascii="Calibri" w:eastAsia="Calibri" w:hAnsi="Calibri" w:cs="Calibri"/>
          <w:sz w:val="22"/>
          <w:szCs w:val="22"/>
          <w:lang w:eastAsia="en-US"/>
        </w:rPr>
        <w:t>Todas las partes del trabajo serán verificadas y aprobadas por los fiscales de servicio designados por YPFB.</w:t>
      </w:r>
    </w:p>
    <w:p w:rsidR="00D56719" w:rsidRDefault="00D56719" w:rsidP="00D56719">
      <w:pPr>
        <w:numPr>
          <w:ilvl w:val="0"/>
          <w:numId w:val="1"/>
        </w:numPr>
        <w:jc w:val="both"/>
        <w:rPr>
          <w:rFonts w:ascii="Calibri" w:hAnsi="Calibri" w:cs="Calibri"/>
          <w:b/>
        </w:rPr>
      </w:pPr>
      <w:r>
        <w:rPr>
          <w:rFonts w:ascii="Calibri" w:hAnsi="Calibri" w:cs="Calibri"/>
          <w:b/>
        </w:rPr>
        <w:t>NIVELACIÓN DE TANQUE</w:t>
      </w:r>
    </w:p>
    <w:p w:rsidR="00D56719" w:rsidRDefault="00D56719" w:rsidP="00D56719">
      <w:pPr>
        <w:jc w:val="both"/>
        <w:rPr>
          <w:rFonts w:ascii="Calibri" w:hAnsi="Calibri" w:cs="Calibri"/>
          <w:b/>
        </w:rPr>
      </w:pPr>
    </w:p>
    <w:p w:rsidR="00D56719" w:rsidRDefault="00D56719" w:rsidP="00D56719">
      <w:pPr>
        <w:jc w:val="both"/>
        <w:rPr>
          <w:rFonts w:ascii="Calibri" w:hAnsi="Calibri" w:cs="Calibri"/>
        </w:rPr>
      </w:pPr>
      <w:r>
        <w:rPr>
          <w:rFonts w:ascii="Calibri" w:hAnsi="Calibri" w:cs="Calibri"/>
        </w:rPr>
        <w:t>La empresa adjudicada, deberá ejecutar la nivelación del Tanque de Almacenamiento de GE Nº 5482., de acuerdo a normativas API 650.</w:t>
      </w:r>
    </w:p>
    <w:p w:rsidR="00D56719" w:rsidRDefault="00D56719" w:rsidP="00D56719">
      <w:pPr>
        <w:jc w:val="both"/>
        <w:rPr>
          <w:rFonts w:ascii="Calibri" w:hAnsi="Calibri" w:cs="Calibri"/>
          <w:b/>
        </w:rPr>
      </w:pPr>
    </w:p>
    <w:p w:rsidR="00D56719" w:rsidRDefault="00D56719" w:rsidP="00D56719">
      <w:pPr>
        <w:numPr>
          <w:ilvl w:val="0"/>
          <w:numId w:val="1"/>
        </w:numPr>
        <w:jc w:val="both"/>
        <w:rPr>
          <w:rFonts w:ascii="Calibri" w:hAnsi="Calibri" w:cs="Calibri"/>
          <w:b/>
        </w:rPr>
      </w:pPr>
      <w:r>
        <w:rPr>
          <w:rFonts w:ascii="Calibri" w:hAnsi="Calibri" w:cs="Calibri"/>
          <w:b/>
        </w:rPr>
        <w:t>MANTENIMIENTO DE VÁLVULAS DE CIERRE, PURGA, ALIVIO Y CONTRAPRESIÓN DE TANQUES.</w:t>
      </w:r>
    </w:p>
    <w:p w:rsidR="00D56719" w:rsidRDefault="00D56719" w:rsidP="00D56719">
      <w:pPr>
        <w:ind w:left="360"/>
        <w:jc w:val="both"/>
        <w:rPr>
          <w:rFonts w:ascii="Calibri" w:hAnsi="Calibri" w:cs="Calibri"/>
          <w:b/>
        </w:rPr>
      </w:pPr>
    </w:p>
    <w:p w:rsidR="00D56719" w:rsidRDefault="00D56719" w:rsidP="00D56719">
      <w:pPr>
        <w:jc w:val="both"/>
        <w:rPr>
          <w:rFonts w:ascii="Calibri" w:hAnsi="Calibri" w:cs="Calibri"/>
          <w:b/>
        </w:rPr>
      </w:pPr>
      <w:r>
        <w:rPr>
          <w:rFonts w:ascii="Calibri" w:hAnsi="Calibri" w:cs="Calibri"/>
          <w:b/>
        </w:rPr>
        <w:t>8.1. DESCRIPCIÓN</w:t>
      </w:r>
    </w:p>
    <w:p w:rsidR="00D56719" w:rsidRDefault="00D56719" w:rsidP="00D56719">
      <w:pPr>
        <w:jc w:val="both"/>
        <w:rPr>
          <w:rFonts w:ascii="Calibri" w:hAnsi="Calibri" w:cs="Calibri"/>
          <w:b/>
        </w:rPr>
      </w:pPr>
    </w:p>
    <w:p w:rsidR="00D56719" w:rsidRDefault="00D56719" w:rsidP="00D56719">
      <w:pPr>
        <w:jc w:val="both"/>
        <w:rPr>
          <w:rFonts w:ascii="Calibri" w:hAnsi="Calibri" w:cs="Calibri"/>
        </w:rPr>
      </w:pPr>
      <w:r>
        <w:rPr>
          <w:rFonts w:ascii="Calibri" w:hAnsi="Calibri" w:cs="Calibri"/>
        </w:rPr>
        <w:t>La empresa adjudicada deberá realizar el servicio de mantenimiento, calibración (en caso de ser necesario) de válvulas de cierre, purga y sistema de alivio de presión y vacío.</w:t>
      </w:r>
    </w:p>
    <w:p w:rsidR="00D56719" w:rsidRDefault="00D56719" w:rsidP="00D56719">
      <w:pPr>
        <w:jc w:val="both"/>
        <w:rPr>
          <w:rFonts w:ascii="Calibri" w:hAnsi="Calibri" w:cs="Calibri"/>
          <w:b/>
        </w:rPr>
      </w:pPr>
    </w:p>
    <w:p w:rsidR="00D56719" w:rsidRDefault="00D56719" w:rsidP="00D56719">
      <w:pPr>
        <w:jc w:val="both"/>
        <w:rPr>
          <w:rFonts w:ascii="Calibri" w:hAnsi="Calibri" w:cs="Calibri"/>
          <w:b/>
        </w:rPr>
      </w:pPr>
      <w:r>
        <w:rPr>
          <w:rFonts w:ascii="Calibri" w:hAnsi="Calibri" w:cs="Calibri"/>
          <w:b/>
        </w:rPr>
        <w:t>8.2. DESARROLLO</w:t>
      </w:r>
    </w:p>
    <w:p w:rsidR="00D56719" w:rsidRDefault="00D56719" w:rsidP="00D56719">
      <w:pPr>
        <w:jc w:val="both"/>
        <w:rPr>
          <w:rFonts w:ascii="Calibri" w:hAnsi="Calibri" w:cs="Calibri"/>
          <w:b/>
        </w:rPr>
      </w:pPr>
    </w:p>
    <w:p w:rsidR="00D56719" w:rsidRDefault="00D56719" w:rsidP="00D56719">
      <w:pPr>
        <w:jc w:val="both"/>
        <w:rPr>
          <w:rFonts w:ascii="Calibri" w:hAnsi="Calibri" w:cs="Calibri"/>
        </w:rPr>
      </w:pPr>
      <w:r>
        <w:rPr>
          <w:rFonts w:ascii="Calibri" w:hAnsi="Calibri" w:cs="Calibri"/>
        </w:rPr>
        <w:t>Todos los tanques, o compartimientos tienen válvulas de cierre, purga y sistema de alivio de presión y vacío. El sistema de alivio de presión y vacío, deberá tener la capacidad suficiente para evitar que el tanque sufra colapso, debido al aumento o disminución de la presión resultante de factores tales como calentamiento, enfriamiento, carga o descarga.</w:t>
      </w:r>
    </w:p>
    <w:p w:rsidR="00D56719" w:rsidRDefault="00D56719" w:rsidP="00D56719">
      <w:pPr>
        <w:jc w:val="both"/>
        <w:rPr>
          <w:rFonts w:ascii="Calibri" w:hAnsi="Calibri" w:cs="Calibri"/>
        </w:rPr>
      </w:pPr>
    </w:p>
    <w:p w:rsidR="00D56719" w:rsidRDefault="00D56719" w:rsidP="00D56719">
      <w:pPr>
        <w:jc w:val="both"/>
        <w:rPr>
          <w:rFonts w:ascii="Calibri" w:hAnsi="Calibri" w:cs="Calibri"/>
        </w:rPr>
      </w:pPr>
      <w:r>
        <w:rPr>
          <w:rFonts w:ascii="Calibri" w:hAnsi="Calibri" w:cs="Calibri"/>
        </w:rPr>
        <w:t>Se deberá verificar:</w:t>
      </w:r>
    </w:p>
    <w:p w:rsidR="00D56719" w:rsidRDefault="00D56719" w:rsidP="00D56719">
      <w:pPr>
        <w:jc w:val="both"/>
        <w:rPr>
          <w:rFonts w:ascii="Calibri" w:hAnsi="Calibri" w:cs="Calibri"/>
        </w:rPr>
      </w:pPr>
    </w:p>
    <w:p w:rsidR="00D56719" w:rsidRDefault="00D56719" w:rsidP="00D56719">
      <w:pPr>
        <w:numPr>
          <w:ilvl w:val="0"/>
          <w:numId w:val="5"/>
        </w:numPr>
        <w:jc w:val="both"/>
        <w:rPr>
          <w:rFonts w:ascii="Calibri" w:hAnsi="Calibri" w:cs="Calibri"/>
        </w:rPr>
      </w:pPr>
      <w:r>
        <w:rPr>
          <w:rFonts w:ascii="Calibri" w:hAnsi="Calibri" w:cs="Calibri"/>
        </w:rPr>
        <w:t>Toda válvula de alivio de presión que después de ser abierta retorne a la posición cerrada, debe ser instalada de tal forma que, si la presión de ajuste fuera alterada, esto pueda ser percibido y corregido.</w:t>
      </w:r>
    </w:p>
    <w:p w:rsidR="00D56719" w:rsidRDefault="00D56719" w:rsidP="00D56719">
      <w:pPr>
        <w:numPr>
          <w:ilvl w:val="0"/>
          <w:numId w:val="5"/>
        </w:numPr>
        <w:jc w:val="both"/>
        <w:rPr>
          <w:rFonts w:ascii="Calibri" w:hAnsi="Calibri" w:cs="Calibri"/>
        </w:rPr>
      </w:pPr>
      <w:r>
        <w:rPr>
          <w:rFonts w:ascii="Calibri" w:hAnsi="Calibri" w:cs="Calibri"/>
        </w:rPr>
        <w:t>Toda válvula de alivio de presión debe operar, en caso de aumento de presión, arriba de la presión de ajuste.</w:t>
      </w:r>
    </w:p>
    <w:p w:rsidR="00D56719" w:rsidRDefault="00D56719" w:rsidP="00D56719">
      <w:pPr>
        <w:numPr>
          <w:ilvl w:val="0"/>
          <w:numId w:val="5"/>
        </w:numPr>
        <w:jc w:val="both"/>
        <w:rPr>
          <w:rFonts w:ascii="Calibri" w:hAnsi="Calibri" w:cs="Calibri"/>
        </w:rPr>
      </w:pPr>
      <w:r>
        <w:rPr>
          <w:rFonts w:ascii="Calibri" w:hAnsi="Calibri" w:cs="Calibri"/>
        </w:rPr>
        <w:t>El sistema de alivio de presión debe ser montado, protegido y drenado de forma a minimizar el acúmulo de cualquier material que pueda restringir su capacidad de funcionamiento. Todo material de construcción de este tipo de válvula debe ser de un material anti chispa.</w:t>
      </w:r>
    </w:p>
    <w:p w:rsidR="00D56719" w:rsidRDefault="00D56719" w:rsidP="00D56719">
      <w:pPr>
        <w:numPr>
          <w:ilvl w:val="0"/>
          <w:numId w:val="5"/>
        </w:numPr>
        <w:jc w:val="both"/>
        <w:rPr>
          <w:rFonts w:ascii="Calibri" w:hAnsi="Calibri" w:cs="Calibri"/>
        </w:rPr>
      </w:pPr>
      <w:r>
        <w:rPr>
          <w:rFonts w:ascii="Calibri" w:hAnsi="Calibri" w:cs="Calibri"/>
        </w:rPr>
        <w:t>Cada dispositivo de alivio del sistema primario debe estar totalmente abierto, máximo 1.2 veces la P.M.T.A. y debe comenzar a abrir a no menos que la presión de ajuste, y no más de 1.1 veces la presión de veces la presión de ajuste y mantenerse cerrada a presiones inferiores.</w:t>
      </w:r>
    </w:p>
    <w:p w:rsidR="00D56719" w:rsidRDefault="00D56719" w:rsidP="00D56719">
      <w:pPr>
        <w:numPr>
          <w:ilvl w:val="0"/>
          <w:numId w:val="5"/>
        </w:numPr>
        <w:jc w:val="both"/>
        <w:rPr>
          <w:rFonts w:ascii="Calibri" w:hAnsi="Calibri" w:cs="Calibri"/>
        </w:rPr>
      </w:pPr>
      <w:r>
        <w:rPr>
          <w:rFonts w:ascii="Calibri" w:hAnsi="Calibri" w:cs="Calibri"/>
        </w:rPr>
        <w:t>La válvula de alivio de vacío debe tener dispositivos corta llama.</w:t>
      </w:r>
    </w:p>
    <w:p w:rsidR="00D56719" w:rsidRDefault="00D56719" w:rsidP="00D56719">
      <w:pPr>
        <w:numPr>
          <w:ilvl w:val="0"/>
          <w:numId w:val="5"/>
        </w:numPr>
        <w:jc w:val="both"/>
        <w:rPr>
          <w:rFonts w:ascii="Calibri" w:hAnsi="Calibri" w:cs="Calibri"/>
        </w:rPr>
      </w:pPr>
      <w:r>
        <w:rPr>
          <w:rFonts w:ascii="Calibri" w:hAnsi="Calibri" w:cs="Calibri"/>
        </w:rPr>
        <w:t>Todo sistema de alivio de presión, debe ser ajustado para descargar a no menos que 1.2 veces la P.M.T.A. y estar totalmente abierto a 1.5 veces la P.M.T.A.</w:t>
      </w:r>
    </w:p>
    <w:p w:rsidR="00D56719" w:rsidRDefault="00D56719" w:rsidP="00D56719">
      <w:pPr>
        <w:jc w:val="both"/>
        <w:rPr>
          <w:rFonts w:ascii="Calibri" w:hAnsi="Calibri" w:cs="Calibri"/>
        </w:rPr>
      </w:pPr>
    </w:p>
    <w:p w:rsidR="00D56719" w:rsidRDefault="00D56719" w:rsidP="00D56719">
      <w:pPr>
        <w:numPr>
          <w:ilvl w:val="0"/>
          <w:numId w:val="1"/>
        </w:numPr>
        <w:jc w:val="both"/>
        <w:rPr>
          <w:rFonts w:ascii="Calibri" w:hAnsi="Calibri" w:cs="Calibri"/>
          <w:b/>
        </w:rPr>
      </w:pPr>
      <w:r>
        <w:rPr>
          <w:rFonts w:ascii="Calibri" w:hAnsi="Calibri" w:cs="Calibri"/>
          <w:b/>
        </w:rPr>
        <w:t>MEDICIÓN DE ESPESORES DE PAREDES DE TANQUES POR MÉTODO ULTRASONICO (UT)</w:t>
      </w:r>
    </w:p>
    <w:p w:rsidR="00D56719" w:rsidRDefault="00D56719" w:rsidP="00D56719">
      <w:pPr>
        <w:ind w:left="360"/>
        <w:jc w:val="both"/>
        <w:rPr>
          <w:rFonts w:ascii="Calibri" w:hAnsi="Calibri" w:cs="Calibri"/>
          <w:b/>
        </w:rPr>
      </w:pPr>
    </w:p>
    <w:p w:rsidR="00D56719" w:rsidRDefault="00D56719" w:rsidP="00D56719">
      <w:pPr>
        <w:jc w:val="both"/>
        <w:rPr>
          <w:rFonts w:ascii="Calibri" w:hAnsi="Calibri" w:cs="Calibri"/>
          <w:b/>
        </w:rPr>
      </w:pPr>
      <w:r>
        <w:rPr>
          <w:rFonts w:ascii="Calibri" w:hAnsi="Calibri" w:cs="Calibri"/>
          <w:b/>
        </w:rPr>
        <w:t>9.1. DESCRIPCIÓN</w:t>
      </w:r>
    </w:p>
    <w:p w:rsidR="00D56719" w:rsidRDefault="00D56719" w:rsidP="00D56719">
      <w:pPr>
        <w:jc w:val="both"/>
        <w:rPr>
          <w:rFonts w:ascii="Calibri" w:hAnsi="Calibri" w:cs="Calibri"/>
          <w:b/>
        </w:rPr>
      </w:pPr>
    </w:p>
    <w:p w:rsidR="00D56719" w:rsidRDefault="00D56719" w:rsidP="00D56719">
      <w:pPr>
        <w:jc w:val="both"/>
        <w:rPr>
          <w:rFonts w:ascii="Calibri" w:hAnsi="Calibri" w:cs="Calibri"/>
        </w:rPr>
      </w:pPr>
      <w:r>
        <w:rPr>
          <w:rFonts w:ascii="Calibri" w:hAnsi="Calibri" w:cs="Calibri"/>
        </w:rPr>
        <w:t>La empresa adjudicada deberá realizar la medición de espesores, determinación de daño de integridad física y pérdida de espesor por corrosión, aplicando método ultrasónico (UT) según lo requerido en el Art. 5, sección V del código ASME y API 650.</w:t>
      </w:r>
    </w:p>
    <w:p w:rsidR="00D56719" w:rsidRDefault="00D56719" w:rsidP="00D56719">
      <w:pPr>
        <w:jc w:val="both"/>
        <w:rPr>
          <w:rFonts w:ascii="Calibri" w:hAnsi="Calibri" w:cs="Calibri"/>
          <w:b/>
        </w:rPr>
      </w:pPr>
    </w:p>
    <w:p w:rsidR="00D56719" w:rsidRDefault="00D56719" w:rsidP="00D56719">
      <w:pPr>
        <w:jc w:val="both"/>
        <w:rPr>
          <w:rFonts w:ascii="Calibri" w:hAnsi="Calibri" w:cs="Calibri"/>
          <w:b/>
        </w:rPr>
      </w:pPr>
      <w:r>
        <w:rPr>
          <w:rFonts w:ascii="Calibri" w:hAnsi="Calibri" w:cs="Calibri"/>
          <w:b/>
        </w:rPr>
        <w:t>9.2. DESARROLLO DE LA INSPECCIÓN</w:t>
      </w:r>
    </w:p>
    <w:p w:rsidR="00D56719" w:rsidRDefault="00D56719" w:rsidP="00D56719">
      <w:pPr>
        <w:autoSpaceDE w:val="0"/>
        <w:autoSpaceDN w:val="0"/>
        <w:adjustRightInd w:val="0"/>
        <w:jc w:val="both"/>
        <w:rPr>
          <w:rFonts w:ascii="Arial" w:hAnsi="Arial" w:cs="Arial"/>
          <w:color w:val="000000"/>
        </w:rPr>
      </w:pPr>
    </w:p>
    <w:p w:rsidR="00D56719" w:rsidRDefault="00D56719" w:rsidP="00D56719">
      <w:pPr>
        <w:autoSpaceDE w:val="0"/>
        <w:autoSpaceDN w:val="0"/>
        <w:adjustRightInd w:val="0"/>
        <w:jc w:val="both"/>
        <w:rPr>
          <w:rFonts w:ascii="Calibri" w:hAnsi="Calibri" w:cs="Calibri"/>
        </w:rPr>
      </w:pPr>
      <w:r>
        <w:rPr>
          <w:rFonts w:ascii="Calibri" w:hAnsi="Calibri" w:cs="Calibri"/>
        </w:rPr>
        <w:lastRenderedPageBreak/>
        <w:t>Se deberá eliminar cualquier material extraño que pudiera interferir con el examen, tal como grasa de inspecciones anteriores, suciedad, grumos de pintura, grumos de soldadura, aceite, etc.</w:t>
      </w:r>
    </w:p>
    <w:p w:rsidR="00D56719" w:rsidRDefault="00D56719" w:rsidP="00D56719">
      <w:pPr>
        <w:autoSpaceDE w:val="0"/>
        <w:autoSpaceDN w:val="0"/>
        <w:adjustRightInd w:val="0"/>
        <w:jc w:val="both"/>
        <w:rPr>
          <w:rFonts w:ascii="Arial" w:hAnsi="Arial" w:cs="Arial"/>
          <w:color w:val="000000"/>
        </w:rPr>
      </w:pPr>
    </w:p>
    <w:p w:rsidR="00D56719" w:rsidRDefault="00D56719" w:rsidP="00D56719">
      <w:pPr>
        <w:autoSpaceDE w:val="0"/>
        <w:autoSpaceDN w:val="0"/>
        <w:adjustRightInd w:val="0"/>
        <w:jc w:val="both"/>
        <w:rPr>
          <w:rFonts w:ascii="Calibri" w:hAnsi="Calibri" w:cs="Calibri"/>
          <w:b/>
        </w:rPr>
      </w:pPr>
      <w:r>
        <w:rPr>
          <w:rFonts w:ascii="Calibri" w:hAnsi="Calibri" w:cs="Calibri"/>
          <w:b/>
        </w:rPr>
        <w:t>Todas las condiciones de operación</w:t>
      </w:r>
    </w:p>
    <w:p w:rsidR="00D56719" w:rsidRDefault="00D56719" w:rsidP="00D56719">
      <w:pPr>
        <w:autoSpaceDE w:val="0"/>
        <w:autoSpaceDN w:val="0"/>
        <w:adjustRightInd w:val="0"/>
        <w:jc w:val="both"/>
        <w:rPr>
          <w:rFonts w:ascii="Calibri" w:hAnsi="Calibri" w:cs="Calibri"/>
        </w:rPr>
      </w:pPr>
    </w:p>
    <w:p w:rsidR="00D56719" w:rsidRDefault="00D56719" w:rsidP="00D56719">
      <w:pPr>
        <w:autoSpaceDE w:val="0"/>
        <w:autoSpaceDN w:val="0"/>
        <w:adjustRightInd w:val="0"/>
        <w:jc w:val="both"/>
        <w:rPr>
          <w:rFonts w:ascii="Calibri" w:hAnsi="Calibri" w:cs="Calibri"/>
        </w:rPr>
      </w:pPr>
      <w:r>
        <w:rPr>
          <w:rFonts w:ascii="Calibri" w:hAnsi="Calibri" w:cs="Calibri"/>
        </w:rPr>
        <w:t xml:space="preserve">El acabado superficial, frecuencia, calibración del instrumento ultrasónico, tipo de </w:t>
      </w:r>
      <w:proofErr w:type="spellStart"/>
      <w:r>
        <w:rPr>
          <w:rFonts w:ascii="Calibri" w:hAnsi="Calibri" w:cs="Calibri"/>
        </w:rPr>
        <w:t>palpador</w:t>
      </w:r>
      <w:proofErr w:type="spellEnd"/>
      <w:r>
        <w:rPr>
          <w:rFonts w:ascii="Calibri" w:hAnsi="Calibri" w:cs="Calibri"/>
        </w:rPr>
        <w:t xml:space="preserve"> y </w:t>
      </w:r>
      <w:proofErr w:type="spellStart"/>
      <w:r>
        <w:rPr>
          <w:rFonts w:ascii="Calibri" w:hAnsi="Calibri" w:cs="Calibri"/>
        </w:rPr>
        <w:t>acoplante</w:t>
      </w:r>
      <w:proofErr w:type="spellEnd"/>
      <w:r>
        <w:rPr>
          <w:rFonts w:ascii="Calibri" w:hAnsi="Calibri" w:cs="Calibri"/>
        </w:rPr>
        <w:t xml:space="preserve"> empleado, deben ser las mismas durante la calibración y las inspecciones.</w:t>
      </w:r>
    </w:p>
    <w:p w:rsidR="00D56719" w:rsidRDefault="00D56719" w:rsidP="00D56719">
      <w:pPr>
        <w:autoSpaceDE w:val="0"/>
        <w:autoSpaceDN w:val="0"/>
        <w:adjustRightInd w:val="0"/>
        <w:jc w:val="both"/>
        <w:rPr>
          <w:rFonts w:ascii="Arial" w:hAnsi="Arial" w:cs="Arial"/>
          <w:color w:val="000000"/>
        </w:rPr>
      </w:pPr>
    </w:p>
    <w:p w:rsidR="00D56719" w:rsidRDefault="00D56719" w:rsidP="00D56719">
      <w:pPr>
        <w:autoSpaceDE w:val="0"/>
        <w:autoSpaceDN w:val="0"/>
        <w:adjustRightInd w:val="0"/>
        <w:jc w:val="both"/>
        <w:rPr>
          <w:rFonts w:ascii="Calibri" w:hAnsi="Calibri" w:cs="Calibri"/>
          <w:b/>
        </w:rPr>
      </w:pPr>
      <w:r>
        <w:rPr>
          <w:rFonts w:ascii="Calibri" w:hAnsi="Calibri" w:cs="Calibri"/>
          <w:b/>
        </w:rPr>
        <w:t>Marcado de puntos de inspección</w:t>
      </w:r>
    </w:p>
    <w:p w:rsidR="00D56719" w:rsidRDefault="00D56719" w:rsidP="00D56719">
      <w:pPr>
        <w:autoSpaceDE w:val="0"/>
        <w:autoSpaceDN w:val="0"/>
        <w:adjustRightInd w:val="0"/>
        <w:jc w:val="both"/>
        <w:rPr>
          <w:rFonts w:ascii="Calibri" w:hAnsi="Calibri" w:cs="Calibri"/>
          <w:b/>
        </w:rPr>
      </w:pPr>
    </w:p>
    <w:p w:rsidR="00D56719" w:rsidRDefault="00D56719" w:rsidP="00D56719">
      <w:pPr>
        <w:autoSpaceDE w:val="0"/>
        <w:autoSpaceDN w:val="0"/>
        <w:adjustRightInd w:val="0"/>
        <w:jc w:val="both"/>
        <w:rPr>
          <w:rFonts w:ascii="Calibri" w:hAnsi="Calibri" w:cs="Calibri"/>
        </w:rPr>
      </w:pPr>
      <w:r>
        <w:rPr>
          <w:rFonts w:ascii="Calibri" w:hAnsi="Calibri" w:cs="Calibri"/>
        </w:rPr>
        <w:t>El marcado de cada nivel y su identificación, en la dirección longitudinal, será numérico empezando con el número 1 y tomando como referencia la posición (horizontal: extremo Norte a Sur, extremo Este a Oeste, entrada hombre, placa de identificación, parte frontal a posterior o entrada de fluido; vertical: de abajo hacia arriba).</w:t>
      </w:r>
    </w:p>
    <w:p w:rsidR="00D56719" w:rsidRDefault="00D56719" w:rsidP="00D56719">
      <w:pPr>
        <w:autoSpaceDE w:val="0"/>
        <w:autoSpaceDN w:val="0"/>
        <w:adjustRightInd w:val="0"/>
        <w:jc w:val="both"/>
        <w:rPr>
          <w:rFonts w:ascii="Arial" w:hAnsi="Arial" w:cs="Arial"/>
          <w:color w:val="000000"/>
        </w:rPr>
      </w:pPr>
    </w:p>
    <w:p w:rsidR="00D56719" w:rsidRDefault="00D56719" w:rsidP="00D56719">
      <w:pPr>
        <w:autoSpaceDE w:val="0"/>
        <w:autoSpaceDN w:val="0"/>
        <w:adjustRightInd w:val="0"/>
        <w:jc w:val="both"/>
        <w:rPr>
          <w:rFonts w:ascii="Calibri" w:hAnsi="Calibri" w:cs="Calibri"/>
        </w:rPr>
      </w:pPr>
      <w:r>
        <w:rPr>
          <w:rFonts w:ascii="Calibri" w:hAnsi="Calibri" w:cs="Calibri"/>
          <w:b/>
        </w:rPr>
        <w:t>Calibración del instrumento ultrasónico para realizar la inspección con pintura.</w:t>
      </w:r>
    </w:p>
    <w:p w:rsidR="00D56719" w:rsidRDefault="00D56719" w:rsidP="00D56719">
      <w:pPr>
        <w:autoSpaceDE w:val="0"/>
        <w:autoSpaceDN w:val="0"/>
        <w:adjustRightInd w:val="0"/>
        <w:jc w:val="both"/>
        <w:rPr>
          <w:rFonts w:ascii="Calibri" w:hAnsi="Calibri" w:cs="Calibri"/>
        </w:rPr>
      </w:pPr>
    </w:p>
    <w:p w:rsidR="00D56719" w:rsidRDefault="00D56719" w:rsidP="00D56719">
      <w:pPr>
        <w:autoSpaceDE w:val="0"/>
        <w:autoSpaceDN w:val="0"/>
        <w:adjustRightInd w:val="0"/>
        <w:jc w:val="both"/>
        <w:rPr>
          <w:rFonts w:ascii="Calibri" w:hAnsi="Calibri" w:cs="Calibri"/>
        </w:rPr>
      </w:pPr>
      <w:r>
        <w:rPr>
          <w:rFonts w:ascii="Calibri" w:hAnsi="Calibri" w:cs="Calibri"/>
        </w:rPr>
        <w:t>Cuando la inspección no pueda llevarse a cabo sin remover la pintura, la calibración del instrumento debe hacerse utilizando la función para la medición de eco a eco.</w:t>
      </w:r>
    </w:p>
    <w:p w:rsidR="00D56719" w:rsidRDefault="00D56719" w:rsidP="00D56719">
      <w:pPr>
        <w:autoSpaceDE w:val="0"/>
        <w:autoSpaceDN w:val="0"/>
        <w:adjustRightInd w:val="0"/>
        <w:jc w:val="both"/>
        <w:rPr>
          <w:rFonts w:ascii="Calibri" w:hAnsi="Calibri" w:cs="Calibri"/>
        </w:rPr>
      </w:pPr>
    </w:p>
    <w:p w:rsidR="00D56719" w:rsidRDefault="00D56719" w:rsidP="00D56719">
      <w:pPr>
        <w:autoSpaceDE w:val="0"/>
        <w:autoSpaceDN w:val="0"/>
        <w:adjustRightInd w:val="0"/>
        <w:rPr>
          <w:rFonts w:ascii="Calibri" w:hAnsi="Calibri" w:cs="Calibri"/>
        </w:rPr>
      </w:pPr>
      <w:r>
        <w:rPr>
          <w:rFonts w:ascii="Calibri" w:hAnsi="Calibri" w:cs="Calibri"/>
        </w:rPr>
        <w:t>Registro de lecturas. Se procederá a tomar las lecturas sobre los puntos marcados en los recipientes a presión y/</w:t>
      </w:r>
      <w:proofErr w:type="spellStart"/>
      <w:r>
        <w:rPr>
          <w:rFonts w:ascii="Calibri" w:hAnsi="Calibri" w:cs="Calibri"/>
        </w:rPr>
        <w:t>ó</w:t>
      </w:r>
      <w:proofErr w:type="spellEnd"/>
      <w:r>
        <w:rPr>
          <w:rFonts w:ascii="Calibri" w:hAnsi="Calibri" w:cs="Calibri"/>
        </w:rPr>
        <w:t xml:space="preserve"> recipientes portátiles.</w:t>
      </w:r>
    </w:p>
    <w:p w:rsidR="00D56719" w:rsidRDefault="00D56719" w:rsidP="00D56719">
      <w:pPr>
        <w:autoSpaceDE w:val="0"/>
        <w:autoSpaceDN w:val="0"/>
        <w:adjustRightInd w:val="0"/>
        <w:rPr>
          <w:rFonts w:ascii="Calibri" w:hAnsi="Calibri" w:cs="Calibri"/>
        </w:rPr>
      </w:pPr>
    </w:p>
    <w:p w:rsidR="00D56719" w:rsidRDefault="00D56719" w:rsidP="00D56719">
      <w:pPr>
        <w:autoSpaceDE w:val="0"/>
        <w:autoSpaceDN w:val="0"/>
        <w:adjustRightInd w:val="0"/>
        <w:jc w:val="both"/>
        <w:rPr>
          <w:rFonts w:ascii="Calibri" w:hAnsi="Calibri" w:cs="Calibri"/>
        </w:rPr>
      </w:pPr>
      <w:r>
        <w:rPr>
          <w:rFonts w:ascii="Calibri" w:hAnsi="Calibri" w:cs="Calibri"/>
        </w:rPr>
        <w:t>Se registrará la lectura obtenida después que ésta se ha estabilizado en la pantalla digital.</w:t>
      </w:r>
    </w:p>
    <w:p w:rsidR="00D56719" w:rsidRDefault="00D56719" w:rsidP="00D56719">
      <w:pPr>
        <w:autoSpaceDE w:val="0"/>
        <w:autoSpaceDN w:val="0"/>
        <w:adjustRightInd w:val="0"/>
        <w:jc w:val="both"/>
        <w:rPr>
          <w:rFonts w:ascii="Calibri" w:hAnsi="Calibri" w:cs="Calibri"/>
        </w:rPr>
      </w:pPr>
    </w:p>
    <w:p w:rsidR="00D56719" w:rsidRDefault="00D56719" w:rsidP="00D56719">
      <w:pPr>
        <w:autoSpaceDE w:val="0"/>
        <w:autoSpaceDN w:val="0"/>
        <w:adjustRightInd w:val="0"/>
        <w:jc w:val="both"/>
        <w:rPr>
          <w:rFonts w:ascii="Calibri" w:hAnsi="Calibri" w:cs="Calibri"/>
        </w:rPr>
      </w:pPr>
      <w:r>
        <w:rPr>
          <w:rFonts w:ascii="Calibri" w:hAnsi="Calibri" w:cs="Calibri"/>
        </w:rPr>
        <w:t>Cuando por razones de la estructura de los recipientes a presión existan localizaciones que no puedan ser registradas, el espacio correspondiente a la lectura se marcará vacío.</w:t>
      </w:r>
    </w:p>
    <w:p w:rsidR="00D56719" w:rsidRDefault="00D56719" w:rsidP="00D56719">
      <w:pPr>
        <w:autoSpaceDE w:val="0"/>
        <w:autoSpaceDN w:val="0"/>
        <w:adjustRightInd w:val="0"/>
        <w:jc w:val="both"/>
        <w:rPr>
          <w:rFonts w:ascii="Arial" w:hAnsi="Arial" w:cs="Arial"/>
          <w:color w:val="000000"/>
        </w:rPr>
      </w:pPr>
    </w:p>
    <w:p w:rsidR="00D56719" w:rsidRDefault="00D56719" w:rsidP="00D56719">
      <w:pPr>
        <w:autoSpaceDE w:val="0"/>
        <w:autoSpaceDN w:val="0"/>
        <w:adjustRightInd w:val="0"/>
        <w:jc w:val="both"/>
        <w:rPr>
          <w:rFonts w:ascii="Calibri" w:hAnsi="Calibri" w:cs="Calibri"/>
        </w:rPr>
      </w:pPr>
      <w:r>
        <w:rPr>
          <w:rFonts w:ascii="Calibri" w:hAnsi="Calibri" w:cs="Calibri"/>
        </w:rPr>
        <w:t>Cuando se encuentre una lectura fuera de la tolerancia mínima o máxima, se rastreará una zona de 10 cm x 10 cm alrededor del punto, para asegurar si se trata de una indicación puntual. Si se determina que la lectura es una indicación puntual entonces se tomarán cinco lecturas alrededor del punto y se registrará la lectura de la indicación puntual y la lectura mínima obtenida fuera de la indicación puntual.</w:t>
      </w:r>
    </w:p>
    <w:p w:rsidR="00D56719" w:rsidRDefault="00D56719" w:rsidP="00D56719">
      <w:pPr>
        <w:autoSpaceDE w:val="0"/>
        <w:autoSpaceDN w:val="0"/>
        <w:adjustRightInd w:val="0"/>
        <w:jc w:val="both"/>
        <w:rPr>
          <w:rFonts w:ascii="Calibri" w:hAnsi="Calibri" w:cs="Calibri"/>
        </w:rPr>
      </w:pPr>
      <w:r>
        <w:rPr>
          <w:rFonts w:ascii="Calibri" w:hAnsi="Calibri" w:cs="Calibri"/>
        </w:rPr>
        <w:t>En caso de que durante la inspección para medición de espesores sea detectada una discontinuidad o lecturas de espesores dudosas, se deberá efectuar una inspección adicional para evaluar sanidad mediante el empleo de un instrumento detector de fallas ultrasónico y/o una inspección radiográfica (si corresponde).</w:t>
      </w:r>
    </w:p>
    <w:p w:rsidR="00D56719" w:rsidRDefault="00D56719" w:rsidP="00D56719">
      <w:pPr>
        <w:jc w:val="both"/>
        <w:rPr>
          <w:rFonts w:ascii="Calibri" w:hAnsi="Calibri" w:cs="Calibri"/>
        </w:rPr>
      </w:pPr>
    </w:p>
    <w:p w:rsidR="00D56719" w:rsidRDefault="00D56719" w:rsidP="00D56719">
      <w:pPr>
        <w:jc w:val="both"/>
        <w:rPr>
          <w:rFonts w:ascii="Calibri" w:hAnsi="Calibri" w:cs="Calibri"/>
        </w:rPr>
      </w:pPr>
      <w:r>
        <w:rPr>
          <w:rFonts w:ascii="Calibri" w:hAnsi="Calibri" w:cs="Calibri"/>
        </w:rPr>
        <w:t>El personal que ejecute e interprete las pruebas deberá estar calificado y certificado de acuerdo a lineamiento del estándar recomendado en ASNT SNT-TC-1.</w:t>
      </w:r>
    </w:p>
    <w:p w:rsidR="00D56719" w:rsidRDefault="00D56719" w:rsidP="00D56719">
      <w:pPr>
        <w:jc w:val="both"/>
        <w:rPr>
          <w:rFonts w:ascii="Calibri" w:hAnsi="Calibri" w:cs="Calibri"/>
        </w:rPr>
      </w:pPr>
    </w:p>
    <w:p w:rsidR="00D56719" w:rsidRDefault="00D56719" w:rsidP="00D56719">
      <w:pPr>
        <w:jc w:val="both"/>
        <w:rPr>
          <w:rFonts w:ascii="Calibri" w:hAnsi="Calibri" w:cs="Calibri"/>
        </w:rPr>
      </w:pPr>
      <w:r>
        <w:rPr>
          <w:rFonts w:ascii="Calibri" w:hAnsi="Calibri" w:cs="Calibri"/>
        </w:rPr>
        <w:t>En referencia a la normativa API 650, se cita tabla de espesores para posterior comparación de resultados de medición obtenidos.</w:t>
      </w:r>
    </w:p>
    <w:p w:rsidR="00D56719" w:rsidRDefault="00D56719" w:rsidP="00D56719">
      <w:pPr>
        <w:jc w:val="both"/>
        <w:rPr>
          <w:rFonts w:ascii="Calibri" w:hAnsi="Calibri" w:cs="Calibri"/>
        </w:rPr>
      </w:pPr>
    </w:p>
    <w:p w:rsidR="00D56719" w:rsidRDefault="00D56719" w:rsidP="00D56719">
      <w:pPr>
        <w:jc w:val="both"/>
        <w:rPr>
          <w:rFonts w:ascii="Calibri" w:hAnsi="Calibri" w:cs="Calibri"/>
        </w:rPr>
      </w:pPr>
      <w:r>
        <w:rPr>
          <w:rFonts w:ascii="Calibri" w:hAnsi="Calibri" w:cs="Calibri"/>
        </w:rPr>
        <w:lastRenderedPageBreak/>
        <w:t>“El espesor requerido de las láminas del cuerpo debe ser el mayor entre el espesor requerido de producto del cuerpo incluyendo la tolerancia de corrosión y el espesor requerido de prueba hidrostática del cuerpo, pero no debe ser menor que los espesores establecidos en la siguiente tabla para los diferentes diámetros:”</w:t>
      </w:r>
    </w:p>
    <w:p w:rsidR="00D56719" w:rsidRDefault="00D56719" w:rsidP="00D56719">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314"/>
        <w:gridCol w:w="2050"/>
        <w:gridCol w:w="2043"/>
      </w:tblGrid>
      <w:tr w:rsidR="00D56719" w:rsidTr="00304E85">
        <w:tc>
          <w:tcPr>
            <w:tcW w:w="4627" w:type="dxa"/>
            <w:gridSpan w:val="2"/>
            <w:tcBorders>
              <w:top w:val="single" w:sz="4" w:space="0" w:color="auto"/>
              <w:left w:val="single" w:sz="4" w:space="0" w:color="auto"/>
              <w:bottom w:val="single" w:sz="4" w:space="0" w:color="auto"/>
              <w:right w:val="single" w:sz="4" w:space="0" w:color="auto"/>
            </w:tcBorders>
            <w:hideMark/>
          </w:tcPr>
          <w:p w:rsidR="00D56719" w:rsidRDefault="00D56719">
            <w:pPr>
              <w:jc w:val="center"/>
              <w:rPr>
                <w:rFonts w:ascii="Calibri" w:hAnsi="Calibri" w:cs="Calibri"/>
                <w:b/>
                <w:sz w:val="20"/>
              </w:rPr>
            </w:pPr>
            <w:r>
              <w:rPr>
                <w:rFonts w:ascii="Calibri" w:hAnsi="Calibri" w:cs="Calibri"/>
                <w:b/>
                <w:sz w:val="20"/>
              </w:rPr>
              <w:t>DIÁMETRO NOMINAL DEL TANQUE</w:t>
            </w:r>
          </w:p>
          <w:p w:rsidR="00D56719" w:rsidRDefault="00D56719">
            <w:pPr>
              <w:jc w:val="center"/>
              <w:rPr>
                <w:rFonts w:ascii="Calibri" w:hAnsi="Calibri" w:cs="Calibri"/>
              </w:rPr>
            </w:pPr>
            <w:r>
              <w:rPr>
                <w:rFonts w:ascii="Calibri" w:hAnsi="Calibri" w:cs="Calibri"/>
                <w:b/>
                <w:sz w:val="20"/>
              </w:rPr>
              <w:t>(Ver nota 1)</w:t>
            </w:r>
          </w:p>
        </w:tc>
        <w:tc>
          <w:tcPr>
            <w:tcW w:w="4093" w:type="dxa"/>
            <w:gridSpan w:val="2"/>
            <w:tcBorders>
              <w:top w:val="single" w:sz="4" w:space="0" w:color="auto"/>
              <w:left w:val="single" w:sz="4" w:space="0" w:color="auto"/>
              <w:bottom w:val="single" w:sz="4" w:space="0" w:color="auto"/>
              <w:right w:val="single" w:sz="4" w:space="0" w:color="auto"/>
            </w:tcBorders>
            <w:hideMark/>
          </w:tcPr>
          <w:p w:rsidR="00D56719" w:rsidRDefault="00D56719">
            <w:pPr>
              <w:jc w:val="center"/>
              <w:rPr>
                <w:rFonts w:ascii="Calibri" w:hAnsi="Calibri" w:cs="Calibri"/>
                <w:b/>
                <w:sz w:val="20"/>
              </w:rPr>
            </w:pPr>
            <w:r>
              <w:rPr>
                <w:rFonts w:ascii="Calibri" w:hAnsi="Calibri" w:cs="Calibri"/>
                <w:b/>
                <w:sz w:val="20"/>
              </w:rPr>
              <w:t>ESPESOR NOMINAL DE LÁMINA</w:t>
            </w:r>
          </w:p>
          <w:p w:rsidR="00D56719" w:rsidRDefault="00D56719">
            <w:pPr>
              <w:jc w:val="center"/>
              <w:rPr>
                <w:rFonts w:ascii="Calibri" w:hAnsi="Calibri" w:cs="Calibri"/>
              </w:rPr>
            </w:pPr>
            <w:r>
              <w:rPr>
                <w:rFonts w:ascii="Calibri" w:hAnsi="Calibri" w:cs="Calibri"/>
                <w:b/>
                <w:sz w:val="20"/>
              </w:rPr>
              <w:t>(Ver nota 2)</w:t>
            </w:r>
          </w:p>
        </w:tc>
      </w:tr>
      <w:tr w:rsidR="00D56719" w:rsidTr="00304E85">
        <w:tc>
          <w:tcPr>
            <w:tcW w:w="231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(m)</w:t>
            </w:r>
          </w:p>
        </w:tc>
        <w:tc>
          <w:tcPr>
            <w:tcW w:w="2314"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(ft)</w:t>
            </w:r>
          </w:p>
        </w:tc>
        <w:tc>
          <w:tcPr>
            <w:tcW w:w="2050"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(mm)</w:t>
            </w:r>
          </w:p>
        </w:tc>
        <w:tc>
          <w:tcPr>
            <w:tcW w:w="204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(in)</w:t>
            </w:r>
          </w:p>
        </w:tc>
      </w:tr>
      <w:tr w:rsidR="00D56719" w:rsidTr="00304E85">
        <w:tc>
          <w:tcPr>
            <w:tcW w:w="231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&lt;15</w:t>
            </w:r>
          </w:p>
        </w:tc>
        <w:tc>
          <w:tcPr>
            <w:tcW w:w="2314"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&lt;50</w:t>
            </w:r>
          </w:p>
        </w:tc>
        <w:tc>
          <w:tcPr>
            <w:tcW w:w="2050"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5</w:t>
            </w:r>
          </w:p>
        </w:tc>
        <w:tc>
          <w:tcPr>
            <w:tcW w:w="204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3/16</w:t>
            </w:r>
          </w:p>
        </w:tc>
      </w:tr>
      <w:tr w:rsidR="00D56719" w:rsidTr="00304E85">
        <w:tc>
          <w:tcPr>
            <w:tcW w:w="231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15 hasta &lt; 36</w:t>
            </w:r>
          </w:p>
        </w:tc>
        <w:tc>
          <w:tcPr>
            <w:tcW w:w="2314"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50 hasta &lt; 120</w:t>
            </w:r>
          </w:p>
        </w:tc>
        <w:tc>
          <w:tcPr>
            <w:tcW w:w="2050"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6</w:t>
            </w:r>
          </w:p>
        </w:tc>
        <w:tc>
          <w:tcPr>
            <w:tcW w:w="204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¼</w:t>
            </w:r>
          </w:p>
        </w:tc>
      </w:tr>
      <w:tr w:rsidR="00D56719" w:rsidTr="00304E85">
        <w:tc>
          <w:tcPr>
            <w:tcW w:w="231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 xml:space="preserve">36 hasta 60 </w:t>
            </w:r>
          </w:p>
        </w:tc>
        <w:tc>
          <w:tcPr>
            <w:tcW w:w="2314"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120 hasta 200</w:t>
            </w:r>
          </w:p>
        </w:tc>
        <w:tc>
          <w:tcPr>
            <w:tcW w:w="2050"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8</w:t>
            </w:r>
          </w:p>
        </w:tc>
        <w:tc>
          <w:tcPr>
            <w:tcW w:w="204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5/16</w:t>
            </w:r>
          </w:p>
        </w:tc>
      </w:tr>
      <w:tr w:rsidR="00D56719" w:rsidTr="00304E85">
        <w:tc>
          <w:tcPr>
            <w:tcW w:w="231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&gt;60</w:t>
            </w:r>
          </w:p>
        </w:tc>
        <w:tc>
          <w:tcPr>
            <w:tcW w:w="2314"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&gt;200</w:t>
            </w:r>
          </w:p>
        </w:tc>
        <w:tc>
          <w:tcPr>
            <w:tcW w:w="2050"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10</w:t>
            </w:r>
          </w:p>
        </w:tc>
        <w:tc>
          <w:tcPr>
            <w:tcW w:w="2043" w:type="dxa"/>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rPr>
            </w:pPr>
            <w:r>
              <w:rPr>
                <w:rFonts w:ascii="Calibri" w:hAnsi="Calibri" w:cs="Calibri"/>
              </w:rPr>
              <w:t>3/8</w:t>
            </w:r>
          </w:p>
        </w:tc>
      </w:tr>
      <w:tr w:rsidR="00D56719" w:rsidTr="00304E85">
        <w:tc>
          <w:tcPr>
            <w:tcW w:w="8720" w:type="dxa"/>
            <w:gridSpan w:val="4"/>
            <w:tcBorders>
              <w:top w:val="single" w:sz="4" w:space="0" w:color="auto"/>
              <w:left w:val="single" w:sz="4" w:space="0" w:color="auto"/>
              <w:bottom w:val="single" w:sz="4" w:space="0" w:color="auto"/>
              <w:right w:val="single" w:sz="4" w:space="0" w:color="auto"/>
            </w:tcBorders>
            <w:hideMark/>
          </w:tcPr>
          <w:p w:rsidR="00D56719" w:rsidRDefault="00D56719">
            <w:pPr>
              <w:jc w:val="both"/>
              <w:rPr>
                <w:rFonts w:ascii="Calibri" w:hAnsi="Calibri" w:cs="Calibri"/>
                <w:i/>
                <w:sz w:val="22"/>
              </w:rPr>
            </w:pPr>
            <w:r>
              <w:rPr>
                <w:rFonts w:ascii="Calibri" w:hAnsi="Calibri" w:cs="Calibri"/>
                <w:i/>
                <w:sz w:val="22"/>
              </w:rPr>
              <w:t>Notas:</w:t>
            </w:r>
          </w:p>
          <w:p w:rsidR="00D56719" w:rsidRDefault="00D56719">
            <w:pPr>
              <w:jc w:val="both"/>
              <w:rPr>
                <w:rFonts w:ascii="Calibri" w:hAnsi="Calibri" w:cs="Calibri"/>
                <w:i/>
                <w:sz w:val="22"/>
              </w:rPr>
            </w:pPr>
            <w:r>
              <w:rPr>
                <w:rFonts w:ascii="Calibri" w:hAnsi="Calibri" w:cs="Calibri"/>
                <w:i/>
                <w:sz w:val="22"/>
              </w:rPr>
              <w:t>1. A menos que se especifique otra cosa por el comprador, el diámetro nominal del tanque deberá ser el diámetro de la línea media de las láminas del anillo inferior del cuerpo.</w:t>
            </w:r>
          </w:p>
          <w:p w:rsidR="00D56719" w:rsidRDefault="00D56719">
            <w:pPr>
              <w:jc w:val="both"/>
              <w:rPr>
                <w:rFonts w:ascii="Calibri" w:hAnsi="Calibri" w:cs="Calibri"/>
                <w:i/>
                <w:sz w:val="22"/>
              </w:rPr>
            </w:pPr>
            <w:r>
              <w:rPr>
                <w:rFonts w:ascii="Calibri" w:hAnsi="Calibri" w:cs="Calibri"/>
                <w:i/>
                <w:sz w:val="22"/>
              </w:rPr>
              <w:t>2. El espesor nominal de la lámina se refiere al cuerpo del tanque como es construido. Los espesores especificados están basados en los requerimientos de montaje.</w:t>
            </w:r>
          </w:p>
          <w:p w:rsidR="00D56719" w:rsidRDefault="00D56719">
            <w:pPr>
              <w:jc w:val="both"/>
              <w:rPr>
                <w:rFonts w:ascii="Calibri" w:hAnsi="Calibri" w:cs="Calibri"/>
                <w:i/>
                <w:sz w:val="22"/>
              </w:rPr>
            </w:pPr>
            <w:r>
              <w:rPr>
                <w:rFonts w:ascii="Calibri" w:hAnsi="Calibri" w:cs="Calibri"/>
                <w:i/>
                <w:sz w:val="22"/>
              </w:rPr>
              <w:t>3. Cuando sea especificado por el comprador, lámina con un espesor nominal mínimo de 6 mm puede substituir lámina de ¼ de pulgada.</w:t>
            </w:r>
          </w:p>
          <w:p w:rsidR="00D56719" w:rsidRDefault="00D56719">
            <w:pPr>
              <w:jc w:val="both"/>
              <w:rPr>
                <w:rFonts w:ascii="Calibri" w:hAnsi="Calibri" w:cs="Calibri"/>
                <w:b/>
              </w:rPr>
            </w:pPr>
            <w:r>
              <w:rPr>
                <w:rFonts w:ascii="Calibri" w:hAnsi="Calibri" w:cs="Calibri"/>
                <w:b/>
                <w:i/>
                <w:sz w:val="18"/>
              </w:rPr>
              <w:t>(Fuente API 650)</w:t>
            </w:r>
          </w:p>
        </w:tc>
      </w:tr>
    </w:tbl>
    <w:p w:rsidR="00D56719" w:rsidRDefault="00D56719" w:rsidP="00D56719">
      <w:pPr>
        <w:spacing w:after="120"/>
        <w:jc w:val="both"/>
        <w:rPr>
          <w:rFonts w:ascii="Calibri" w:hAnsi="Calibri" w:cs="Tahoma"/>
          <w:b/>
        </w:rPr>
      </w:pPr>
    </w:p>
    <w:p w:rsidR="00D56719" w:rsidRDefault="00D56719" w:rsidP="00D56719">
      <w:pPr>
        <w:numPr>
          <w:ilvl w:val="0"/>
          <w:numId w:val="1"/>
        </w:numPr>
        <w:spacing w:after="120"/>
        <w:jc w:val="both"/>
        <w:rPr>
          <w:rFonts w:ascii="Calibri" w:hAnsi="Calibri" w:cs="Tahoma"/>
          <w:b/>
        </w:rPr>
      </w:pPr>
      <w:r>
        <w:rPr>
          <w:rFonts w:ascii="Calibri" w:hAnsi="Calibri" w:cs="Tahoma"/>
          <w:b/>
        </w:rPr>
        <w:t>INFORMES FINALES DE TRABAJOS EJECUTADOS</w:t>
      </w:r>
    </w:p>
    <w:p w:rsidR="00D56719" w:rsidRDefault="00D56719" w:rsidP="00D56719">
      <w:pPr>
        <w:jc w:val="both"/>
        <w:rPr>
          <w:rFonts w:ascii="Calibri" w:hAnsi="Calibri" w:cs="Tahoma"/>
        </w:rPr>
      </w:pPr>
      <w:bookmarkStart w:id="3" w:name="_Toc383595891"/>
      <w:r>
        <w:rPr>
          <w:rFonts w:ascii="Calibri" w:hAnsi="Calibri" w:cs="Tahoma"/>
        </w:rPr>
        <w:t>La empresa adjudicada deberá presentar a los fiscales de servicio designados por YPFB los informes finales de cada trabajo realizado, así como la documentación referente a los materiales utilizados en los mismos, la documentación de los especialista que participaron en los trabajos específicos y los certificados resultantes de las pruebas realizadas.</w:t>
      </w:r>
      <w:bookmarkEnd w:id="3"/>
    </w:p>
    <w:p w:rsidR="00D56719" w:rsidRDefault="00D56719" w:rsidP="00D56719">
      <w:pPr>
        <w:jc w:val="both"/>
        <w:rPr>
          <w:rFonts w:ascii="Calibri" w:hAnsi="Calibri" w:cs="Tahoma"/>
        </w:rPr>
      </w:pPr>
    </w:p>
    <w:p w:rsidR="00D56719" w:rsidRDefault="00D56719" w:rsidP="00D56719">
      <w:pPr>
        <w:jc w:val="both"/>
        <w:rPr>
          <w:rFonts w:ascii="Arial" w:hAnsi="Arial" w:cs="Arial"/>
        </w:rPr>
      </w:pPr>
      <w:bookmarkStart w:id="4" w:name="_Toc383595892"/>
      <w:r>
        <w:rPr>
          <w:rFonts w:ascii="Calibri" w:hAnsi="Calibri" w:cs="Tahoma"/>
        </w:rPr>
        <w:t>Los informes deben ser presentados en dos ejemplares impresos y en formato digital, así mismo la empresa deberá realizar la entrega de un dosier fotográfico de las pruebas e inspecciones realizadas</w:t>
      </w:r>
      <w:r>
        <w:rPr>
          <w:rFonts w:ascii="Arial" w:hAnsi="Arial" w:cs="Arial"/>
        </w:rPr>
        <w:t>.</w:t>
      </w:r>
      <w:bookmarkEnd w:id="4"/>
      <w:r>
        <w:rPr>
          <w:rFonts w:ascii="Arial" w:hAnsi="Arial" w:cs="Arial"/>
        </w:rPr>
        <w:t xml:space="preserve">  </w:t>
      </w:r>
    </w:p>
    <w:p w:rsidR="00D56719" w:rsidRDefault="00D56719" w:rsidP="00D56719">
      <w:pPr>
        <w:jc w:val="both"/>
        <w:rPr>
          <w:rFonts w:ascii="Arial" w:hAnsi="Arial" w:cs="Arial"/>
        </w:rPr>
      </w:pPr>
    </w:p>
    <w:p w:rsidR="00D56719" w:rsidRDefault="00D56719" w:rsidP="00D56719">
      <w:pPr>
        <w:numPr>
          <w:ilvl w:val="0"/>
          <w:numId w:val="1"/>
        </w:numPr>
        <w:spacing w:after="120"/>
        <w:jc w:val="both"/>
        <w:rPr>
          <w:rFonts w:ascii="Calibri" w:hAnsi="Calibri" w:cs="Tahoma"/>
          <w:b/>
        </w:rPr>
      </w:pPr>
      <w:r>
        <w:rPr>
          <w:rFonts w:ascii="Calibri" w:hAnsi="Calibri" w:cs="Tahoma"/>
          <w:b/>
        </w:rPr>
        <w:t>INFORMACIÓN COMPLEMENTARIA</w:t>
      </w:r>
    </w:p>
    <w:p w:rsidR="00D56719" w:rsidRDefault="00D56719" w:rsidP="00D56719">
      <w:pPr>
        <w:numPr>
          <w:ilvl w:val="1"/>
          <w:numId w:val="6"/>
        </w:numPr>
        <w:spacing w:before="100" w:beforeAutospacing="1" w:after="100" w:afterAutospacing="1"/>
        <w:jc w:val="both"/>
        <w:rPr>
          <w:rFonts w:ascii="Calibri" w:hAnsi="Calibri" w:cs="Verdana"/>
          <w:b/>
          <w:bCs/>
          <w:color w:val="000000"/>
        </w:rPr>
      </w:pPr>
      <w:r>
        <w:rPr>
          <w:rFonts w:ascii="Calibri" w:hAnsi="Calibri" w:cs="Verdana"/>
          <w:b/>
          <w:bCs/>
          <w:color w:val="000000"/>
        </w:rPr>
        <w:t>LUGAR DE SERVICIO</w:t>
      </w:r>
    </w:p>
    <w:p w:rsidR="00D56719" w:rsidRDefault="00D56719" w:rsidP="00D56719">
      <w:pPr>
        <w:ind w:right="281"/>
        <w:jc w:val="both"/>
        <w:rPr>
          <w:rFonts w:ascii="Calibri" w:hAnsi="Calibri" w:cs="Verdana"/>
          <w:bCs/>
          <w:color w:val="000000"/>
        </w:rPr>
      </w:pPr>
      <w:r>
        <w:rPr>
          <w:rFonts w:ascii="Calibri" w:hAnsi="Calibri" w:cs="Verdana"/>
          <w:bCs/>
          <w:color w:val="000000"/>
        </w:rPr>
        <w:t>El lugar de ejecución del servicio será en Planta de Almacenaje de Zona Comercial Guayaramerín ubicado en la Cuidad de Guayaramerín, Av. Oscar Un zaga de la Vega esq. 6 de Agosto S/N.</w:t>
      </w:r>
    </w:p>
    <w:p w:rsidR="00D56719" w:rsidRDefault="00D56719" w:rsidP="00D56719">
      <w:pPr>
        <w:ind w:right="281"/>
        <w:jc w:val="both"/>
        <w:rPr>
          <w:rFonts w:ascii="Calibri" w:hAnsi="Calibri" w:cs="Verdana"/>
          <w:bCs/>
          <w:color w:val="000000"/>
        </w:rPr>
      </w:pPr>
    </w:p>
    <w:p w:rsidR="00D56719" w:rsidRDefault="00D56719" w:rsidP="00D56719">
      <w:pPr>
        <w:ind w:right="281" w:firstLine="709"/>
        <w:jc w:val="both"/>
        <w:rPr>
          <w:rFonts w:ascii="Calibri" w:hAnsi="Calibri" w:cs="Calibri"/>
          <w:b/>
        </w:rPr>
      </w:pPr>
      <w:r>
        <w:rPr>
          <w:rFonts w:ascii="Calibri" w:hAnsi="Calibri" w:cs="Calibri"/>
          <w:b/>
        </w:rPr>
        <w:t>11.2     MODALIDAD DE ADJUDICACION</w:t>
      </w:r>
    </w:p>
    <w:p w:rsidR="00D56719" w:rsidRDefault="00D56719" w:rsidP="00D56719">
      <w:pPr>
        <w:ind w:right="281"/>
        <w:jc w:val="both"/>
        <w:rPr>
          <w:rFonts w:ascii="Calibri" w:hAnsi="Calibri" w:cs="Calibri"/>
          <w:sz w:val="22"/>
          <w:szCs w:val="22"/>
        </w:rPr>
      </w:pPr>
    </w:p>
    <w:p w:rsidR="00D56719" w:rsidRDefault="00D56719" w:rsidP="00D56719">
      <w:pPr>
        <w:ind w:right="281"/>
        <w:jc w:val="both"/>
        <w:rPr>
          <w:rFonts w:ascii="Calibri" w:hAnsi="Calibri" w:cs="Calibri"/>
        </w:rPr>
      </w:pPr>
      <w:r>
        <w:rPr>
          <w:rFonts w:ascii="Calibri" w:hAnsi="Calibri" w:cs="Calibri"/>
        </w:rPr>
        <w:t>La adjudicación para el proceso será realizada mediante la modalidad de Contratación Directa Ordinaria (CDO) enmarcado en el D.S.29506.</w:t>
      </w:r>
    </w:p>
    <w:p w:rsidR="00D56719" w:rsidRDefault="00D56719" w:rsidP="00D56719">
      <w:pPr>
        <w:ind w:right="281"/>
        <w:jc w:val="both"/>
        <w:rPr>
          <w:rFonts w:ascii="Calibri" w:hAnsi="Calibri" w:cs="Calibri"/>
          <w:sz w:val="22"/>
          <w:szCs w:val="22"/>
        </w:rPr>
      </w:pPr>
    </w:p>
    <w:p w:rsidR="00D56719" w:rsidRDefault="00D56719" w:rsidP="00D56719">
      <w:pPr>
        <w:numPr>
          <w:ilvl w:val="1"/>
          <w:numId w:val="7"/>
        </w:numPr>
        <w:ind w:left="1418" w:right="281" w:hanging="709"/>
        <w:jc w:val="both"/>
        <w:rPr>
          <w:rFonts w:ascii="Calibri" w:hAnsi="Calibri" w:cs="Calibri"/>
          <w:b/>
        </w:rPr>
      </w:pPr>
      <w:r>
        <w:rPr>
          <w:rFonts w:ascii="Calibri" w:hAnsi="Calibri" w:cs="Calibri"/>
          <w:b/>
        </w:rPr>
        <w:t>INSPECCION PREVIA</w:t>
      </w:r>
    </w:p>
    <w:p w:rsidR="00D56719" w:rsidRDefault="00D56719" w:rsidP="00D56719">
      <w:pPr>
        <w:ind w:left="360" w:right="281"/>
        <w:jc w:val="both"/>
        <w:rPr>
          <w:rFonts w:ascii="Calibri" w:hAnsi="Calibri" w:cs="Calibri"/>
          <w:sz w:val="22"/>
          <w:szCs w:val="22"/>
        </w:rPr>
      </w:pPr>
    </w:p>
    <w:p w:rsidR="00D56719" w:rsidRDefault="00D56719" w:rsidP="00D56719">
      <w:pPr>
        <w:ind w:right="281"/>
        <w:jc w:val="both"/>
        <w:rPr>
          <w:rFonts w:ascii="Calibri" w:hAnsi="Calibri" w:cs="Calibri"/>
        </w:rPr>
      </w:pPr>
      <w:r>
        <w:rPr>
          <w:rFonts w:ascii="Calibri" w:hAnsi="Calibri" w:cs="Calibri"/>
        </w:rPr>
        <w:lastRenderedPageBreak/>
        <w:t>La inspección Previa se llevara a cabo en el lugar, fecha y hora señalada en el cronograma de plazos del presente DCD. En caso de que el proponente no pudiera participar en la inspección previa en el plazo establecido por YPFB, el mismo podrá efectuar la inspección por cuenta propia.</w:t>
      </w:r>
    </w:p>
    <w:p w:rsidR="00D56719" w:rsidRDefault="00D56719" w:rsidP="00D56719">
      <w:pPr>
        <w:numPr>
          <w:ilvl w:val="1"/>
          <w:numId w:val="7"/>
        </w:numPr>
        <w:spacing w:before="100" w:beforeAutospacing="1" w:after="100" w:afterAutospacing="1"/>
        <w:ind w:hanging="839"/>
        <w:jc w:val="both"/>
        <w:rPr>
          <w:rFonts w:ascii="Calibri" w:hAnsi="Calibri" w:cs="Verdana"/>
          <w:b/>
          <w:bCs/>
          <w:color w:val="000000"/>
        </w:rPr>
      </w:pPr>
      <w:r>
        <w:rPr>
          <w:rFonts w:ascii="Calibri" w:hAnsi="Calibri" w:cs="Verdana"/>
          <w:b/>
          <w:bCs/>
          <w:color w:val="000000"/>
        </w:rPr>
        <w:t>EXPERIENCIA ESPECÍFICA</w:t>
      </w:r>
    </w:p>
    <w:p w:rsidR="00D56719" w:rsidRDefault="00D56719" w:rsidP="00D56719">
      <w:pPr>
        <w:jc w:val="both"/>
        <w:rPr>
          <w:rFonts w:ascii="Calibri" w:hAnsi="Calibri" w:cs="Tahoma"/>
        </w:rPr>
      </w:pPr>
      <w:r>
        <w:rPr>
          <w:rFonts w:ascii="Calibri" w:hAnsi="Calibri" w:cs="Tahoma"/>
        </w:rPr>
        <w:t xml:space="preserve">Los proponentes deberán tener una experiencia específica en el sector de Hidrocarburos mínima de 5 contratos en </w:t>
      </w:r>
      <w:r>
        <w:rPr>
          <w:rFonts w:ascii="Calibri" w:hAnsi="Calibri" w:cs="Tahoma"/>
          <w:b/>
        </w:rPr>
        <w:t>servicio de soldadura e interconexiones de línea</w:t>
      </w:r>
      <w:r>
        <w:rPr>
          <w:rFonts w:ascii="Calibri" w:hAnsi="Calibri" w:cs="Tahoma"/>
        </w:rPr>
        <w:t xml:space="preserve">, </w:t>
      </w:r>
      <w:r>
        <w:rPr>
          <w:rFonts w:ascii="Calibri" w:hAnsi="Calibri" w:cs="Tahoma"/>
          <w:b/>
        </w:rPr>
        <w:t>mantenimiento y/o pintado de tanques</w:t>
      </w:r>
      <w:r>
        <w:rPr>
          <w:rFonts w:ascii="Calibri" w:hAnsi="Calibri" w:cs="Tahoma"/>
        </w:rPr>
        <w:t xml:space="preserve">, </w:t>
      </w:r>
      <w:r>
        <w:rPr>
          <w:rFonts w:ascii="Calibri" w:hAnsi="Calibri" w:cs="Tahoma"/>
          <w:b/>
        </w:rPr>
        <w:t>mantenimiento de válvulas y calibración de tanques de combustibles líquidos</w:t>
      </w:r>
      <w:r>
        <w:rPr>
          <w:rFonts w:ascii="Calibri" w:hAnsi="Calibri" w:cs="Tahoma"/>
        </w:rPr>
        <w:t xml:space="preserve">, </w:t>
      </w:r>
      <w:r>
        <w:rPr>
          <w:rFonts w:ascii="Calibri" w:hAnsi="Calibri" w:cs="Tahoma"/>
          <w:b/>
        </w:rPr>
        <w:t>inspección y ensayos especializados de tanques de alta presión</w:t>
      </w:r>
      <w:r>
        <w:rPr>
          <w:rFonts w:ascii="Calibri" w:hAnsi="Calibri" w:cs="Tahoma"/>
        </w:rPr>
        <w:t xml:space="preserve"> debidamente respaldados por actas, certificados u otro documento que demuestre la conclusión del servicio. </w:t>
      </w:r>
    </w:p>
    <w:p w:rsidR="00D56719" w:rsidRDefault="00D56719" w:rsidP="00D56719">
      <w:pPr>
        <w:jc w:val="both"/>
        <w:rPr>
          <w:rFonts w:ascii="Calibri" w:hAnsi="Calibri" w:cs="Tahoma"/>
        </w:rPr>
      </w:pPr>
    </w:p>
    <w:p w:rsidR="00D56719" w:rsidRDefault="00D56719" w:rsidP="00D56719">
      <w:pPr>
        <w:jc w:val="both"/>
        <w:rPr>
          <w:rFonts w:ascii="Calibri" w:hAnsi="Calibri" w:cs="Tahoma"/>
        </w:rPr>
      </w:pPr>
      <w:r>
        <w:rPr>
          <w:rFonts w:ascii="Calibri" w:hAnsi="Calibri" w:cs="Tahoma"/>
        </w:rPr>
        <w:t>Adjuntar documento que respalde experiencia para la presentación de propuestas.</w:t>
      </w:r>
    </w:p>
    <w:p w:rsidR="00D56719" w:rsidRDefault="00D56719" w:rsidP="00D56719">
      <w:pPr>
        <w:numPr>
          <w:ilvl w:val="1"/>
          <w:numId w:val="7"/>
        </w:numPr>
        <w:spacing w:before="100" w:beforeAutospacing="1" w:after="100" w:afterAutospacing="1"/>
        <w:ind w:hanging="839"/>
        <w:jc w:val="both"/>
        <w:rPr>
          <w:rFonts w:ascii="Calibri" w:hAnsi="Calibri" w:cs="Verdana"/>
          <w:b/>
          <w:bCs/>
          <w:color w:val="000000"/>
        </w:rPr>
      </w:pPr>
      <w:r>
        <w:rPr>
          <w:rFonts w:ascii="Calibri" w:hAnsi="Calibri" w:cs="Verdana"/>
          <w:b/>
          <w:bCs/>
          <w:color w:val="000000"/>
        </w:rPr>
        <w:t>PROPUESTA ECONÓMICA</w:t>
      </w:r>
    </w:p>
    <w:p w:rsidR="00D56719" w:rsidRDefault="00D56719" w:rsidP="00D56719">
      <w:pPr>
        <w:jc w:val="both"/>
        <w:rPr>
          <w:rFonts w:ascii="Calibri" w:hAnsi="Calibri" w:cs="Verdana"/>
          <w:bCs/>
          <w:color w:val="000000"/>
        </w:rPr>
      </w:pPr>
      <w:r>
        <w:rPr>
          <w:rFonts w:ascii="Calibri" w:hAnsi="Calibri" w:cs="Verdana"/>
          <w:bCs/>
          <w:color w:val="000000"/>
        </w:rPr>
        <w:t>Los Proponentes deberán especificar el monto de su propuesta expresada en moneda nacional (BOLIVIANOS) de manera general y en detalle.</w:t>
      </w:r>
    </w:p>
    <w:p w:rsidR="00D56719" w:rsidRDefault="00D56719" w:rsidP="00D56719">
      <w:pPr>
        <w:numPr>
          <w:ilvl w:val="1"/>
          <w:numId w:val="7"/>
        </w:numPr>
        <w:spacing w:before="100" w:beforeAutospacing="1" w:after="100" w:afterAutospacing="1"/>
        <w:ind w:hanging="839"/>
        <w:jc w:val="both"/>
        <w:rPr>
          <w:rFonts w:ascii="Calibri" w:hAnsi="Calibri" w:cs="Verdana"/>
          <w:b/>
          <w:bCs/>
          <w:color w:val="000000"/>
        </w:rPr>
      </w:pPr>
      <w:r>
        <w:rPr>
          <w:rFonts w:ascii="Calibri" w:hAnsi="Calibri" w:cs="Verdana"/>
          <w:b/>
          <w:bCs/>
          <w:color w:val="000000"/>
        </w:rPr>
        <w:t>VALIDEZ DE LA OFERTA</w:t>
      </w:r>
    </w:p>
    <w:p w:rsidR="00D56719" w:rsidRDefault="00D56719" w:rsidP="00D56719">
      <w:pPr>
        <w:jc w:val="both"/>
        <w:outlineLvl w:val="1"/>
        <w:rPr>
          <w:rFonts w:ascii="Arial" w:hAnsi="Arial" w:cs="Arial"/>
        </w:rPr>
      </w:pPr>
      <w:r>
        <w:rPr>
          <w:rFonts w:ascii="Calibri" w:hAnsi="Calibri" w:cs="Verdana"/>
          <w:bCs/>
          <w:color w:val="000000"/>
        </w:rPr>
        <w:t>Las Propuestas deberán tener un tiempo de validez de por lo menos noventa (90) días calendario, a partir de la fecha de presentación de propuestas</w:t>
      </w:r>
      <w:r>
        <w:rPr>
          <w:rFonts w:ascii="Arial" w:hAnsi="Arial" w:cs="Arial"/>
        </w:rPr>
        <w:t>.</w:t>
      </w:r>
    </w:p>
    <w:p w:rsidR="00D56719" w:rsidRDefault="00D56719" w:rsidP="00D56719">
      <w:pPr>
        <w:jc w:val="both"/>
        <w:rPr>
          <w:rFonts w:ascii="Calibri" w:hAnsi="Calibri" w:cs="Verdana"/>
          <w:bCs/>
          <w:color w:val="000000"/>
        </w:rPr>
      </w:pPr>
    </w:p>
    <w:p w:rsidR="00D56719" w:rsidRDefault="00D56719" w:rsidP="00D56719">
      <w:pPr>
        <w:numPr>
          <w:ilvl w:val="1"/>
          <w:numId w:val="7"/>
        </w:numPr>
        <w:ind w:hanging="839"/>
        <w:jc w:val="both"/>
        <w:rPr>
          <w:rFonts w:ascii="Calibri" w:hAnsi="Calibri" w:cs="Verdana"/>
          <w:b/>
          <w:bCs/>
          <w:color w:val="000000"/>
        </w:rPr>
      </w:pPr>
      <w:r>
        <w:rPr>
          <w:rFonts w:ascii="Calibri" w:hAnsi="Calibri" w:cs="Verdana"/>
          <w:b/>
          <w:bCs/>
          <w:color w:val="000000"/>
        </w:rPr>
        <w:t>IMPUESTOS</w:t>
      </w:r>
    </w:p>
    <w:p w:rsidR="00D56719" w:rsidRDefault="00D56719" w:rsidP="00D56719">
      <w:pPr>
        <w:jc w:val="both"/>
        <w:rPr>
          <w:rFonts w:ascii="Calibri" w:hAnsi="Calibri" w:cs="Verdana"/>
          <w:b/>
          <w:bCs/>
          <w:color w:val="000000"/>
        </w:rPr>
      </w:pPr>
    </w:p>
    <w:p w:rsidR="00D56719" w:rsidRDefault="00D56719" w:rsidP="00D56719">
      <w:pPr>
        <w:jc w:val="both"/>
        <w:outlineLvl w:val="1"/>
        <w:rPr>
          <w:rFonts w:ascii="Calibri" w:hAnsi="Calibri" w:cs="Verdana"/>
          <w:bCs/>
          <w:color w:val="000000"/>
        </w:rPr>
      </w:pPr>
      <w:r>
        <w:rPr>
          <w:rFonts w:ascii="Calibri" w:hAnsi="Calibri" w:cs="Verdana"/>
          <w:bCs/>
          <w:color w:val="000000"/>
        </w:rPr>
        <w:t xml:space="preserve">Los impuestos de ley están a cargo del proponente debiendo ser considerados en la propuesta económica, correspondiendo presentar la respectiva Factura o Nota Fiscal a nombre de Yacimientos Petrolíferos Fiscales Bolivianos con NIT 1020269020. </w:t>
      </w:r>
    </w:p>
    <w:p w:rsidR="00D56719" w:rsidRDefault="00D56719" w:rsidP="00D56719">
      <w:pPr>
        <w:jc w:val="both"/>
        <w:rPr>
          <w:rFonts w:ascii="Calibri" w:hAnsi="Calibri" w:cs="Verdana"/>
          <w:b/>
          <w:bCs/>
          <w:color w:val="000000"/>
        </w:rPr>
      </w:pPr>
    </w:p>
    <w:p w:rsidR="00D56719" w:rsidRDefault="00D56719" w:rsidP="00D56719">
      <w:pPr>
        <w:numPr>
          <w:ilvl w:val="1"/>
          <w:numId w:val="7"/>
        </w:numPr>
        <w:ind w:hanging="839"/>
        <w:jc w:val="both"/>
        <w:rPr>
          <w:rFonts w:ascii="Calibri" w:hAnsi="Calibri" w:cs="Verdana"/>
          <w:b/>
          <w:bCs/>
          <w:color w:val="000000"/>
        </w:rPr>
      </w:pPr>
      <w:r>
        <w:rPr>
          <w:rFonts w:ascii="Calibri" w:hAnsi="Calibri" w:cs="Verdana"/>
          <w:b/>
          <w:bCs/>
          <w:color w:val="000000"/>
        </w:rPr>
        <w:t>SEGUROS</w:t>
      </w:r>
    </w:p>
    <w:p w:rsidR="00D56719" w:rsidRDefault="00D56719" w:rsidP="00D56719">
      <w:pPr>
        <w:jc w:val="both"/>
        <w:rPr>
          <w:rFonts w:ascii="Calibri" w:hAnsi="Calibri" w:cs="Verdana"/>
          <w:b/>
          <w:bCs/>
          <w:color w:val="000000"/>
        </w:rPr>
      </w:pPr>
    </w:p>
    <w:p w:rsidR="00D56719" w:rsidRDefault="00D56719" w:rsidP="00D56719">
      <w:pPr>
        <w:numPr>
          <w:ilvl w:val="0"/>
          <w:numId w:val="8"/>
        </w:numPr>
        <w:ind w:left="426" w:hanging="426"/>
        <w:jc w:val="both"/>
        <w:rPr>
          <w:rFonts w:ascii="Calibri" w:hAnsi="Calibri" w:cs="Verdana"/>
          <w:b/>
          <w:bCs/>
          <w:color w:val="000000"/>
          <w:sz w:val="22"/>
          <w:szCs w:val="22"/>
        </w:rPr>
      </w:pPr>
      <w:r>
        <w:rPr>
          <w:rFonts w:ascii="Calibri" w:hAnsi="Calibri" w:cs="Verdana"/>
          <w:b/>
          <w:bCs/>
          <w:color w:val="000000"/>
          <w:sz w:val="22"/>
          <w:szCs w:val="22"/>
        </w:rPr>
        <w:t>CLAUSULA DE SEGUROS</w:t>
      </w:r>
    </w:p>
    <w:p w:rsidR="00D56719" w:rsidRDefault="00D56719" w:rsidP="00D56719">
      <w:pPr>
        <w:ind w:left="960"/>
        <w:jc w:val="both"/>
        <w:rPr>
          <w:rFonts w:ascii="Calibri" w:hAnsi="Calibri" w:cs="Verdana"/>
          <w:b/>
          <w:bCs/>
          <w:color w:val="000000"/>
        </w:rPr>
      </w:pPr>
    </w:p>
    <w:p w:rsidR="00D56719" w:rsidRDefault="00D56719" w:rsidP="00D56719">
      <w:pPr>
        <w:jc w:val="both"/>
        <w:rPr>
          <w:rFonts w:ascii="Calibri" w:hAnsi="Calibri" w:cs="Verdana"/>
          <w:bCs/>
          <w:color w:val="000000"/>
        </w:rPr>
      </w:pPr>
      <w:r>
        <w:rPr>
          <w:rFonts w:ascii="Calibri" w:hAnsi="Calibri" w:cs="Verdana"/>
          <w:bCs/>
          <w:color w:val="000000"/>
        </w:rPr>
        <w:t>La empresa adjudicada, deberá presentar y mantener vigente de forma ininterrumpida durante todo el periodo del contrato la Póliza de Seguro especificada a continuación:</w:t>
      </w:r>
    </w:p>
    <w:p w:rsidR="00D56719" w:rsidRDefault="00D56719" w:rsidP="00D56719">
      <w:pPr>
        <w:jc w:val="both"/>
        <w:rPr>
          <w:rFonts w:ascii="Calibri" w:hAnsi="Calibri" w:cs="Verdana"/>
          <w:b/>
          <w:bCs/>
          <w:color w:val="000000"/>
        </w:rPr>
      </w:pPr>
      <w:r>
        <w:rPr>
          <w:rFonts w:ascii="Calibri" w:hAnsi="Calibri" w:cs="Verdana"/>
          <w:b/>
          <w:bCs/>
          <w:color w:val="000000"/>
        </w:rPr>
        <w:t xml:space="preserve"> </w:t>
      </w:r>
    </w:p>
    <w:p w:rsidR="00D56719" w:rsidRDefault="00D56719" w:rsidP="00D56719">
      <w:pPr>
        <w:numPr>
          <w:ilvl w:val="0"/>
          <w:numId w:val="9"/>
        </w:numPr>
        <w:jc w:val="both"/>
        <w:rPr>
          <w:rFonts w:ascii="Calibri" w:hAnsi="Calibri" w:cs="Verdana"/>
          <w:b/>
          <w:bCs/>
          <w:color w:val="000000"/>
        </w:rPr>
      </w:pPr>
      <w:r>
        <w:rPr>
          <w:rFonts w:ascii="Calibri" w:hAnsi="Calibri" w:cs="Verdana"/>
          <w:b/>
          <w:bCs/>
          <w:color w:val="000000"/>
        </w:rPr>
        <w:t>Póliza de accidentes personales.</w:t>
      </w:r>
    </w:p>
    <w:p w:rsidR="00D56719" w:rsidRDefault="00D56719" w:rsidP="00D56719">
      <w:pPr>
        <w:ind w:left="975"/>
        <w:jc w:val="both"/>
        <w:rPr>
          <w:rFonts w:ascii="Calibri" w:hAnsi="Calibri" w:cs="Verdana"/>
          <w:b/>
          <w:bCs/>
          <w:color w:val="000000"/>
        </w:rPr>
      </w:pPr>
    </w:p>
    <w:p w:rsidR="00D56719" w:rsidRDefault="00D56719" w:rsidP="00D56719">
      <w:pPr>
        <w:ind w:firstLine="426"/>
        <w:jc w:val="both"/>
        <w:rPr>
          <w:rFonts w:ascii="Calibri" w:hAnsi="Calibri" w:cs="Verdana"/>
          <w:bCs/>
          <w:color w:val="000000"/>
        </w:rPr>
      </w:pPr>
      <w:r>
        <w:rPr>
          <w:rFonts w:ascii="Calibri" w:hAnsi="Calibri" w:cs="Verdana"/>
          <w:bCs/>
          <w:color w:val="000000"/>
        </w:rPr>
        <w:t>Los funcionarios, trabajadores de la empresa adjudicada, deberán estar cubiertos bajo el</w:t>
      </w:r>
    </w:p>
    <w:p w:rsidR="00D56719" w:rsidRDefault="00D56719" w:rsidP="00D56719">
      <w:pPr>
        <w:ind w:left="426"/>
        <w:jc w:val="both"/>
        <w:rPr>
          <w:rFonts w:ascii="Calibri" w:hAnsi="Calibri" w:cs="Verdana"/>
          <w:bCs/>
          <w:color w:val="000000"/>
        </w:rPr>
      </w:pPr>
      <w:r>
        <w:rPr>
          <w:rFonts w:ascii="Calibri" w:hAnsi="Calibri" w:cs="Verdana"/>
          <w:bCs/>
          <w:color w:val="000000"/>
        </w:rPr>
        <w:t>Seguro de Accidentes Personales (que cubre gastos médicos, invalides parcial  permanente, invalidez total permanente y muerte), por lesiones corporales sufridos como consecuencia directa e inmediata de los accidentes que ocurran en el desempeño de su trabajo.</w:t>
      </w:r>
    </w:p>
    <w:p w:rsidR="00D56719" w:rsidRDefault="00D56719" w:rsidP="00D56719">
      <w:pPr>
        <w:jc w:val="both"/>
        <w:rPr>
          <w:rFonts w:ascii="Calibri" w:hAnsi="Calibri" w:cs="Verdana"/>
          <w:b/>
          <w:bCs/>
          <w:color w:val="000000"/>
        </w:rPr>
      </w:pPr>
    </w:p>
    <w:p w:rsidR="00D56719" w:rsidRDefault="00D56719" w:rsidP="00D56719">
      <w:pPr>
        <w:jc w:val="both"/>
        <w:rPr>
          <w:rFonts w:ascii="Calibri" w:hAnsi="Calibri" w:cs="Verdana"/>
          <w:b/>
          <w:bCs/>
          <w:color w:val="000000"/>
        </w:rPr>
      </w:pPr>
      <w:r>
        <w:rPr>
          <w:rFonts w:ascii="Calibri" w:hAnsi="Calibri" w:cs="Verdana"/>
          <w:b/>
          <w:bCs/>
          <w:color w:val="000000"/>
        </w:rPr>
        <w:lastRenderedPageBreak/>
        <w:t xml:space="preserve">2.    </w:t>
      </w:r>
      <w:r>
        <w:rPr>
          <w:rFonts w:ascii="Calibri" w:hAnsi="Calibri" w:cs="Verdana"/>
          <w:b/>
          <w:bCs/>
          <w:color w:val="000000"/>
          <w:sz w:val="22"/>
          <w:szCs w:val="22"/>
        </w:rPr>
        <w:t>CONDICIONES ADICIONALES</w:t>
      </w:r>
    </w:p>
    <w:p w:rsidR="00D56719" w:rsidRDefault="00D56719" w:rsidP="00D56719">
      <w:pPr>
        <w:jc w:val="both"/>
        <w:rPr>
          <w:rFonts w:ascii="Calibri" w:hAnsi="Calibri" w:cs="Verdana"/>
          <w:b/>
          <w:bCs/>
          <w:color w:val="000000"/>
        </w:rPr>
      </w:pPr>
      <w:r>
        <w:rPr>
          <w:rFonts w:ascii="Calibri" w:hAnsi="Calibri" w:cs="Verdana"/>
          <w:b/>
          <w:bCs/>
          <w:color w:val="000000"/>
        </w:rPr>
        <w:t xml:space="preserve"> </w:t>
      </w:r>
    </w:p>
    <w:p w:rsidR="00D56719" w:rsidRDefault="00D56719" w:rsidP="00D56719">
      <w:pPr>
        <w:ind w:left="709" w:hanging="425"/>
        <w:jc w:val="both"/>
        <w:rPr>
          <w:rFonts w:ascii="Calibri" w:hAnsi="Calibri" w:cs="Verdana"/>
          <w:bCs/>
          <w:color w:val="000000"/>
        </w:rPr>
      </w:pPr>
      <w:r>
        <w:rPr>
          <w:rFonts w:ascii="Calibri" w:hAnsi="Calibri" w:cs="Verdana"/>
          <w:b/>
          <w:bCs/>
          <w:color w:val="000000"/>
        </w:rPr>
        <w:t xml:space="preserve">   </w:t>
      </w:r>
      <w:r>
        <w:rPr>
          <w:rFonts w:ascii="Calibri" w:hAnsi="Calibri" w:cs="Verdana"/>
          <w:bCs/>
          <w:color w:val="000000"/>
        </w:rPr>
        <w:t xml:space="preserve">1. De suspenderse por cualquier razón la vigencia o cobertura de la Póliza nominada precedentemente, o bien se presente la existencia de eventos no cubiertos por la misma; la empresa adjudicada se hace enteramente responsable frente a YPFB por todos los accidentes que puedan sufrir en el desempeño de sus funciones.  </w:t>
      </w:r>
    </w:p>
    <w:p w:rsidR="00D56719" w:rsidRDefault="00D56719" w:rsidP="00D56719">
      <w:pPr>
        <w:jc w:val="both"/>
        <w:rPr>
          <w:rFonts w:ascii="Calibri" w:hAnsi="Calibri" w:cs="Verdana"/>
          <w:b/>
          <w:bCs/>
          <w:color w:val="000000"/>
        </w:rPr>
      </w:pPr>
    </w:p>
    <w:p w:rsidR="00D56719" w:rsidRDefault="00D56719" w:rsidP="00D56719">
      <w:pPr>
        <w:numPr>
          <w:ilvl w:val="0"/>
          <w:numId w:val="8"/>
        </w:numPr>
        <w:ind w:left="709" w:hanging="283"/>
        <w:jc w:val="both"/>
        <w:rPr>
          <w:rFonts w:ascii="Calibri" w:hAnsi="Calibri" w:cs="Verdana"/>
          <w:bCs/>
          <w:color w:val="000000"/>
        </w:rPr>
      </w:pPr>
      <w:r>
        <w:rPr>
          <w:rFonts w:ascii="Calibri" w:hAnsi="Calibri" w:cs="Verdana"/>
          <w:bCs/>
          <w:color w:val="000000"/>
        </w:rPr>
        <w:t>La empresa adjudicada, deberá entregar una copia de la citada póliza a YPFB antes de la suscripción del contrato.</w:t>
      </w:r>
    </w:p>
    <w:p w:rsidR="00D56719" w:rsidRDefault="00D56719" w:rsidP="00D56719">
      <w:pPr>
        <w:jc w:val="both"/>
        <w:outlineLvl w:val="1"/>
        <w:rPr>
          <w:rFonts w:ascii="Calibri" w:hAnsi="Calibri" w:cs="Verdana"/>
          <w:bCs/>
          <w:color w:val="000000"/>
        </w:rPr>
      </w:pPr>
    </w:p>
    <w:p w:rsidR="00D56719" w:rsidRDefault="00D56719" w:rsidP="00D56719">
      <w:pPr>
        <w:numPr>
          <w:ilvl w:val="1"/>
          <w:numId w:val="7"/>
        </w:numPr>
        <w:ind w:hanging="839"/>
        <w:jc w:val="both"/>
        <w:outlineLvl w:val="1"/>
        <w:rPr>
          <w:rFonts w:ascii="Calibri" w:hAnsi="Calibri" w:cs="Verdana"/>
          <w:b/>
          <w:bCs/>
          <w:color w:val="000000"/>
        </w:rPr>
      </w:pPr>
      <w:r>
        <w:rPr>
          <w:rFonts w:ascii="Calibri" w:hAnsi="Calibri" w:cs="Verdana"/>
          <w:b/>
          <w:bCs/>
          <w:color w:val="000000"/>
        </w:rPr>
        <w:t>CLÁUSULA DE SEGURIDAD Y SALUD OCUPACIONAL</w:t>
      </w:r>
    </w:p>
    <w:p w:rsidR="00D56719" w:rsidRDefault="00D56719" w:rsidP="00D56719">
      <w:pPr>
        <w:ind w:left="708"/>
        <w:jc w:val="both"/>
        <w:outlineLvl w:val="1"/>
        <w:rPr>
          <w:rFonts w:ascii="Calibri" w:hAnsi="Calibri" w:cs="Verdana"/>
          <w:b/>
          <w:bCs/>
          <w:color w:val="000000"/>
        </w:rPr>
      </w:pPr>
    </w:p>
    <w:p w:rsidR="00D56719" w:rsidRDefault="00D56719" w:rsidP="00D56719">
      <w:pPr>
        <w:autoSpaceDE w:val="0"/>
        <w:autoSpaceDN w:val="0"/>
        <w:adjustRightInd w:val="0"/>
        <w:spacing w:after="240"/>
        <w:jc w:val="both"/>
        <w:rPr>
          <w:rFonts w:ascii="Calibri" w:eastAsia="Arial Unicode MS" w:hAnsi="Calibri"/>
          <w:b/>
          <w:bCs/>
          <w:sz w:val="22"/>
          <w:szCs w:val="22"/>
        </w:rPr>
      </w:pPr>
      <w:r>
        <w:rPr>
          <w:rFonts w:ascii="Calibri" w:eastAsia="Arial Unicode MS" w:hAnsi="Calibri"/>
          <w:b/>
          <w:bCs/>
          <w:sz w:val="22"/>
          <w:szCs w:val="22"/>
        </w:rPr>
        <w:t>I. Seguridad y Salud Ocupacional</w:t>
      </w:r>
    </w:p>
    <w:p w:rsidR="00D56719" w:rsidRDefault="00D56719" w:rsidP="00D56719">
      <w:pPr>
        <w:autoSpaceDE w:val="0"/>
        <w:autoSpaceDN w:val="0"/>
        <w:adjustRightInd w:val="0"/>
        <w:spacing w:after="240"/>
        <w:jc w:val="both"/>
        <w:rPr>
          <w:rFonts w:ascii="Calibri" w:eastAsia="Arial Unicode MS" w:hAnsi="Calibri"/>
          <w:bCs/>
          <w:sz w:val="22"/>
          <w:szCs w:val="22"/>
        </w:rPr>
      </w:pPr>
      <w:r>
        <w:rPr>
          <w:rFonts w:ascii="Calibri" w:eastAsia="Arial Unicode MS" w:hAnsi="Calibri"/>
          <w:bCs/>
          <w:sz w:val="22"/>
          <w:szCs w:val="22"/>
        </w:rPr>
        <w:t>YPFB exige de sus contratistas y a través de éstos, de los subcontratistas quienes a través de todos y cada uno de sus integrantes, son los únicos responsables de la prevención de accidentes y enfermedades profesionales en cada área de trabajo donde ejecuten obras y servicios, así como de la asunción de deberes ante la Autoridad, si ocurriesen.</w:t>
      </w:r>
    </w:p>
    <w:p w:rsidR="00D56719" w:rsidRDefault="00D56719" w:rsidP="00D56719">
      <w:pPr>
        <w:autoSpaceDE w:val="0"/>
        <w:autoSpaceDN w:val="0"/>
        <w:adjustRightInd w:val="0"/>
        <w:spacing w:after="240"/>
        <w:jc w:val="both"/>
        <w:rPr>
          <w:rFonts w:ascii="Calibri" w:eastAsia="Arial Unicode MS" w:hAnsi="Calibri"/>
          <w:bCs/>
          <w:sz w:val="22"/>
          <w:szCs w:val="22"/>
        </w:rPr>
      </w:pPr>
      <w:r>
        <w:rPr>
          <w:rFonts w:ascii="Calibri" w:eastAsia="Arial Unicode MS" w:hAnsi="Calibri"/>
          <w:bCs/>
          <w:sz w:val="22"/>
          <w:szCs w:val="22"/>
        </w:rPr>
        <w:t>EL CONTRATISTA y SUBCONTRATISTA en todo momento tomará las medidas necesarias para dar la suficiente seguridad a sus empleados y a terceros, debiendo instruir a su personal en los procedimientos de trabajo seguro a seguir en cada tarea.</w:t>
      </w:r>
    </w:p>
    <w:p w:rsidR="00D56719" w:rsidRDefault="00D56719" w:rsidP="00D56719">
      <w:pPr>
        <w:autoSpaceDE w:val="0"/>
        <w:autoSpaceDN w:val="0"/>
        <w:adjustRightInd w:val="0"/>
        <w:spacing w:after="240"/>
        <w:jc w:val="both"/>
        <w:rPr>
          <w:rFonts w:ascii="Calibri" w:eastAsia="Arial Unicode MS" w:hAnsi="Calibri"/>
          <w:b/>
          <w:bCs/>
          <w:sz w:val="22"/>
          <w:szCs w:val="22"/>
        </w:rPr>
      </w:pPr>
      <w:r>
        <w:rPr>
          <w:rFonts w:ascii="Calibri" w:eastAsia="Arial Unicode MS" w:hAnsi="Calibri"/>
          <w:b/>
          <w:bCs/>
          <w:sz w:val="22"/>
          <w:szCs w:val="22"/>
        </w:rPr>
        <w:t>EL CONTRATISTA y SUBCONTRATISTA se obliga a:</w:t>
      </w:r>
    </w:p>
    <w:p w:rsidR="00D56719" w:rsidRDefault="00D56719" w:rsidP="00D56719">
      <w:pPr>
        <w:autoSpaceDE w:val="0"/>
        <w:autoSpaceDN w:val="0"/>
        <w:adjustRightInd w:val="0"/>
        <w:spacing w:after="240"/>
        <w:jc w:val="both"/>
        <w:rPr>
          <w:rFonts w:ascii="Calibri" w:eastAsia="Arial Unicode MS" w:hAnsi="Calibri"/>
          <w:bCs/>
          <w:sz w:val="22"/>
          <w:szCs w:val="22"/>
        </w:rPr>
      </w:pPr>
      <w:r>
        <w:rPr>
          <w:rFonts w:ascii="Calibri" w:eastAsia="Arial Unicode MS" w:hAnsi="Calibri"/>
          <w:bCs/>
          <w:sz w:val="22"/>
          <w:szCs w:val="22"/>
        </w:rPr>
        <w:t>1. El contratista de la obra / servicio es responsable de contar con su Plan de Higiene, Salud Ocupacional y Bienestar (PHSOB), debidamente presentado y aprobado por el Ministerio del Trabajo; el mismo será presentado a YPFB a simple requerimiento.</w:t>
      </w:r>
    </w:p>
    <w:p w:rsidR="00D56719" w:rsidRDefault="00D56719" w:rsidP="00D56719">
      <w:pPr>
        <w:autoSpaceDE w:val="0"/>
        <w:autoSpaceDN w:val="0"/>
        <w:adjustRightInd w:val="0"/>
        <w:spacing w:after="240"/>
        <w:jc w:val="both"/>
        <w:rPr>
          <w:rFonts w:ascii="Calibri" w:eastAsia="Arial Unicode MS" w:hAnsi="Calibri"/>
          <w:bCs/>
          <w:sz w:val="22"/>
          <w:szCs w:val="22"/>
        </w:rPr>
      </w:pPr>
      <w:r>
        <w:rPr>
          <w:rFonts w:ascii="Calibri" w:eastAsia="Arial Unicode MS" w:hAnsi="Calibri"/>
          <w:bCs/>
          <w:sz w:val="22"/>
          <w:szCs w:val="22"/>
        </w:rPr>
        <w:t>2. Presentar el Plan de seguridad industrial específico para la obra/servicio</w:t>
      </w:r>
    </w:p>
    <w:p w:rsidR="00D56719" w:rsidRDefault="00D56719" w:rsidP="00D56719">
      <w:pPr>
        <w:autoSpaceDE w:val="0"/>
        <w:autoSpaceDN w:val="0"/>
        <w:adjustRightInd w:val="0"/>
        <w:spacing w:after="240"/>
        <w:jc w:val="both"/>
        <w:rPr>
          <w:rFonts w:ascii="Calibri" w:eastAsia="Arial Unicode MS" w:hAnsi="Calibri"/>
          <w:bCs/>
          <w:sz w:val="22"/>
          <w:szCs w:val="22"/>
        </w:rPr>
      </w:pPr>
      <w:r>
        <w:rPr>
          <w:rFonts w:ascii="Calibri" w:eastAsia="Arial Unicode MS" w:hAnsi="Calibri"/>
          <w:bCs/>
          <w:sz w:val="22"/>
          <w:szCs w:val="22"/>
        </w:rPr>
        <w:t>3. Contar con uno o más responsables de seguridad industrial en campo (en función al tamaño de la obra/servicio), para el seguimiento y cumplimiento del Plan y las normas de seguridad industrial y salud ocupacional (el o los profesionales seleccionados por la empresa deberán contar con una experiencia de al menos dos años como responsable(s) de seguridad industrial en proyectos de la envergadura de la obra/servicio proyectado), siendo el Dueño de la empresa, o el Gerente del Proyecto o el Director de Obra los responsables de hacer cumplir la normativa legal vigente en este aspecto.</w:t>
      </w:r>
    </w:p>
    <w:p w:rsidR="00D56719" w:rsidRDefault="00D56719" w:rsidP="00D56719">
      <w:pPr>
        <w:numPr>
          <w:ilvl w:val="1"/>
          <w:numId w:val="7"/>
        </w:numPr>
        <w:ind w:hanging="839"/>
        <w:jc w:val="both"/>
        <w:rPr>
          <w:rFonts w:ascii="Calibri" w:hAnsi="Calibri" w:cs="Verdana"/>
          <w:b/>
          <w:bCs/>
          <w:color w:val="000000"/>
        </w:rPr>
      </w:pPr>
      <w:r>
        <w:rPr>
          <w:rFonts w:ascii="Calibri" w:hAnsi="Calibri" w:cs="Verdana"/>
          <w:b/>
          <w:bCs/>
          <w:color w:val="000000"/>
        </w:rPr>
        <w:t>DATOS, SERVICIOS, PERSONAL E INSTALACIONES QUE PRESTARÁ EL PERSONAL A SER CONTRATADO</w:t>
      </w:r>
    </w:p>
    <w:p w:rsidR="00D56719" w:rsidRDefault="00D56719" w:rsidP="00D56719">
      <w:pPr>
        <w:jc w:val="both"/>
        <w:rPr>
          <w:rFonts w:ascii="Calibri" w:hAnsi="Calibri" w:cs="Verdana"/>
          <w:b/>
          <w:bCs/>
          <w:color w:val="000000"/>
        </w:rPr>
      </w:pPr>
    </w:p>
    <w:p w:rsidR="00D56719" w:rsidRDefault="00D56719" w:rsidP="00D56719">
      <w:pPr>
        <w:jc w:val="both"/>
        <w:outlineLvl w:val="1"/>
        <w:rPr>
          <w:rFonts w:ascii="Calibri" w:hAnsi="Calibri" w:cs="Verdana"/>
          <w:bCs/>
          <w:color w:val="000000"/>
        </w:rPr>
      </w:pPr>
      <w:r>
        <w:rPr>
          <w:rFonts w:ascii="Calibri" w:hAnsi="Calibri" w:cs="Verdana"/>
          <w:bCs/>
          <w:color w:val="000000"/>
        </w:rPr>
        <w:t>El proveedor del Servicio deberá contar con todo el personal y equipo necesario para la realización del servicio requerido.</w:t>
      </w:r>
    </w:p>
    <w:p w:rsidR="00D56719" w:rsidRDefault="00D56719" w:rsidP="00D56719">
      <w:pPr>
        <w:jc w:val="both"/>
        <w:rPr>
          <w:rFonts w:ascii="Calibri" w:hAnsi="Calibri" w:cs="Verdana"/>
          <w:b/>
          <w:bCs/>
          <w:color w:val="000000"/>
        </w:rPr>
      </w:pPr>
    </w:p>
    <w:p w:rsidR="00D56719" w:rsidRDefault="00D56719" w:rsidP="00D56719">
      <w:pPr>
        <w:numPr>
          <w:ilvl w:val="1"/>
          <w:numId w:val="7"/>
        </w:numPr>
        <w:ind w:hanging="839"/>
        <w:jc w:val="both"/>
        <w:rPr>
          <w:rFonts w:ascii="Calibri" w:hAnsi="Calibri" w:cs="Verdana"/>
          <w:b/>
          <w:bCs/>
          <w:color w:val="000000"/>
        </w:rPr>
      </w:pPr>
      <w:r>
        <w:rPr>
          <w:rFonts w:ascii="Calibri" w:hAnsi="Calibri" w:cs="Verdana"/>
          <w:b/>
          <w:bCs/>
          <w:color w:val="000000"/>
        </w:rPr>
        <w:t>FISCALIZACIÓN</w:t>
      </w:r>
    </w:p>
    <w:p w:rsidR="00D56719" w:rsidRDefault="00D56719" w:rsidP="00D56719">
      <w:pPr>
        <w:jc w:val="both"/>
        <w:rPr>
          <w:rFonts w:ascii="Calibri" w:hAnsi="Calibri" w:cs="Verdana"/>
          <w:b/>
          <w:bCs/>
          <w:color w:val="000000"/>
        </w:rPr>
      </w:pPr>
    </w:p>
    <w:p w:rsidR="00D56719" w:rsidRDefault="00D56719" w:rsidP="00D56719">
      <w:pPr>
        <w:jc w:val="both"/>
        <w:outlineLvl w:val="1"/>
        <w:rPr>
          <w:rFonts w:ascii="Calibri" w:hAnsi="Calibri" w:cs="Verdana"/>
          <w:bCs/>
          <w:color w:val="000000"/>
        </w:rPr>
      </w:pPr>
      <w:r>
        <w:rPr>
          <w:rFonts w:ascii="Calibri" w:hAnsi="Calibri" w:cs="Verdana"/>
          <w:bCs/>
          <w:color w:val="000000"/>
        </w:rPr>
        <w:lastRenderedPageBreak/>
        <w:t>Los trabajos de fiscalización estarán a cargo profesionales de la Unidad Técnica de Proyectos y profesionales del Distrito Comercial Amazónico, quienes tendrán a su cargo:</w:t>
      </w:r>
    </w:p>
    <w:p w:rsidR="00D56719" w:rsidRDefault="00D56719" w:rsidP="00D56719">
      <w:pPr>
        <w:jc w:val="both"/>
        <w:outlineLvl w:val="1"/>
        <w:rPr>
          <w:rFonts w:ascii="Calibri" w:hAnsi="Calibri" w:cs="Verdana"/>
          <w:bCs/>
          <w:color w:val="000000"/>
        </w:rPr>
      </w:pPr>
    </w:p>
    <w:p w:rsidR="00D56719" w:rsidRDefault="00D56719" w:rsidP="00D56719">
      <w:pPr>
        <w:numPr>
          <w:ilvl w:val="0"/>
          <w:numId w:val="10"/>
        </w:numPr>
        <w:jc w:val="both"/>
        <w:outlineLvl w:val="1"/>
        <w:rPr>
          <w:rFonts w:ascii="Calibri" w:hAnsi="Calibri" w:cs="Verdana"/>
          <w:bCs/>
          <w:color w:val="000000"/>
        </w:rPr>
      </w:pPr>
      <w:r>
        <w:rPr>
          <w:rFonts w:ascii="Calibri" w:hAnsi="Calibri" w:cs="Verdana"/>
          <w:bCs/>
          <w:color w:val="000000"/>
        </w:rPr>
        <w:t>Exigir al Contratista el cumplimiento del contrato.</w:t>
      </w:r>
    </w:p>
    <w:p w:rsidR="00D56719" w:rsidRDefault="00D56719" w:rsidP="00D56719">
      <w:pPr>
        <w:numPr>
          <w:ilvl w:val="0"/>
          <w:numId w:val="10"/>
        </w:numPr>
        <w:jc w:val="both"/>
        <w:outlineLvl w:val="1"/>
        <w:rPr>
          <w:rFonts w:ascii="Calibri" w:hAnsi="Calibri" w:cs="Verdana"/>
          <w:bCs/>
          <w:color w:val="000000"/>
        </w:rPr>
      </w:pPr>
      <w:r>
        <w:rPr>
          <w:rFonts w:ascii="Calibri" w:hAnsi="Calibri" w:cs="Verdana"/>
          <w:bCs/>
          <w:color w:val="000000"/>
        </w:rPr>
        <w:t>Realizar seguimiento y control de los actos del Contratista.</w:t>
      </w:r>
    </w:p>
    <w:p w:rsidR="00D56719" w:rsidRDefault="00D56719" w:rsidP="00D56719">
      <w:pPr>
        <w:jc w:val="both"/>
        <w:rPr>
          <w:rFonts w:ascii="Calibri" w:hAnsi="Calibri" w:cs="Verdana"/>
          <w:b/>
          <w:bCs/>
          <w:color w:val="000000"/>
        </w:rPr>
      </w:pPr>
    </w:p>
    <w:p w:rsidR="00D56719" w:rsidRDefault="00D56719" w:rsidP="00D56719">
      <w:pPr>
        <w:numPr>
          <w:ilvl w:val="1"/>
          <w:numId w:val="7"/>
        </w:numPr>
        <w:ind w:hanging="839"/>
        <w:jc w:val="both"/>
        <w:rPr>
          <w:rFonts w:ascii="Calibri" w:hAnsi="Calibri" w:cs="Verdana"/>
          <w:b/>
          <w:bCs/>
          <w:color w:val="000000"/>
        </w:rPr>
      </w:pPr>
      <w:r>
        <w:rPr>
          <w:rFonts w:ascii="Calibri" w:hAnsi="Calibri" w:cs="Verdana"/>
          <w:b/>
          <w:bCs/>
          <w:color w:val="000000"/>
        </w:rPr>
        <w:t>PLAZO DE EJECUCIÓN</w:t>
      </w:r>
    </w:p>
    <w:p w:rsidR="00D56719" w:rsidRDefault="00D56719" w:rsidP="00D56719">
      <w:pPr>
        <w:jc w:val="both"/>
        <w:rPr>
          <w:rFonts w:ascii="Calibri" w:hAnsi="Calibri" w:cs="Verdana"/>
          <w:b/>
          <w:bCs/>
          <w:color w:val="000000"/>
        </w:rPr>
      </w:pPr>
    </w:p>
    <w:p w:rsidR="00D56719" w:rsidRDefault="00D56719" w:rsidP="00D56719">
      <w:pPr>
        <w:jc w:val="both"/>
        <w:outlineLvl w:val="1"/>
        <w:rPr>
          <w:rFonts w:ascii="Calibri" w:hAnsi="Calibri" w:cs="Verdana"/>
          <w:bCs/>
          <w:color w:val="000000"/>
        </w:rPr>
      </w:pPr>
      <w:r>
        <w:rPr>
          <w:rFonts w:ascii="Calibri" w:hAnsi="Calibri" w:cs="Verdana"/>
          <w:bCs/>
          <w:color w:val="000000"/>
        </w:rPr>
        <w:t>El tiempo de ejecución del servicio será aproximadamente de 30 días calendario a partir de la firma del contrato, el tiempo de entrega podrá ser ampliado a necesidad de YPFB.</w:t>
      </w:r>
    </w:p>
    <w:p w:rsidR="00D56719" w:rsidRDefault="00D56719" w:rsidP="00D56719">
      <w:pPr>
        <w:jc w:val="both"/>
        <w:outlineLvl w:val="1"/>
        <w:rPr>
          <w:rFonts w:ascii="Calibri" w:hAnsi="Calibri" w:cs="Verdana"/>
          <w:bCs/>
          <w:color w:val="000000"/>
        </w:rPr>
      </w:pPr>
    </w:p>
    <w:p w:rsidR="00D56719" w:rsidRDefault="00D56719" w:rsidP="00D56719">
      <w:pPr>
        <w:numPr>
          <w:ilvl w:val="1"/>
          <w:numId w:val="7"/>
        </w:numPr>
        <w:ind w:hanging="839"/>
        <w:jc w:val="both"/>
        <w:outlineLvl w:val="1"/>
        <w:rPr>
          <w:rFonts w:ascii="Calibri" w:hAnsi="Calibri" w:cs="Verdana"/>
          <w:b/>
          <w:bCs/>
          <w:color w:val="000000"/>
        </w:rPr>
      </w:pPr>
      <w:r>
        <w:rPr>
          <w:rFonts w:ascii="Calibri" w:hAnsi="Calibri" w:cs="Verdana"/>
          <w:b/>
          <w:bCs/>
          <w:color w:val="000000"/>
        </w:rPr>
        <w:t>ANTICIPO</w:t>
      </w:r>
    </w:p>
    <w:p w:rsidR="00D56719" w:rsidRDefault="00D56719" w:rsidP="00D56719">
      <w:pPr>
        <w:jc w:val="both"/>
        <w:outlineLvl w:val="1"/>
        <w:rPr>
          <w:rFonts w:ascii="Calibri" w:hAnsi="Calibri" w:cs="Verdana"/>
          <w:b/>
          <w:bCs/>
          <w:color w:val="000000"/>
        </w:rPr>
      </w:pPr>
    </w:p>
    <w:p w:rsidR="00D56719" w:rsidRDefault="00D56719" w:rsidP="00D56719">
      <w:pPr>
        <w:jc w:val="both"/>
        <w:outlineLvl w:val="1"/>
        <w:rPr>
          <w:rFonts w:ascii="Calibri" w:hAnsi="Calibri" w:cs="Verdana"/>
          <w:bCs/>
          <w:color w:val="000000"/>
        </w:rPr>
      </w:pPr>
      <w:r>
        <w:rPr>
          <w:rFonts w:ascii="Calibri" w:hAnsi="Calibri" w:cs="Verdana"/>
          <w:bCs/>
          <w:color w:val="000000"/>
        </w:rPr>
        <w:t>No se otorga anticipo.</w:t>
      </w:r>
    </w:p>
    <w:p w:rsidR="00D56719" w:rsidRDefault="00D56719" w:rsidP="00D56719">
      <w:pPr>
        <w:jc w:val="both"/>
        <w:outlineLvl w:val="1"/>
        <w:rPr>
          <w:rFonts w:ascii="Calibri" w:hAnsi="Calibri" w:cs="Verdana"/>
          <w:bCs/>
          <w:color w:val="000000"/>
        </w:rPr>
      </w:pPr>
    </w:p>
    <w:p w:rsidR="00D56719" w:rsidRDefault="00D56719" w:rsidP="00D56719">
      <w:pPr>
        <w:numPr>
          <w:ilvl w:val="1"/>
          <w:numId w:val="7"/>
        </w:numPr>
        <w:ind w:hanging="839"/>
        <w:jc w:val="both"/>
        <w:outlineLvl w:val="1"/>
        <w:rPr>
          <w:rFonts w:ascii="Calibri" w:hAnsi="Calibri" w:cs="Verdana"/>
          <w:b/>
          <w:bCs/>
          <w:color w:val="000000"/>
        </w:rPr>
      </w:pPr>
      <w:r>
        <w:rPr>
          <w:rFonts w:ascii="Calibri" w:hAnsi="Calibri" w:cs="Verdana"/>
          <w:b/>
          <w:bCs/>
          <w:color w:val="000000"/>
        </w:rPr>
        <w:t>FORMA DE PAGO</w:t>
      </w:r>
    </w:p>
    <w:p w:rsidR="00D56719" w:rsidRDefault="00D56719" w:rsidP="00D56719">
      <w:pPr>
        <w:jc w:val="both"/>
        <w:outlineLvl w:val="1"/>
        <w:rPr>
          <w:rFonts w:ascii="Calibri" w:hAnsi="Calibri" w:cs="Verdana"/>
          <w:b/>
          <w:bCs/>
          <w:color w:val="000000"/>
        </w:rPr>
      </w:pPr>
    </w:p>
    <w:p w:rsidR="00D56719" w:rsidRDefault="00D56719" w:rsidP="00D56719">
      <w:pPr>
        <w:jc w:val="both"/>
        <w:outlineLvl w:val="1"/>
        <w:rPr>
          <w:rFonts w:ascii="Calibri" w:hAnsi="Calibri" w:cs="Verdana"/>
          <w:bCs/>
          <w:color w:val="000000"/>
        </w:rPr>
      </w:pPr>
      <w:r>
        <w:rPr>
          <w:rFonts w:ascii="Calibri" w:hAnsi="Calibri" w:cs="Verdana"/>
          <w:bCs/>
          <w:color w:val="000000"/>
        </w:rPr>
        <w:t xml:space="preserve">La modalidad de pago a adoptar será contra entrega de los documentos y una vez que YPFB haya efectuado la recepción definitiva de los trabajos. </w:t>
      </w:r>
    </w:p>
    <w:p w:rsidR="00D56719" w:rsidRDefault="00D56719" w:rsidP="00D56719">
      <w:pPr>
        <w:jc w:val="both"/>
        <w:outlineLvl w:val="1"/>
        <w:rPr>
          <w:rFonts w:ascii="Calibri" w:hAnsi="Calibri" w:cs="Verdana"/>
          <w:bCs/>
          <w:color w:val="000000"/>
        </w:rPr>
      </w:pPr>
    </w:p>
    <w:p w:rsidR="00D56719" w:rsidRDefault="00D56719" w:rsidP="00D56719">
      <w:pPr>
        <w:jc w:val="both"/>
        <w:outlineLvl w:val="1"/>
        <w:rPr>
          <w:rFonts w:ascii="Calibri" w:hAnsi="Calibri" w:cs="Verdana"/>
          <w:bCs/>
          <w:color w:val="000000"/>
        </w:rPr>
      </w:pPr>
      <w:r>
        <w:rPr>
          <w:rFonts w:ascii="Calibri" w:hAnsi="Calibri" w:cs="Verdana"/>
          <w:bCs/>
          <w:color w:val="000000"/>
        </w:rPr>
        <w:t>El pago se efectuará vía el Sistema Integrado de Gestión y Modernización Administrativa (SIGMA), por lo cual la empresa deberá registrarse en dicho sistema.</w:t>
      </w:r>
    </w:p>
    <w:p w:rsidR="00D56719" w:rsidRDefault="00D56719" w:rsidP="00D56719">
      <w:pPr>
        <w:jc w:val="both"/>
        <w:outlineLvl w:val="1"/>
        <w:rPr>
          <w:rFonts w:ascii="Calibri" w:hAnsi="Calibri" w:cs="Verdana"/>
          <w:bCs/>
          <w:color w:val="000000"/>
        </w:rPr>
      </w:pPr>
    </w:p>
    <w:p w:rsidR="00D56719" w:rsidRDefault="00D56719" w:rsidP="00D56719">
      <w:pPr>
        <w:jc w:val="both"/>
        <w:outlineLvl w:val="1"/>
        <w:rPr>
          <w:rFonts w:ascii="Calibri" w:hAnsi="Calibri" w:cs="Verdana"/>
          <w:bCs/>
          <w:color w:val="000000"/>
        </w:rPr>
      </w:pPr>
    </w:p>
    <w:p w:rsidR="00D56719" w:rsidRDefault="00D56719" w:rsidP="00D56719">
      <w:pPr>
        <w:jc w:val="both"/>
        <w:outlineLvl w:val="1"/>
        <w:rPr>
          <w:rFonts w:ascii="Calibri" w:hAnsi="Calibri" w:cs="Verdana"/>
          <w:bCs/>
          <w:color w:val="000000"/>
        </w:rPr>
      </w:pPr>
    </w:p>
    <w:p w:rsidR="00D56719" w:rsidRDefault="00D56719" w:rsidP="00D56719">
      <w:pPr>
        <w:jc w:val="both"/>
        <w:outlineLvl w:val="1"/>
        <w:rPr>
          <w:rFonts w:ascii="Calibri" w:hAnsi="Calibri" w:cs="Verdana"/>
          <w:bCs/>
          <w:color w:val="000000"/>
        </w:rPr>
      </w:pPr>
    </w:p>
    <w:p w:rsidR="00D56719" w:rsidRDefault="00D56719" w:rsidP="00D56719">
      <w:pPr>
        <w:numPr>
          <w:ilvl w:val="1"/>
          <w:numId w:val="7"/>
        </w:numPr>
        <w:ind w:hanging="839"/>
        <w:jc w:val="both"/>
        <w:outlineLvl w:val="1"/>
        <w:rPr>
          <w:rFonts w:ascii="Calibri" w:hAnsi="Calibri" w:cs="Verdana"/>
          <w:b/>
          <w:bCs/>
          <w:color w:val="000000"/>
        </w:rPr>
      </w:pPr>
      <w:r>
        <w:rPr>
          <w:rFonts w:ascii="Calibri" w:hAnsi="Calibri" w:cs="Verdana"/>
          <w:b/>
          <w:bCs/>
          <w:color w:val="000000"/>
        </w:rPr>
        <w:t>FORMA DE ADJUDICACIÓN</w:t>
      </w:r>
    </w:p>
    <w:p w:rsidR="00D56719" w:rsidRDefault="00D56719" w:rsidP="00D56719">
      <w:pPr>
        <w:jc w:val="both"/>
        <w:outlineLvl w:val="1"/>
        <w:rPr>
          <w:rFonts w:ascii="Calibri" w:hAnsi="Calibri" w:cs="Verdana"/>
          <w:b/>
          <w:bCs/>
          <w:color w:val="000000"/>
        </w:rPr>
      </w:pPr>
    </w:p>
    <w:p w:rsidR="00D56719" w:rsidRDefault="00D56719" w:rsidP="00D56719">
      <w:pPr>
        <w:jc w:val="both"/>
        <w:rPr>
          <w:rFonts w:ascii="Calibri" w:hAnsi="Calibri" w:cs="Calibri"/>
        </w:rPr>
      </w:pPr>
      <w:r>
        <w:rPr>
          <w:rFonts w:ascii="Calibri" w:hAnsi="Calibri" w:cs="Calibri"/>
        </w:rPr>
        <w:t>La adjudicación será por el total.</w:t>
      </w:r>
    </w:p>
    <w:p w:rsidR="00D56719" w:rsidRDefault="00D56719" w:rsidP="00D56719">
      <w:pPr>
        <w:jc w:val="both"/>
        <w:outlineLvl w:val="1"/>
        <w:rPr>
          <w:rFonts w:ascii="Calibri" w:hAnsi="Calibri" w:cs="Verdana"/>
          <w:b/>
          <w:bCs/>
          <w:color w:val="000000"/>
        </w:rPr>
      </w:pPr>
    </w:p>
    <w:p w:rsidR="00D56719" w:rsidRDefault="00D56719" w:rsidP="00D56719">
      <w:pPr>
        <w:numPr>
          <w:ilvl w:val="1"/>
          <w:numId w:val="7"/>
        </w:numPr>
        <w:ind w:hanging="839"/>
        <w:jc w:val="both"/>
        <w:outlineLvl w:val="1"/>
        <w:rPr>
          <w:rFonts w:ascii="Calibri" w:hAnsi="Calibri" w:cs="Verdana"/>
          <w:b/>
          <w:bCs/>
          <w:color w:val="000000"/>
        </w:rPr>
      </w:pPr>
      <w:r>
        <w:rPr>
          <w:rFonts w:ascii="Calibri" w:hAnsi="Calibri" w:cs="Verdana"/>
          <w:b/>
          <w:bCs/>
          <w:color w:val="000000"/>
        </w:rPr>
        <w:t>MÉTODO DE SELECCIÓN</w:t>
      </w:r>
    </w:p>
    <w:p w:rsidR="00D56719" w:rsidRDefault="00D56719" w:rsidP="00D56719">
      <w:pPr>
        <w:jc w:val="both"/>
        <w:outlineLvl w:val="1"/>
        <w:rPr>
          <w:rFonts w:ascii="Calibri" w:hAnsi="Calibri" w:cs="Verdana"/>
          <w:b/>
          <w:bCs/>
          <w:color w:val="000000"/>
        </w:rPr>
      </w:pPr>
    </w:p>
    <w:p w:rsidR="00D56719" w:rsidRDefault="00D56719" w:rsidP="00D56719">
      <w:pPr>
        <w:jc w:val="both"/>
        <w:rPr>
          <w:rFonts w:ascii="Calibri" w:hAnsi="Calibri" w:cs="Calibri"/>
        </w:rPr>
      </w:pPr>
      <w:r>
        <w:rPr>
          <w:rFonts w:ascii="Calibri" w:hAnsi="Calibri" w:cs="Calibri"/>
        </w:rPr>
        <w:t>Para el presente proceso se tomará el precio evaluado más bajo y el cumplimiento de las especificaciones técnicas</w:t>
      </w:r>
      <w:r>
        <w:rPr>
          <w:rFonts w:ascii="Calibri" w:hAnsi="Calibri" w:cs="Verdana"/>
          <w:bCs/>
          <w:color w:val="000000"/>
        </w:rPr>
        <w:t>.</w:t>
      </w:r>
    </w:p>
    <w:p w:rsidR="00D56719" w:rsidRDefault="00D56719" w:rsidP="00D56719">
      <w:pPr>
        <w:jc w:val="both"/>
        <w:outlineLvl w:val="1"/>
        <w:rPr>
          <w:rFonts w:ascii="Calibri" w:hAnsi="Calibri" w:cs="Verdana"/>
          <w:b/>
          <w:bCs/>
          <w:color w:val="000000"/>
        </w:rPr>
      </w:pPr>
    </w:p>
    <w:p w:rsidR="00D56719" w:rsidRDefault="00D56719" w:rsidP="00D56719">
      <w:pPr>
        <w:numPr>
          <w:ilvl w:val="1"/>
          <w:numId w:val="7"/>
        </w:numPr>
        <w:ind w:hanging="839"/>
        <w:jc w:val="both"/>
        <w:outlineLvl w:val="1"/>
        <w:rPr>
          <w:rFonts w:ascii="Calibri" w:hAnsi="Calibri" w:cs="Verdana"/>
          <w:b/>
          <w:bCs/>
          <w:color w:val="000000"/>
        </w:rPr>
      </w:pPr>
      <w:r>
        <w:rPr>
          <w:rFonts w:ascii="Calibri" w:hAnsi="Calibri" w:cs="Verdana"/>
          <w:b/>
          <w:bCs/>
          <w:color w:val="000000"/>
        </w:rPr>
        <w:t>MULTAS</w:t>
      </w:r>
    </w:p>
    <w:p w:rsidR="00D56719" w:rsidRDefault="00D56719" w:rsidP="00D56719">
      <w:pPr>
        <w:jc w:val="both"/>
        <w:outlineLvl w:val="1"/>
        <w:rPr>
          <w:rFonts w:ascii="Calibri" w:hAnsi="Calibri" w:cs="Verdana"/>
          <w:b/>
          <w:bCs/>
          <w:color w:val="000000"/>
        </w:rPr>
      </w:pPr>
    </w:p>
    <w:p w:rsidR="00D56719" w:rsidRDefault="00D56719" w:rsidP="00D56719">
      <w:pPr>
        <w:jc w:val="both"/>
        <w:outlineLvl w:val="1"/>
        <w:rPr>
          <w:rFonts w:ascii="Calibri" w:hAnsi="Calibri" w:cs="Verdana"/>
          <w:bCs/>
          <w:color w:val="000000"/>
        </w:rPr>
      </w:pPr>
      <w:r>
        <w:rPr>
          <w:rFonts w:ascii="Calibri" w:hAnsi="Calibri" w:cs="Verdana"/>
          <w:bCs/>
          <w:color w:val="000000"/>
        </w:rPr>
        <w:t>Se aplicara el uno por ciento (1%) por día de retaso. No pudiendo exceder en ningún caso el veinte por ciento (20%) del monto total del contrato.</w:t>
      </w:r>
    </w:p>
    <w:p w:rsidR="00D56719" w:rsidRDefault="00D56719" w:rsidP="00D56719">
      <w:pPr>
        <w:jc w:val="both"/>
        <w:outlineLvl w:val="1"/>
        <w:rPr>
          <w:rFonts w:ascii="Calibri" w:hAnsi="Calibri" w:cs="Verdana"/>
          <w:bCs/>
          <w:color w:val="000000"/>
        </w:rPr>
      </w:pPr>
    </w:p>
    <w:p w:rsidR="00D56719" w:rsidRDefault="00D56719" w:rsidP="00D56719">
      <w:pPr>
        <w:numPr>
          <w:ilvl w:val="1"/>
          <w:numId w:val="7"/>
        </w:numPr>
        <w:ind w:hanging="839"/>
        <w:jc w:val="both"/>
        <w:rPr>
          <w:rFonts w:ascii="Calibri" w:hAnsi="Calibri" w:cs="Arial"/>
          <w:b/>
        </w:rPr>
      </w:pPr>
      <w:r>
        <w:rPr>
          <w:rFonts w:ascii="Calibri" w:hAnsi="Calibri" w:cs="Verdana"/>
          <w:b/>
          <w:bCs/>
          <w:color w:val="000000"/>
        </w:rPr>
        <w:t>RECEPCIÓN DEL SERVICIO</w:t>
      </w:r>
    </w:p>
    <w:p w:rsidR="00D56719" w:rsidRDefault="00D56719" w:rsidP="00D56719">
      <w:pPr>
        <w:jc w:val="both"/>
        <w:rPr>
          <w:rFonts w:ascii="Calibri" w:hAnsi="Calibri" w:cs="Calibri"/>
          <w:sz w:val="22"/>
          <w:szCs w:val="22"/>
        </w:rPr>
      </w:pPr>
    </w:p>
    <w:p w:rsidR="00D56719" w:rsidRDefault="00D56719" w:rsidP="00D56719">
      <w:pPr>
        <w:spacing w:after="240"/>
        <w:jc w:val="both"/>
        <w:rPr>
          <w:rFonts w:ascii="Calibri" w:hAnsi="Calibri" w:cs="Calibri"/>
          <w:sz w:val="22"/>
          <w:szCs w:val="22"/>
        </w:rPr>
      </w:pPr>
      <w:r>
        <w:rPr>
          <w:rFonts w:ascii="Calibri" w:hAnsi="Calibri" w:cs="Calibri"/>
          <w:sz w:val="22"/>
          <w:szCs w:val="22"/>
        </w:rPr>
        <w:t xml:space="preserve">Una vez concluido el servicio en su totalidad dentro del plazo establecido, el contratista solicitará al fiscal de servicio una inspección, si la misma está concluida y si fue ejecutada de acuerdo a las especificaciones técnicas solicitadas. </w:t>
      </w:r>
    </w:p>
    <w:p w:rsidR="00D56719" w:rsidRDefault="00D56719" w:rsidP="00D56719">
      <w:pPr>
        <w:spacing w:after="240"/>
        <w:jc w:val="both"/>
        <w:rPr>
          <w:rFonts w:ascii="Calibri" w:hAnsi="Calibri" w:cs="Calibri"/>
          <w:sz w:val="22"/>
          <w:szCs w:val="22"/>
        </w:rPr>
      </w:pPr>
      <w:r>
        <w:rPr>
          <w:rFonts w:ascii="Calibri" w:hAnsi="Calibri" w:cs="Calibri"/>
          <w:sz w:val="22"/>
          <w:szCs w:val="22"/>
        </w:rPr>
        <w:lastRenderedPageBreak/>
        <w:t>Si el servicio fue concluido al 100% tiene observaciones, la Comisión de Recepción emitirá el Acta de Recepción Provisional, registrando todas las observaciones a ser subsanadas por el contratista en un plazo establecido en el Acta de Recepción Provisional, dicho plazo no debe ser mayor a 15 días calendario. En caso de no existir observaciones, ni deficiencias, la Comisión de Recepción elabora el Acta de Recepción Definitiva, procediéndose al cierre del proyecto y al procesamiento de pago.</w:t>
      </w:r>
    </w:p>
    <w:p w:rsidR="00D56719" w:rsidRDefault="00D56719" w:rsidP="00D56719">
      <w:pPr>
        <w:numPr>
          <w:ilvl w:val="1"/>
          <w:numId w:val="7"/>
        </w:numPr>
        <w:ind w:hanging="839"/>
        <w:jc w:val="both"/>
        <w:rPr>
          <w:rFonts w:ascii="Calibri" w:hAnsi="Calibri" w:cs="Calibri"/>
          <w:b/>
        </w:rPr>
      </w:pPr>
      <w:r>
        <w:rPr>
          <w:rFonts w:ascii="Calibri" w:hAnsi="Calibri" w:cs="Calibri"/>
          <w:b/>
          <w:lang w:val="es-BO"/>
        </w:rPr>
        <w:t>GARANTÍA DEL CONTRATO</w:t>
      </w:r>
    </w:p>
    <w:p w:rsidR="00D56719" w:rsidRDefault="00D56719" w:rsidP="00D56719">
      <w:pPr>
        <w:jc w:val="both"/>
        <w:rPr>
          <w:rFonts w:ascii="Calibri" w:hAnsi="Calibri" w:cs="Calibri"/>
          <w:b/>
          <w:bCs/>
          <w:sz w:val="22"/>
          <w:szCs w:val="22"/>
        </w:rPr>
      </w:pPr>
    </w:p>
    <w:p w:rsidR="00D56719" w:rsidRDefault="00D56719" w:rsidP="00D56719">
      <w:pPr>
        <w:jc w:val="both"/>
        <w:rPr>
          <w:rFonts w:ascii="Calibri" w:hAnsi="Calibri" w:cs="Calibri"/>
          <w:color w:val="000000"/>
          <w:sz w:val="22"/>
          <w:szCs w:val="22"/>
        </w:rPr>
      </w:pPr>
      <w:r>
        <w:rPr>
          <w:rFonts w:ascii="Calibri" w:hAnsi="Calibri" w:cs="Calibri"/>
          <w:b/>
          <w:bCs/>
          <w:sz w:val="22"/>
          <w:szCs w:val="22"/>
        </w:rPr>
        <w:t xml:space="preserve">Garantía de Cumplimiento de Contrato: </w:t>
      </w:r>
      <w:r>
        <w:rPr>
          <w:rFonts w:ascii="Calibri" w:hAnsi="Calibri" w:cs="Calibri"/>
          <w:color w:val="000000"/>
          <w:sz w:val="22"/>
          <w:szCs w:val="22"/>
        </w:rPr>
        <w:t>El proponente adjudicado deberá presentar garantía de cumplimiento de contrato por el 7% del total de la adjudicación, a la orden de Y.P.F.B. para constituir la garantía de cumplimiento de contrato.</w:t>
      </w:r>
    </w:p>
    <w:p w:rsidR="00D56719" w:rsidRDefault="00D56719" w:rsidP="00D56719">
      <w:pPr>
        <w:jc w:val="both"/>
        <w:rPr>
          <w:rFonts w:ascii="Calibri" w:hAnsi="Calibri" w:cs="Calibri"/>
          <w:sz w:val="22"/>
          <w:szCs w:val="22"/>
        </w:rPr>
      </w:pPr>
      <w:r>
        <w:rPr>
          <w:rFonts w:ascii="Calibri" w:hAnsi="Calibri" w:cs="Calibri"/>
          <w:sz w:val="22"/>
          <w:szCs w:val="22"/>
        </w:rPr>
        <w:t xml:space="preserve">La vigencia de la Garantía de Cumplimiento de Contrato deberá exceder en sesenta (60) días calendario al plazo de entrega del </w:t>
      </w:r>
      <w:r w:rsidR="001F188E">
        <w:rPr>
          <w:rFonts w:ascii="Calibri" w:hAnsi="Calibri" w:cs="Calibri"/>
          <w:sz w:val="22"/>
          <w:szCs w:val="22"/>
        </w:rPr>
        <w:t>servicio</w:t>
      </w:r>
      <w:r>
        <w:rPr>
          <w:rFonts w:ascii="Calibri" w:hAnsi="Calibri" w:cs="Calibri"/>
          <w:sz w:val="22"/>
          <w:szCs w:val="22"/>
        </w:rPr>
        <w:t xml:space="preserve"> y será computable a partir de la firma del contrato hasta la recepción definitiva del </w:t>
      </w:r>
      <w:r w:rsidR="00617BB2">
        <w:rPr>
          <w:rFonts w:ascii="Calibri" w:hAnsi="Calibri" w:cs="Calibri"/>
          <w:sz w:val="22"/>
          <w:szCs w:val="22"/>
        </w:rPr>
        <w:t>servicio</w:t>
      </w:r>
      <w:r>
        <w:rPr>
          <w:rFonts w:ascii="Calibri" w:hAnsi="Calibri" w:cs="Calibri"/>
          <w:sz w:val="22"/>
          <w:szCs w:val="22"/>
        </w:rPr>
        <w:t xml:space="preserve">, dicha Garantía de Cumplimiento de Contrato, deberá expresar su carácter de </w:t>
      </w:r>
      <w:r>
        <w:rPr>
          <w:rFonts w:ascii="Calibri" w:hAnsi="Calibri" w:cs="Calibri"/>
          <w:b/>
          <w:sz w:val="22"/>
          <w:szCs w:val="22"/>
        </w:rPr>
        <w:t>Renovable, Irrevocable y de Ejecución Inmediata</w:t>
      </w:r>
      <w:r>
        <w:rPr>
          <w:rFonts w:ascii="Calibri" w:hAnsi="Calibri" w:cs="Calibri"/>
          <w:sz w:val="22"/>
          <w:szCs w:val="22"/>
        </w:rPr>
        <w:t xml:space="preserve">, la misma que será devuelta una vez que se cuente con la conformidad de la recepción definitiva. </w:t>
      </w:r>
    </w:p>
    <w:p w:rsidR="00D56719" w:rsidRDefault="00D56719" w:rsidP="00D56719">
      <w:pPr>
        <w:jc w:val="both"/>
        <w:rPr>
          <w:rFonts w:ascii="Calibri" w:hAnsi="Calibri" w:cs="Calibri"/>
          <w:sz w:val="22"/>
          <w:szCs w:val="22"/>
        </w:rPr>
      </w:pPr>
    </w:p>
    <w:p w:rsidR="00D56719" w:rsidRDefault="00D56719" w:rsidP="00D56719">
      <w:pPr>
        <w:numPr>
          <w:ilvl w:val="1"/>
          <w:numId w:val="7"/>
        </w:numPr>
        <w:ind w:hanging="839"/>
        <w:jc w:val="both"/>
        <w:rPr>
          <w:rFonts w:ascii="Calibri" w:hAnsi="Calibri" w:cs="Calibri"/>
          <w:b/>
          <w:sz w:val="22"/>
          <w:szCs w:val="22"/>
        </w:rPr>
      </w:pPr>
      <w:r>
        <w:rPr>
          <w:rFonts w:ascii="Calibri" w:hAnsi="Calibri" w:cs="Calibri"/>
          <w:b/>
          <w:sz w:val="22"/>
          <w:szCs w:val="22"/>
        </w:rPr>
        <w:t>PRECIO REFERENCIAL</w:t>
      </w:r>
    </w:p>
    <w:p w:rsidR="00D56719" w:rsidRDefault="00D56719" w:rsidP="00A91CD5">
      <w:pPr>
        <w:rPr>
          <w:rFonts w:ascii="Calibri" w:hAnsi="Calibri" w:cs="Calibri"/>
          <w:b/>
          <w:sz w:val="22"/>
          <w:szCs w:val="22"/>
        </w:rPr>
      </w:pPr>
      <w:r>
        <w:rPr>
          <w:rFonts w:ascii="Calibri" w:hAnsi="Calibri" w:cs="Calibri"/>
          <w:b/>
          <w:sz w:val="22"/>
          <w:szCs w:val="22"/>
        </w:rPr>
        <w:t xml:space="preserve"> </w:t>
      </w:r>
    </w:p>
    <w:tbl>
      <w:tblPr>
        <w:tblW w:w="8429" w:type="dxa"/>
        <w:tblInd w:w="212" w:type="dxa"/>
        <w:tblCellMar>
          <w:left w:w="70" w:type="dxa"/>
          <w:right w:w="70" w:type="dxa"/>
        </w:tblCellMar>
        <w:tblLook w:val="04A0" w:firstRow="1" w:lastRow="0" w:firstColumn="1" w:lastColumn="0" w:noHBand="0" w:noVBand="1"/>
      </w:tblPr>
      <w:tblGrid>
        <w:gridCol w:w="478"/>
        <w:gridCol w:w="3451"/>
        <w:gridCol w:w="989"/>
        <w:gridCol w:w="1042"/>
        <w:gridCol w:w="1188"/>
        <w:gridCol w:w="1284"/>
      </w:tblGrid>
      <w:tr w:rsidR="00A91CD5" w:rsidRPr="00CA30C6" w:rsidTr="00A91CD5">
        <w:trPr>
          <w:trHeight w:val="272"/>
        </w:trPr>
        <w:tc>
          <w:tcPr>
            <w:tcW w:w="440"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A91CD5" w:rsidRPr="00CA30C6" w:rsidRDefault="00A91CD5" w:rsidP="000B22E1">
            <w:pPr>
              <w:jc w:val="center"/>
              <w:rPr>
                <w:rFonts w:ascii="Calibri" w:hAnsi="Calibri"/>
                <w:b/>
                <w:bCs/>
                <w:color w:val="000000"/>
                <w:sz w:val="16"/>
                <w:szCs w:val="16"/>
              </w:rPr>
            </w:pPr>
            <w:r w:rsidRPr="00CA30C6">
              <w:rPr>
                <w:rFonts w:ascii="Calibri" w:hAnsi="Calibri"/>
                <w:b/>
                <w:bCs/>
                <w:color w:val="000000"/>
                <w:sz w:val="16"/>
                <w:szCs w:val="16"/>
              </w:rPr>
              <w:t>ÍTEM</w:t>
            </w:r>
          </w:p>
        </w:tc>
        <w:tc>
          <w:tcPr>
            <w:tcW w:w="34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A91CD5" w:rsidRPr="00CA30C6" w:rsidRDefault="00A91CD5" w:rsidP="000B22E1">
            <w:pPr>
              <w:jc w:val="center"/>
              <w:rPr>
                <w:rFonts w:ascii="Calibri" w:hAnsi="Calibri"/>
                <w:b/>
                <w:bCs/>
                <w:color w:val="000000"/>
                <w:sz w:val="16"/>
                <w:szCs w:val="16"/>
              </w:rPr>
            </w:pPr>
            <w:r w:rsidRPr="00CA30C6">
              <w:rPr>
                <w:rFonts w:ascii="Calibri" w:hAnsi="Calibri"/>
                <w:b/>
                <w:bCs/>
                <w:color w:val="000000"/>
                <w:sz w:val="16"/>
                <w:szCs w:val="16"/>
              </w:rPr>
              <w:t>DESCRIPCIÓN</w:t>
            </w:r>
          </w:p>
        </w:tc>
        <w:tc>
          <w:tcPr>
            <w:tcW w:w="4521" w:type="dxa"/>
            <w:gridSpan w:val="4"/>
            <w:tcBorders>
              <w:top w:val="single" w:sz="4" w:space="0" w:color="auto"/>
              <w:left w:val="nil"/>
              <w:bottom w:val="single" w:sz="4" w:space="0" w:color="auto"/>
              <w:right w:val="single" w:sz="4" w:space="0" w:color="auto"/>
            </w:tcBorders>
            <w:shd w:val="clear" w:color="000000" w:fill="C6D9F1"/>
            <w:noWrap/>
            <w:vAlign w:val="center"/>
            <w:hideMark/>
          </w:tcPr>
          <w:p w:rsidR="00A91CD5" w:rsidRPr="00CA30C6" w:rsidRDefault="00A91CD5" w:rsidP="000B22E1">
            <w:pPr>
              <w:jc w:val="center"/>
              <w:rPr>
                <w:rFonts w:ascii="Calibri" w:hAnsi="Calibri"/>
                <w:b/>
                <w:bCs/>
                <w:color w:val="000000"/>
                <w:sz w:val="16"/>
                <w:szCs w:val="16"/>
              </w:rPr>
            </w:pPr>
            <w:r w:rsidRPr="00CA30C6">
              <w:rPr>
                <w:rFonts w:ascii="Calibri" w:hAnsi="Calibri"/>
                <w:b/>
                <w:bCs/>
                <w:color w:val="000000"/>
                <w:sz w:val="16"/>
                <w:szCs w:val="16"/>
              </w:rPr>
              <w:t>PRECIO REFERENCIAL</w:t>
            </w:r>
          </w:p>
        </w:tc>
      </w:tr>
      <w:tr w:rsidR="00A91CD5" w:rsidRPr="00CA30C6" w:rsidTr="00A91CD5">
        <w:trPr>
          <w:trHeight w:val="613"/>
        </w:trPr>
        <w:tc>
          <w:tcPr>
            <w:tcW w:w="440" w:type="dxa"/>
            <w:vMerge/>
            <w:tcBorders>
              <w:top w:val="single" w:sz="4" w:space="0" w:color="auto"/>
              <w:left w:val="single" w:sz="4" w:space="0" w:color="auto"/>
              <w:bottom w:val="single" w:sz="4" w:space="0" w:color="auto"/>
              <w:right w:val="single" w:sz="4" w:space="0" w:color="auto"/>
            </w:tcBorders>
            <w:vAlign w:val="center"/>
            <w:hideMark/>
          </w:tcPr>
          <w:p w:rsidR="00A91CD5" w:rsidRPr="00CA30C6" w:rsidRDefault="00A91CD5" w:rsidP="000B22E1">
            <w:pPr>
              <w:rPr>
                <w:rFonts w:ascii="Calibri" w:hAnsi="Calibri"/>
                <w:b/>
                <w:bCs/>
                <w:color w:val="000000"/>
                <w:sz w:val="16"/>
                <w:szCs w:val="16"/>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A91CD5" w:rsidRPr="00CA30C6" w:rsidRDefault="00A91CD5" w:rsidP="000B22E1">
            <w:pPr>
              <w:rPr>
                <w:rFonts w:ascii="Calibri" w:hAnsi="Calibri"/>
                <w:b/>
                <w:bCs/>
                <w:color w:val="000000"/>
                <w:sz w:val="16"/>
                <w:szCs w:val="16"/>
              </w:rPr>
            </w:pPr>
          </w:p>
        </w:tc>
        <w:tc>
          <w:tcPr>
            <w:tcW w:w="993" w:type="dxa"/>
            <w:tcBorders>
              <w:top w:val="nil"/>
              <w:left w:val="nil"/>
              <w:bottom w:val="single" w:sz="4" w:space="0" w:color="auto"/>
              <w:right w:val="single" w:sz="4" w:space="0" w:color="auto"/>
            </w:tcBorders>
            <w:shd w:val="clear" w:color="000000" w:fill="C6D9F1"/>
            <w:vAlign w:val="center"/>
            <w:hideMark/>
          </w:tcPr>
          <w:p w:rsidR="00A91CD5" w:rsidRPr="00CA30C6" w:rsidRDefault="00A91CD5" w:rsidP="000B22E1">
            <w:pPr>
              <w:jc w:val="center"/>
              <w:rPr>
                <w:rFonts w:ascii="Calibri" w:hAnsi="Calibri"/>
                <w:b/>
                <w:bCs/>
                <w:color w:val="000000"/>
                <w:sz w:val="16"/>
                <w:szCs w:val="16"/>
              </w:rPr>
            </w:pPr>
            <w:r w:rsidRPr="00CA30C6">
              <w:rPr>
                <w:rFonts w:ascii="Calibri" w:hAnsi="Calibri"/>
                <w:b/>
                <w:bCs/>
                <w:color w:val="000000"/>
                <w:sz w:val="16"/>
                <w:szCs w:val="16"/>
              </w:rPr>
              <w:t>CANTIDAD</w:t>
            </w:r>
          </w:p>
        </w:tc>
        <w:tc>
          <w:tcPr>
            <w:tcW w:w="1047" w:type="dxa"/>
            <w:tcBorders>
              <w:top w:val="nil"/>
              <w:left w:val="nil"/>
              <w:bottom w:val="single" w:sz="4" w:space="0" w:color="auto"/>
              <w:right w:val="single" w:sz="4" w:space="0" w:color="auto"/>
            </w:tcBorders>
            <w:shd w:val="clear" w:color="000000" w:fill="C6D9F1"/>
            <w:vAlign w:val="center"/>
            <w:hideMark/>
          </w:tcPr>
          <w:p w:rsidR="00A91CD5" w:rsidRPr="00CA30C6" w:rsidRDefault="00A91CD5" w:rsidP="000B22E1">
            <w:pPr>
              <w:jc w:val="center"/>
              <w:rPr>
                <w:rFonts w:ascii="Calibri" w:hAnsi="Calibri"/>
                <w:b/>
                <w:bCs/>
                <w:color w:val="000000"/>
                <w:sz w:val="16"/>
                <w:szCs w:val="16"/>
              </w:rPr>
            </w:pPr>
            <w:r w:rsidRPr="00CA30C6">
              <w:rPr>
                <w:rFonts w:ascii="Calibri" w:hAnsi="Calibri"/>
                <w:b/>
                <w:bCs/>
                <w:color w:val="000000"/>
                <w:sz w:val="16"/>
                <w:szCs w:val="16"/>
              </w:rPr>
              <w:t>UNIDAD DE MEDIDA</w:t>
            </w:r>
          </w:p>
        </w:tc>
        <w:tc>
          <w:tcPr>
            <w:tcW w:w="1191" w:type="dxa"/>
            <w:tcBorders>
              <w:top w:val="nil"/>
              <w:left w:val="nil"/>
              <w:bottom w:val="single" w:sz="4" w:space="0" w:color="auto"/>
              <w:right w:val="single" w:sz="4" w:space="0" w:color="auto"/>
            </w:tcBorders>
            <w:shd w:val="clear" w:color="000000" w:fill="C6D9F1"/>
            <w:vAlign w:val="center"/>
            <w:hideMark/>
          </w:tcPr>
          <w:p w:rsidR="00A91CD5" w:rsidRPr="00CA30C6" w:rsidRDefault="00A91CD5" w:rsidP="000B22E1">
            <w:pPr>
              <w:jc w:val="center"/>
              <w:rPr>
                <w:rFonts w:ascii="Calibri" w:hAnsi="Calibri"/>
                <w:b/>
                <w:bCs/>
                <w:color w:val="000000"/>
                <w:sz w:val="16"/>
                <w:szCs w:val="16"/>
              </w:rPr>
            </w:pPr>
            <w:r w:rsidRPr="00CA30C6">
              <w:rPr>
                <w:rFonts w:ascii="Calibri" w:hAnsi="Calibri"/>
                <w:b/>
                <w:bCs/>
                <w:color w:val="000000"/>
                <w:sz w:val="16"/>
                <w:szCs w:val="16"/>
              </w:rPr>
              <w:t>PRECIO UNITARIO Bs.</w:t>
            </w:r>
          </w:p>
        </w:tc>
        <w:tc>
          <w:tcPr>
            <w:tcW w:w="1289" w:type="dxa"/>
            <w:tcBorders>
              <w:top w:val="nil"/>
              <w:left w:val="nil"/>
              <w:bottom w:val="single" w:sz="4" w:space="0" w:color="auto"/>
              <w:right w:val="single" w:sz="4" w:space="0" w:color="auto"/>
            </w:tcBorders>
            <w:shd w:val="clear" w:color="000000" w:fill="C6D9F1"/>
            <w:vAlign w:val="center"/>
            <w:hideMark/>
          </w:tcPr>
          <w:p w:rsidR="00A91CD5" w:rsidRPr="00CA30C6" w:rsidRDefault="00A91CD5" w:rsidP="000B22E1">
            <w:pPr>
              <w:jc w:val="center"/>
              <w:rPr>
                <w:rFonts w:ascii="Calibri" w:hAnsi="Calibri"/>
                <w:b/>
                <w:bCs/>
                <w:color w:val="000000"/>
                <w:sz w:val="16"/>
                <w:szCs w:val="16"/>
              </w:rPr>
            </w:pPr>
            <w:r w:rsidRPr="00CA30C6">
              <w:rPr>
                <w:rFonts w:ascii="Calibri" w:hAnsi="Calibri"/>
                <w:b/>
                <w:bCs/>
                <w:color w:val="000000"/>
                <w:sz w:val="16"/>
                <w:szCs w:val="16"/>
              </w:rPr>
              <w:t>PRECIO TOTAL Bs.</w:t>
            </w:r>
          </w:p>
        </w:tc>
      </w:tr>
      <w:tr w:rsidR="00A91CD5" w:rsidRPr="00CA30C6" w:rsidTr="00A91CD5">
        <w:trPr>
          <w:trHeight w:val="409"/>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A91CD5" w:rsidRPr="00CA30C6" w:rsidRDefault="00A91CD5" w:rsidP="000B22E1">
            <w:pPr>
              <w:jc w:val="center"/>
              <w:rPr>
                <w:rFonts w:ascii="Calibri" w:hAnsi="Calibri"/>
                <w:color w:val="000000"/>
                <w:sz w:val="16"/>
                <w:szCs w:val="16"/>
              </w:rPr>
            </w:pPr>
            <w:r w:rsidRPr="00CA30C6">
              <w:rPr>
                <w:rFonts w:ascii="Calibri" w:hAnsi="Calibri"/>
                <w:color w:val="000000"/>
                <w:sz w:val="16"/>
                <w:szCs w:val="16"/>
              </w:rPr>
              <w:t>1</w:t>
            </w:r>
          </w:p>
        </w:tc>
        <w:tc>
          <w:tcPr>
            <w:tcW w:w="3467" w:type="dxa"/>
            <w:tcBorders>
              <w:top w:val="nil"/>
              <w:left w:val="nil"/>
              <w:bottom w:val="single" w:sz="4" w:space="0" w:color="auto"/>
              <w:right w:val="single" w:sz="4" w:space="0" w:color="auto"/>
            </w:tcBorders>
            <w:shd w:val="clear" w:color="auto" w:fill="auto"/>
            <w:vAlign w:val="center"/>
            <w:hideMark/>
          </w:tcPr>
          <w:p w:rsidR="00A91CD5" w:rsidRPr="00CA30C6" w:rsidRDefault="00A91CD5" w:rsidP="000B22E1">
            <w:pPr>
              <w:rPr>
                <w:rFonts w:ascii="Calibri" w:hAnsi="Calibri"/>
                <w:color w:val="000000"/>
                <w:sz w:val="16"/>
                <w:szCs w:val="16"/>
              </w:rPr>
            </w:pPr>
            <w:r>
              <w:rPr>
                <w:rFonts w:ascii="Calibri" w:hAnsi="Calibri"/>
                <w:color w:val="000000"/>
                <w:sz w:val="16"/>
                <w:szCs w:val="16"/>
              </w:rPr>
              <w:t>MANTENIMIENTO DE TANQUES EN ZONA COMERCIAL GUAYARAMERIN</w:t>
            </w:r>
          </w:p>
        </w:tc>
        <w:tc>
          <w:tcPr>
            <w:tcW w:w="993" w:type="dxa"/>
            <w:tcBorders>
              <w:top w:val="nil"/>
              <w:left w:val="nil"/>
              <w:bottom w:val="single" w:sz="4" w:space="0" w:color="auto"/>
              <w:right w:val="single" w:sz="4" w:space="0" w:color="auto"/>
            </w:tcBorders>
            <w:shd w:val="clear" w:color="auto" w:fill="auto"/>
            <w:noWrap/>
            <w:vAlign w:val="center"/>
            <w:hideMark/>
          </w:tcPr>
          <w:p w:rsidR="00A91CD5" w:rsidRPr="00CA30C6" w:rsidRDefault="00A91CD5" w:rsidP="000B22E1">
            <w:pPr>
              <w:jc w:val="center"/>
              <w:rPr>
                <w:rFonts w:ascii="Calibri" w:hAnsi="Calibri"/>
                <w:color w:val="000000"/>
                <w:sz w:val="16"/>
                <w:szCs w:val="16"/>
              </w:rPr>
            </w:pPr>
            <w:r w:rsidRPr="00CA30C6">
              <w:rPr>
                <w:rFonts w:ascii="Calibri" w:hAnsi="Calibri"/>
                <w:color w:val="000000"/>
                <w:sz w:val="16"/>
                <w:szCs w:val="16"/>
              </w:rPr>
              <w:t>1</w:t>
            </w:r>
          </w:p>
        </w:tc>
        <w:tc>
          <w:tcPr>
            <w:tcW w:w="1047" w:type="dxa"/>
            <w:tcBorders>
              <w:top w:val="nil"/>
              <w:left w:val="nil"/>
              <w:bottom w:val="single" w:sz="4" w:space="0" w:color="auto"/>
              <w:right w:val="single" w:sz="4" w:space="0" w:color="auto"/>
            </w:tcBorders>
            <w:shd w:val="clear" w:color="auto" w:fill="auto"/>
            <w:vAlign w:val="center"/>
            <w:hideMark/>
          </w:tcPr>
          <w:p w:rsidR="00A91CD5" w:rsidRPr="00CA30C6" w:rsidRDefault="00A91CD5" w:rsidP="000B22E1">
            <w:pPr>
              <w:jc w:val="center"/>
              <w:rPr>
                <w:rFonts w:ascii="Calibri" w:hAnsi="Calibri"/>
                <w:color w:val="000000"/>
                <w:sz w:val="16"/>
                <w:szCs w:val="16"/>
              </w:rPr>
            </w:pPr>
            <w:r>
              <w:rPr>
                <w:rFonts w:ascii="Calibri" w:hAnsi="Calibri"/>
                <w:color w:val="000000"/>
                <w:sz w:val="16"/>
                <w:szCs w:val="16"/>
              </w:rPr>
              <w:t>SERVICIO</w:t>
            </w:r>
          </w:p>
        </w:tc>
        <w:tc>
          <w:tcPr>
            <w:tcW w:w="1191" w:type="dxa"/>
            <w:tcBorders>
              <w:top w:val="nil"/>
              <w:left w:val="nil"/>
              <w:bottom w:val="single" w:sz="4" w:space="0" w:color="auto"/>
              <w:right w:val="single" w:sz="4" w:space="0" w:color="auto"/>
            </w:tcBorders>
            <w:shd w:val="clear" w:color="auto" w:fill="auto"/>
            <w:vAlign w:val="center"/>
            <w:hideMark/>
          </w:tcPr>
          <w:p w:rsidR="00A91CD5" w:rsidRPr="00FF59DB" w:rsidRDefault="00A91CD5" w:rsidP="000B22E1">
            <w:pPr>
              <w:jc w:val="right"/>
            </w:pPr>
            <w:r w:rsidRPr="00FF59DB">
              <w:rPr>
                <w:rFonts w:ascii="Calibri" w:hAnsi="Calibri"/>
                <w:bCs/>
                <w:color w:val="000000"/>
                <w:sz w:val="16"/>
                <w:szCs w:val="16"/>
              </w:rPr>
              <w:t xml:space="preserve"> 1.053.477,00 </w:t>
            </w:r>
          </w:p>
        </w:tc>
        <w:tc>
          <w:tcPr>
            <w:tcW w:w="1289" w:type="dxa"/>
            <w:tcBorders>
              <w:top w:val="nil"/>
              <w:left w:val="nil"/>
              <w:bottom w:val="single" w:sz="4" w:space="0" w:color="auto"/>
              <w:right w:val="single" w:sz="4" w:space="0" w:color="auto"/>
            </w:tcBorders>
            <w:shd w:val="clear" w:color="auto" w:fill="auto"/>
            <w:vAlign w:val="center"/>
            <w:hideMark/>
          </w:tcPr>
          <w:p w:rsidR="00A91CD5" w:rsidRPr="00FF59DB" w:rsidRDefault="00A91CD5" w:rsidP="000B22E1">
            <w:pPr>
              <w:jc w:val="right"/>
            </w:pPr>
            <w:r w:rsidRPr="00FF59DB">
              <w:rPr>
                <w:rFonts w:ascii="Calibri" w:hAnsi="Calibri"/>
                <w:bCs/>
                <w:color w:val="000000"/>
                <w:sz w:val="16"/>
                <w:szCs w:val="16"/>
              </w:rPr>
              <w:t xml:space="preserve"> 1.053.477,00 </w:t>
            </w:r>
          </w:p>
        </w:tc>
      </w:tr>
      <w:tr w:rsidR="00A91CD5" w:rsidRPr="00CA30C6" w:rsidTr="00A91CD5">
        <w:trPr>
          <w:trHeight w:val="272"/>
        </w:trPr>
        <w:tc>
          <w:tcPr>
            <w:tcW w:w="7140" w:type="dxa"/>
            <w:gridSpan w:val="5"/>
            <w:tcBorders>
              <w:top w:val="single" w:sz="4" w:space="0" w:color="auto"/>
              <w:left w:val="single" w:sz="4" w:space="0" w:color="auto"/>
              <w:bottom w:val="single" w:sz="4" w:space="0" w:color="auto"/>
              <w:right w:val="single" w:sz="4" w:space="0" w:color="auto"/>
            </w:tcBorders>
            <w:shd w:val="clear" w:color="000000" w:fill="C6D9F1"/>
            <w:vAlign w:val="center"/>
            <w:hideMark/>
          </w:tcPr>
          <w:p w:rsidR="00A91CD5" w:rsidRPr="00CA30C6" w:rsidRDefault="00A91CD5" w:rsidP="000B22E1">
            <w:pPr>
              <w:jc w:val="center"/>
              <w:rPr>
                <w:rFonts w:ascii="Calibri" w:hAnsi="Calibri"/>
                <w:b/>
                <w:bCs/>
                <w:color w:val="000000"/>
                <w:sz w:val="16"/>
                <w:szCs w:val="16"/>
              </w:rPr>
            </w:pPr>
            <w:r w:rsidRPr="00CA30C6">
              <w:rPr>
                <w:rFonts w:ascii="Calibri" w:hAnsi="Calibri"/>
                <w:b/>
                <w:bCs/>
                <w:color w:val="000000"/>
                <w:sz w:val="16"/>
                <w:szCs w:val="16"/>
              </w:rPr>
              <w:t>TOTAL BOLIVIANOS</w:t>
            </w:r>
          </w:p>
        </w:tc>
        <w:tc>
          <w:tcPr>
            <w:tcW w:w="1289" w:type="dxa"/>
            <w:tcBorders>
              <w:top w:val="nil"/>
              <w:left w:val="nil"/>
              <w:bottom w:val="single" w:sz="4" w:space="0" w:color="auto"/>
              <w:right w:val="single" w:sz="4" w:space="0" w:color="auto"/>
            </w:tcBorders>
            <w:shd w:val="clear" w:color="000000" w:fill="C6D9F1"/>
            <w:noWrap/>
            <w:vAlign w:val="center"/>
            <w:hideMark/>
          </w:tcPr>
          <w:p w:rsidR="00A91CD5" w:rsidRPr="00CA30C6" w:rsidRDefault="00A91CD5" w:rsidP="000B22E1">
            <w:pPr>
              <w:jc w:val="right"/>
              <w:rPr>
                <w:rFonts w:ascii="Calibri" w:hAnsi="Calibri"/>
                <w:b/>
                <w:bCs/>
                <w:color w:val="000000"/>
                <w:sz w:val="16"/>
                <w:szCs w:val="16"/>
              </w:rPr>
            </w:pPr>
            <w:r w:rsidRPr="00CA30C6">
              <w:rPr>
                <w:rFonts w:ascii="Calibri" w:hAnsi="Calibri"/>
                <w:b/>
                <w:bCs/>
                <w:color w:val="000000"/>
                <w:sz w:val="16"/>
                <w:szCs w:val="16"/>
              </w:rPr>
              <w:t xml:space="preserve"> 1.053.477,00 </w:t>
            </w:r>
          </w:p>
        </w:tc>
      </w:tr>
    </w:tbl>
    <w:p w:rsidR="00D56719" w:rsidRDefault="00D56719" w:rsidP="0013238F">
      <w:pPr>
        <w:jc w:val="both"/>
        <w:rPr>
          <w:rFonts w:ascii="Calibri" w:hAnsi="Calibri" w:cs="Calibri"/>
          <w:sz w:val="22"/>
          <w:szCs w:val="22"/>
        </w:rPr>
      </w:pPr>
    </w:p>
    <w:sectPr w:rsidR="00D567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A54"/>
    <w:multiLevelType w:val="hybridMultilevel"/>
    <w:tmpl w:val="AB6E2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5C65A2"/>
    <w:multiLevelType w:val="hybridMultilevel"/>
    <w:tmpl w:val="6E80C2BA"/>
    <w:lvl w:ilvl="0" w:tplc="7CDC9F00">
      <w:start w:val="1"/>
      <w:numFmt w:val="lowerLetter"/>
      <w:lvlText w:val="%1)"/>
      <w:lvlJc w:val="left"/>
      <w:pPr>
        <w:ind w:left="975" w:hanging="61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3B752A15"/>
    <w:multiLevelType w:val="hybridMultilevel"/>
    <w:tmpl w:val="609CD7D6"/>
    <w:lvl w:ilvl="0" w:tplc="04090001">
      <w:start w:val="1"/>
      <w:numFmt w:val="bullet"/>
      <w:lvlText w:val=""/>
      <w:lvlJc w:val="left"/>
      <w:pPr>
        <w:ind w:left="1065" w:hanging="360"/>
      </w:pPr>
      <w:rPr>
        <w:rFonts w:ascii="Symbol" w:hAnsi="Symbol"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3">
    <w:nsid w:val="3B9D400A"/>
    <w:multiLevelType w:val="hybridMultilevel"/>
    <w:tmpl w:val="5096E24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nsid w:val="3ED93A79"/>
    <w:multiLevelType w:val="hybridMultilevel"/>
    <w:tmpl w:val="DB525C8E"/>
    <w:lvl w:ilvl="0" w:tplc="2B8C1786">
      <w:numFmt w:val="bullet"/>
      <w:lvlText w:val="-"/>
      <w:lvlJc w:val="left"/>
      <w:pPr>
        <w:ind w:left="720" w:hanging="360"/>
      </w:pPr>
      <w:rPr>
        <w:rFonts w:ascii="Verdana" w:hAnsi="Verdana" w:hint="default"/>
        <w:b/>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63161F41"/>
    <w:multiLevelType w:val="multilevel"/>
    <w:tmpl w:val="5134A8AC"/>
    <w:lvl w:ilvl="0">
      <w:start w:val="11"/>
      <w:numFmt w:val="decimal"/>
      <w:lvlText w:val="%1"/>
      <w:lvlJc w:val="left"/>
      <w:pPr>
        <w:ind w:left="420" w:hanging="420"/>
      </w:pPr>
    </w:lvl>
    <w:lvl w:ilvl="1">
      <w:start w:val="1"/>
      <w:numFmt w:val="decimal"/>
      <w:lvlText w:val="%1.%2"/>
      <w:lvlJc w:val="left"/>
      <w:pPr>
        <w:ind w:left="1128" w:hanging="42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nsid w:val="67FE4B5F"/>
    <w:multiLevelType w:val="multilevel"/>
    <w:tmpl w:val="A036B0E6"/>
    <w:lvl w:ilvl="0">
      <w:start w:val="11"/>
      <w:numFmt w:val="decimal"/>
      <w:lvlText w:val="%1"/>
      <w:lvlJc w:val="left"/>
      <w:pPr>
        <w:ind w:left="420" w:hanging="420"/>
      </w:pPr>
    </w:lvl>
    <w:lvl w:ilvl="1">
      <w:start w:val="3"/>
      <w:numFmt w:val="decimal"/>
      <w:lvlText w:val="%1.%2"/>
      <w:lvlJc w:val="left"/>
      <w:pPr>
        <w:ind w:left="1548" w:hanging="420"/>
      </w:pPr>
    </w:lvl>
    <w:lvl w:ilvl="2">
      <w:start w:val="1"/>
      <w:numFmt w:val="decimal"/>
      <w:lvlText w:val="%1.%2.%3"/>
      <w:lvlJc w:val="left"/>
      <w:pPr>
        <w:ind w:left="2976" w:hanging="720"/>
      </w:pPr>
    </w:lvl>
    <w:lvl w:ilvl="3">
      <w:start w:val="1"/>
      <w:numFmt w:val="decimal"/>
      <w:lvlText w:val="%1.%2.%3.%4"/>
      <w:lvlJc w:val="left"/>
      <w:pPr>
        <w:ind w:left="4104" w:hanging="720"/>
      </w:pPr>
    </w:lvl>
    <w:lvl w:ilvl="4">
      <w:start w:val="1"/>
      <w:numFmt w:val="decimal"/>
      <w:lvlText w:val="%1.%2.%3.%4.%5"/>
      <w:lvlJc w:val="left"/>
      <w:pPr>
        <w:ind w:left="5592" w:hanging="1080"/>
      </w:pPr>
    </w:lvl>
    <w:lvl w:ilvl="5">
      <w:start w:val="1"/>
      <w:numFmt w:val="decimal"/>
      <w:lvlText w:val="%1.%2.%3.%4.%5.%6"/>
      <w:lvlJc w:val="left"/>
      <w:pPr>
        <w:ind w:left="6720" w:hanging="1080"/>
      </w:pPr>
    </w:lvl>
    <w:lvl w:ilvl="6">
      <w:start w:val="1"/>
      <w:numFmt w:val="decimal"/>
      <w:lvlText w:val="%1.%2.%3.%4.%5.%6.%7"/>
      <w:lvlJc w:val="left"/>
      <w:pPr>
        <w:ind w:left="8208" w:hanging="1440"/>
      </w:pPr>
    </w:lvl>
    <w:lvl w:ilvl="7">
      <w:start w:val="1"/>
      <w:numFmt w:val="decimal"/>
      <w:lvlText w:val="%1.%2.%3.%4.%5.%6.%7.%8"/>
      <w:lvlJc w:val="left"/>
      <w:pPr>
        <w:ind w:left="9336" w:hanging="1440"/>
      </w:pPr>
    </w:lvl>
    <w:lvl w:ilvl="8">
      <w:start w:val="1"/>
      <w:numFmt w:val="decimal"/>
      <w:lvlText w:val="%1.%2.%3.%4.%5.%6.%7.%8.%9"/>
      <w:lvlJc w:val="left"/>
      <w:pPr>
        <w:ind w:left="10824" w:hanging="1800"/>
      </w:pPr>
    </w:lvl>
  </w:abstractNum>
  <w:abstractNum w:abstractNumId="7">
    <w:nsid w:val="714D650B"/>
    <w:multiLevelType w:val="hybridMultilevel"/>
    <w:tmpl w:val="6420A310"/>
    <w:lvl w:ilvl="0" w:tplc="0409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
    <w:nsid w:val="7AF30A1D"/>
    <w:multiLevelType w:val="hybridMultilevel"/>
    <w:tmpl w:val="C9649D96"/>
    <w:lvl w:ilvl="0" w:tplc="09566512">
      <w:start w:val="1"/>
      <w:numFmt w:val="decimal"/>
      <w:lvlText w:val="%1."/>
      <w:lvlJc w:val="left"/>
      <w:pPr>
        <w:ind w:left="960" w:hanging="60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7ECE02F8"/>
    <w:multiLevelType w:val="hybridMultilevel"/>
    <w:tmpl w:val="0FBCE4FA"/>
    <w:lvl w:ilvl="0" w:tplc="0409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7"/>
  </w:num>
  <w:num w:numId="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19"/>
    <w:rsid w:val="000A40CC"/>
    <w:rsid w:val="0013238F"/>
    <w:rsid w:val="001F188E"/>
    <w:rsid w:val="00304E85"/>
    <w:rsid w:val="00617BB2"/>
    <w:rsid w:val="008D47D5"/>
    <w:rsid w:val="00984DAA"/>
    <w:rsid w:val="00A91CD5"/>
    <w:rsid w:val="00D56719"/>
    <w:rsid w:val="00E855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0EE38-AE4E-40AB-AFCE-578E553B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71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detextonormalCar1">
    <w:name w:val="Sangría de texto normal Car1"/>
    <w:aliases w:val="Sangría de t. independiente Car"/>
    <w:link w:val="Sangradetextonormal"/>
    <w:semiHidden/>
    <w:locked/>
    <w:rsid w:val="00D56719"/>
    <w:rPr>
      <w:sz w:val="24"/>
      <w:szCs w:val="24"/>
    </w:rPr>
  </w:style>
  <w:style w:type="paragraph" w:styleId="Sangradetextonormal">
    <w:name w:val="Body Text Indent"/>
    <w:aliases w:val="Sangría de t. independiente"/>
    <w:basedOn w:val="Normal"/>
    <w:link w:val="SangradetextonormalCar1"/>
    <w:semiHidden/>
    <w:unhideWhenUsed/>
    <w:rsid w:val="00D56719"/>
    <w:pPr>
      <w:spacing w:after="120"/>
      <w:ind w:left="283"/>
    </w:pPr>
    <w:rPr>
      <w:rFonts w:asciiTheme="minorHAnsi" w:eastAsiaTheme="minorHAnsi" w:hAnsiTheme="minorHAnsi" w:cstheme="minorBidi"/>
      <w:lang w:eastAsia="en-US"/>
    </w:rPr>
  </w:style>
  <w:style w:type="character" w:customStyle="1" w:styleId="SangradetextonormalCar">
    <w:name w:val="Sangría de texto normal Car"/>
    <w:basedOn w:val="Fuentedeprrafopredeter"/>
    <w:uiPriority w:val="99"/>
    <w:semiHidden/>
    <w:rsid w:val="00D56719"/>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D56719"/>
    <w:rPr>
      <w:rFonts w:ascii="Calibri" w:hAnsi="Calibri"/>
    </w:rPr>
  </w:style>
  <w:style w:type="paragraph" w:styleId="Sinespaciado">
    <w:name w:val="No Spacing"/>
    <w:link w:val="SinespaciadoCar"/>
    <w:uiPriority w:val="1"/>
    <w:qFormat/>
    <w:rsid w:val="00D56719"/>
    <w:pPr>
      <w:spacing w:after="0" w:line="240" w:lineRule="auto"/>
    </w:pPr>
    <w:rPr>
      <w:rFonts w:ascii="Calibri" w:hAnsi="Calibri"/>
    </w:rPr>
  </w:style>
  <w:style w:type="character" w:customStyle="1" w:styleId="PrrafodelistaCar">
    <w:name w:val="Párrafo de lista Car"/>
    <w:link w:val="Prrafodelista"/>
    <w:uiPriority w:val="34"/>
    <w:locked/>
    <w:rsid w:val="00D56719"/>
    <w:rPr>
      <w:sz w:val="24"/>
      <w:szCs w:val="24"/>
    </w:rPr>
  </w:style>
  <w:style w:type="paragraph" w:styleId="Prrafodelista">
    <w:name w:val="List Paragraph"/>
    <w:basedOn w:val="Normal"/>
    <w:link w:val="PrrafodelistaCar"/>
    <w:uiPriority w:val="34"/>
    <w:qFormat/>
    <w:rsid w:val="00D56719"/>
    <w:pPr>
      <w:ind w:left="708"/>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3343</Words>
  <Characters>18387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DISTRITAL-PC</dc:creator>
  <cp:lastModifiedBy>Jesus Weimar Cordova Nina</cp:lastModifiedBy>
  <cp:revision>10</cp:revision>
  <dcterms:created xsi:type="dcterms:W3CDTF">2015-11-09T18:36:00Z</dcterms:created>
  <dcterms:modified xsi:type="dcterms:W3CDTF">2015-11-17T20:21:00Z</dcterms:modified>
</cp:coreProperties>
</file>