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4B" w:rsidRPr="003A3CD3" w:rsidRDefault="00666DDA" w:rsidP="003B0599">
      <w:pPr>
        <w:jc w:val="center"/>
        <w:rPr>
          <w:rFonts w:ascii="Calibri" w:hAnsi="Calibri" w:cs="Calibri"/>
          <w:b/>
          <w:sz w:val="32"/>
          <w:szCs w:val="28"/>
          <w:u w:val="single"/>
        </w:rPr>
      </w:pPr>
      <w:r w:rsidRPr="003A3CD3">
        <w:rPr>
          <w:rFonts w:ascii="Verdana" w:hAnsi="Verdana" w:cs="Arial"/>
          <w:b/>
          <w:sz w:val="20"/>
          <w:szCs w:val="18"/>
          <w:u w:val="single"/>
        </w:rPr>
        <w:t xml:space="preserve">ESPECIFICACIONES TÉCNICAS </w:t>
      </w:r>
      <w:r w:rsidR="000D3A59" w:rsidRPr="003A3CD3">
        <w:rPr>
          <w:rFonts w:ascii="Verdana" w:hAnsi="Verdana" w:cs="Arial"/>
          <w:b/>
          <w:sz w:val="20"/>
          <w:szCs w:val="18"/>
          <w:u w:val="single"/>
        </w:rPr>
        <w:t>DE</w:t>
      </w:r>
      <w:r w:rsidR="00DD5DCA" w:rsidRPr="003A3CD3">
        <w:rPr>
          <w:rFonts w:ascii="Verdana" w:hAnsi="Verdana" w:cs="Arial"/>
          <w:b/>
          <w:sz w:val="20"/>
          <w:szCs w:val="18"/>
          <w:u w:val="single"/>
        </w:rPr>
        <w:t xml:space="preserve"> SERVICIOS</w:t>
      </w:r>
      <w:r w:rsidR="003A3CD3" w:rsidRPr="003A3CD3">
        <w:rPr>
          <w:rFonts w:ascii="Verdana" w:hAnsi="Verdana" w:cs="Arial"/>
          <w:b/>
          <w:sz w:val="20"/>
          <w:szCs w:val="18"/>
          <w:u w:val="single"/>
        </w:rPr>
        <w:t xml:space="preserve"> GENERALES</w:t>
      </w:r>
    </w:p>
    <w:p w:rsidR="00F8574B" w:rsidRDefault="00F8574B" w:rsidP="00057DDE">
      <w:pPr>
        <w:rPr>
          <w:rFonts w:ascii="Calibri" w:hAnsi="Calibri" w:cs="Calibri"/>
          <w:b/>
        </w:rPr>
      </w:pPr>
    </w:p>
    <w:p w:rsidR="00015E39" w:rsidRDefault="00015E39" w:rsidP="00057DDE">
      <w:pPr>
        <w:rPr>
          <w:rFonts w:ascii="Calibri" w:hAnsi="Calibri" w:cs="Calibri"/>
          <w:b/>
        </w:rPr>
      </w:pPr>
    </w:p>
    <w:p w:rsidR="00015E39" w:rsidRPr="00FD291B" w:rsidRDefault="00015E39" w:rsidP="00015E39">
      <w:pPr>
        <w:rPr>
          <w:rFonts w:ascii="Verdana" w:hAnsi="Verdana" w:cs="Calibri"/>
          <w:sz w:val="18"/>
          <w:szCs w:val="18"/>
        </w:rPr>
      </w:pPr>
      <w:r w:rsidRPr="00FD291B">
        <w:rPr>
          <w:rFonts w:ascii="Verdana" w:hAnsi="Verdana" w:cs="Calibri"/>
          <w:sz w:val="18"/>
          <w:szCs w:val="18"/>
        </w:rPr>
        <w:t>Cuando sea por el total o ítems:</w:t>
      </w:r>
    </w:p>
    <w:p w:rsidR="00015E39" w:rsidRPr="00FD291B" w:rsidRDefault="00015E39" w:rsidP="00015E39">
      <w:pPr>
        <w:rPr>
          <w:rFonts w:ascii="Verdana" w:hAnsi="Verdana" w:cs="Calibri"/>
          <w:b/>
          <w:sz w:val="18"/>
          <w:szCs w:val="18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672"/>
        <w:gridCol w:w="8258"/>
      </w:tblGrid>
      <w:tr w:rsidR="007F3879" w:rsidRPr="00FD291B" w:rsidTr="007F3879">
        <w:trPr>
          <w:trHeight w:val="5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7F3879" w:rsidRPr="00FD291B" w:rsidRDefault="007F3879" w:rsidP="00336AFF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 ÍTEM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7F3879" w:rsidRPr="00FD291B" w:rsidRDefault="007F3879" w:rsidP="007F3879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DESCRIPCIÓN DETALLADA DEL </w:t>
            </w: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SERVICIO</w:t>
            </w: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 </w:t>
            </w:r>
          </w:p>
        </w:tc>
      </w:tr>
      <w:tr w:rsidR="007F3879" w:rsidRPr="00FD291B" w:rsidTr="007F3879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3879" w:rsidRPr="00FD291B" w:rsidRDefault="007F3879" w:rsidP="00336AFF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879" w:rsidRPr="00FD291B" w:rsidRDefault="00F52E2A" w:rsidP="00336AFF">
            <w:pPr>
              <w:spacing w:before="60" w:after="60"/>
              <w:rPr>
                <w:rFonts w:ascii="Verdana" w:hAnsi="Verdana" w:cs="Calibri"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sz w:val="18"/>
                <w:szCs w:val="18"/>
                <w:lang w:val="es-BO"/>
              </w:rPr>
              <w:t>SERVICIO DE COURIER LOCAL Y NACIONAL PARA SANTA CRUZ Y CAMIRI GESTION 2016</w:t>
            </w:r>
          </w:p>
        </w:tc>
      </w:tr>
    </w:tbl>
    <w:p w:rsidR="00015E39" w:rsidRPr="00FD291B" w:rsidRDefault="00015E39" w:rsidP="00015E39">
      <w:pPr>
        <w:rPr>
          <w:rFonts w:ascii="Verdana" w:hAnsi="Verdana" w:cs="Calibri"/>
          <w:b/>
          <w:sz w:val="18"/>
          <w:szCs w:val="18"/>
        </w:rPr>
      </w:pPr>
    </w:p>
    <w:p w:rsidR="007F3879" w:rsidRDefault="007F3879" w:rsidP="00244A92">
      <w:pPr>
        <w:jc w:val="both"/>
        <w:rPr>
          <w:rFonts w:ascii="Verdana" w:hAnsi="Verdana" w:cs="Arial"/>
          <w:b/>
          <w:sz w:val="18"/>
          <w:szCs w:val="18"/>
        </w:rPr>
      </w:pPr>
    </w:p>
    <w:p w:rsidR="00FC26F7" w:rsidRDefault="00FC26F7" w:rsidP="00F8574B">
      <w:pPr>
        <w:jc w:val="both"/>
        <w:rPr>
          <w:rFonts w:ascii="Calibri" w:hAnsi="Calibri" w:cs="Verdana"/>
          <w:bCs/>
          <w:color w:val="000000"/>
        </w:rPr>
      </w:pPr>
    </w:p>
    <w:p w:rsidR="007D3465" w:rsidRDefault="007D3465" w:rsidP="007D3465">
      <w:pPr>
        <w:pStyle w:val="Prrafodelista"/>
        <w:numPr>
          <w:ilvl w:val="0"/>
          <w:numId w:val="13"/>
        </w:numPr>
        <w:contextualSpacing/>
        <w:jc w:val="both"/>
        <w:rPr>
          <w:rFonts w:ascii="Calibri" w:hAnsi="Calibri" w:cs="Calibri"/>
          <w:b/>
          <w:bCs/>
          <w:lang w:eastAsia="es-BO"/>
        </w:rPr>
      </w:pPr>
      <w:r w:rsidRPr="00C804E5">
        <w:rPr>
          <w:rFonts w:ascii="Calibri" w:hAnsi="Calibri" w:cs="Calibri"/>
          <w:b/>
          <w:bCs/>
          <w:lang w:eastAsia="es-BO"/>
        </w:rPr>
        <w:t xml:space="preserve">CARACTERÍSTICAS </w:t>
      </w:r>
    </w:p>
    <w:p w:rsidR="00180A48" w:rsidRPr="00180A48" w:rsidRDefault="00180A48" w:rsidP="00180A48">
      <w:pPr>
        <w:autoSpaceDE w:val="0"/>
        <w:autoSpaceDN w:val="0"/>
        <w:adjustRightInd w:val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9"/>
      </w:tblGrid>
      <w:tr w:rsidR="00180A48" w:rsidRPr="00107547" w:rsidTr="00F52E2A">
        <w:tc>
          <w:tcPr>
            <w:tcW w:w="9339" w:type="dxa"/>
            <w:shd w:val="clear" w:color="auto" w:fill="8DB3E2"/>
          </w:tcPr>
          <w:p w:rsidR="00180A48" w:rsidRPr="00107547" w:rsidRDefault="00180A48" w:rsidP="0010754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SERVICIO</w:t>
            </w:r>
            <w:r w:rsidR="000A53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80A48" w:rsidRPr="00107547" w:rsidTr="00F52E2A">
        <w:tc>
          <w:tcPr>
            <w:tcW w:w="9339" w:type="dxa"/>
            <w:shd w:val="clear" w:color="auto" w:fill="auto"/>
          </w:tcPr>
          <w:p w:rsidR="00F52E2A" w:rsidRPr="00794E6C" w:rsidRDefault="00F52E2A" w:rsidP="00F52E2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El proponente debe considerar que los servicios a ser provistos deben ser de calidad:</w:t>
            </w:r>
          </w:p>
          <w:p w:rsidR="00F52E2A" w:rsidRPr="00794E6C" w:rsidRDefault="00F52E2A" w:rsidP="00F52E2A">
            <w:pPr>
              <w:numPr>
                <w:ilvl w:val="0"/>
                <w:numId w:val="23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Recojo, envío y entrega de correspondencia.</w:t>
            </w:r>
          </w:p>
          <w:p w:rsidR="00F52E2A" w:rsidRPr="00794E6C" w:rsidRDefault="00F52E2A" w:rsidP="00F52E2A">
            <w:pPr>
              <w:numPr>
                <w:ilvl w:val="0"/>
                <w:numId w:val="23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Plazo de entrega: servicio local 24 horas y nacional 48 horas máximo a partir del recojo de las oficinas de YPFB- RGSCZ.</w:t>
            </w:r>
          </w:p>
          <w:p w:rsidR="00F52E2A" w:rsidRPr="00794E6C" w:rsidRDefault="00F52E2A" w:rsidP="00F52E2A">
            <w:pPr>
              <w:numPr>
                <w:ilvl w:val="0"/>
                <w:numId w:val="23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La empresa adjudicada deberá presentar el acuse de recibo del destinatario de la correspondencia en las copias respectivas, para que a tiempo de la presentación de la factura se haga la conciliación correspondiente con las notas de entrega de la correspondencia.</w:t>
            </w:r>
          </w:p>
          <w:p w:rsidR="00F52E2A" w:rsidRPr="00794E6C" w:rsidRDefault="00F52E2A" w:rsidP="00F52E2A">
            <w:pPr>
              <w:ind w:left="1133" w:firstLine="708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F52E2A" w:rsidRPr="00794E6C" w:rsidRDefault="00F52E2A" w:rsidP="00F52E2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Asimismo deben cumplir las siguientes especificaciones, mismas que tienen carácter enunciativo pero no limitado; para efectos de evaluación, la propuesta económica se expresara por precio unitario, más el pago es variable de acuerdo al consumo mensual que se haga.</w:t>
            </w:r>
          </w:p>
          <w:p w:rsidR="00180A48" w:rsidRPr="00107547" w:rsidRDefault="00180A48" w:rsidP="0010754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0A48" w:rsidRPr="00107547" w:rsidTr="00F52E2A">
        <w:tc>
          <w:tcPr>
            <w:tcW w:w="9339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36"/>
              <w:gridCol w:w="2110"/>
              <w:gridCol w:w="1265"/>
              <w:gridCol w:w="1059"/>
              <w:gridCol w:w="1292"/>
              <w:gridCol w:w="1059"/>
              <w:gridCol w:w="1292"/>
            </w:tblGrid>
            <w:tr w:rsidR="00F52E2A" w:rsidRPr="00804AE1" w:rsidTr="00B40212">
              <w:trPr>
                <w:trHeight w:val="300"/>
                <w:jc w:val="center"/>
              </w:trPr>
              <w:tc>
                <w:tcPr>
                  <w:tcW w:w="10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</w:p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ITEM</w:t>
                  </w:r>
                </w:p>
              </w:tc>
              <w:tc>
                <w:tcPr>
                  <w:tcW w:w="21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</w:p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DESCRIPCION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TIEMPO DE ENTREGA</w:t>
                  </w:r>
                </w:p>
              </w:tc>
              <w:tc>
                <w:tcPr>
                  <w:tcW w:w="2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 xml:space="preserve">PRECIO P/Kg       </w:t>
                  </w:r>
                  <w:r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 xml:space="preserve">     </w:t>
                  </w: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 xml:space="preserve">   (Bs.)</w:t>
                  </w:r>
                </w:p>
              </w:tc>
              <w:tc>
                <w:tcPr>
                  <w:tcW w:w="2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PRECIO ENTREGA EXPRESS P/Kg (Bs.)</w:t>
                  </w:r>
                </w:p>
              </w:tc>
            </w:tr>
            <w:tr w:rsidR="00F52E2A" w:rsidRPr="00804AE1" w:rsidTr="00B40212">
              <w:trPr>
                <w:trHeight w:val="245"/>
                <w:jc w:val="center"/>
              </w:trPr>
              <w:tc>
                <w:tcPr>
                  <w:tcW w:w="10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21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REGULAR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ADICIONAL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REGULAR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ADICIONAL</w:t>
                  </w:r>
                </w:p>
              </w:tc>
            </w:tr>
            <w:tr w:rsidR="00F52E2A" w:rsidTr="00B40212">
              <w:trPr>
                <w:trHeight w:val="288"/>
                <w:jc w:val="center"/>
              </w:trPr>
              <w:tc>
                <w:tcPr>
                  <w:tcW w:w="933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SANTA CRUZ: LOCAL - NACIONAL</w:t>
                  </w:r>
                </w:p>
              </w:tc>
            </w:tr>
            <w:tr w:rsidR="00F52E2A" w:rsidRPr="002677F6" w:rsidTr="00B40212">
              <w:trPr>
                <w:trHeight w:val="28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E2A" w:rsidRPr="002677F6" w:rsidRDefault="00F52E2A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SERVICIO LOCAL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 a 3 h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18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40212">
              <w:trPr>
                <w:trHeight w:val="279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LA PAZ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 horas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11,5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COCHABAMBA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24 horas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11,5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ORURO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horas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lastRenderedPageBreak/>
                    <w:t>05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POTOSI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>
                    <w:rPr>
                      <w:rFonts w:ascii="Century Gothic" w:hAnsi="Century Gothic"/>
                      <w:sz w:val="18"/>
                      <w:szCs w:val="18"/>
                    </w:rPr>
                    <w:t>48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horas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SUCRE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119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TARIJA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119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5099F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TRINIDAD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36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124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COBIJA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36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15,</w:t>
                  </w:r>
                  <w:r w:rsidR="00B5099F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154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821F78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2677F6" w:rsidRDefault="00821F78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Pr="002677F6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SANTA CRUZ – ROBORE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872EFB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 a 36 hrs.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44,50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15,00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821F78" w:rsidRPr="002677F6" w:rsidTr="00821F78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2677F6" w:rsidRDefault="00821F78" w:rsidP="00821F78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SANTA CRUZ – GUAYARAMERIN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 a 36 hrs.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44,50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20,00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821F78" w:rsidRPr="002677F6" w:rsidTr="00821F78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2677F6" w:rsidRDefault="00821F78" w:rsidP="00821F78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SANTA CRUZ – GUARAYOS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 a 36 hrs.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15,00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821F78" w:rsidRPr="002677F6" w:rsidTr="00821F78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2677F6" w:rsidRDefault="00821F78" w:rsidP="00821F78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SANTA CRUZ – RIBERALTA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 a 36 hrs.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44,50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15,00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821F78" w:rsidRPr="002677F6" w:rsidTr="00821F78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2677F6" w:rsidRDefault="00821F78" w:rsidP="00821F78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SANTA CRUZ – SAN IGNACIO DE VELASCO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 a 36 hrs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15,00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821F78" w:rsidRPr="002677F6" w:rsidTr="00821F78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2677F6" w:rsidRDefault="00821F78" w:rsidP="00821F78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SANTA CRUZ – CABEZAS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 hrs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15,00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821F78" w:rsidRPr="002677F6" w:rsidTr="00821F78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2677F6" w:rsidRDefault="00821F78" w:rsidP="00821F78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SANTA CRUZ – SAN JULIAN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 hrs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15,00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821F78" w:rsidRPr="002677F6" w:rsidTr="00821F78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2677F6" w:rsidRDefault="00821F78" w:rsidP="00821F78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SANTA CRUZ – MAIRANA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 a 36 hrs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15,00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821F78" w:rsidRPr="002677F6" w:rsidTr="00821F78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2677F6" w:rsidRDefault="00821F78" w:rsidP="00821F78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SANTA CRUZ – COTOCA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 hrs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24,50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15,00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821F78" w:rsidRPr="002677F6" w:rsidTr="00821F78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2677F6" w:rsidRDefault="00821F78" w:rsidP="00821F78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SANTA CRUZ – LA GUARDIA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Default="00821F78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 hrs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24,50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15,00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821F78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CAMIRI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24 horas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99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821F78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VILLAMONTES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357BC4">
                    <w:rPr>
                      <w:rFonts w:ascii="Century Gothic" w:hAnsi="Century Gothic"/>
                      <w:sz w:val="18"/>
                      <w:szCs w:val="18"/>
                    </w:rPr>
                    <w:t>24 a 48 hrs.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99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821F78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YACUIBA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357BC4">
                    <w:rPr>
                      <w:rFonts w:ascii="Century Gothic" w:hAnsi="Century Gothic"/>
                      <w:sz w:val="18"/>
                      <w:szCs w:val="18"/>
                    </w:rPr>
                    <w:t>24 a 48 hrs.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99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821F78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BERMEJO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>
                    <w:rPr>
                      <w:rFonts w:ascii="Century Gothic" w:hAnsi="Century Gothic"/>
                      <w:sz w:val="18"/>
                      <w:szCs w:val="18"/>
                    </w:rPr>
                    <w:t>36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60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99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5099F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821F78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PUERTO SUAREZ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99,00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14,50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821F78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SAN JOSE DE CHIQUITOS (*)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99,00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7,50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821F78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lastRenderedPageBreak/>
                    <w:t>26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MONTERO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24 horas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821F78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WARNES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24 horas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5099F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821F78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SAIPINA (*)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>
                    <w:rPr>
                      <w:rFonts w:ascii="Century Gothic" w:hAnsi="Century Gothic"/>
                      <w:sz w:val="18"/>
                      <w:szCs w:val="18"/>
                    </w:rPr>
                    <w:t>36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60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821F78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SANTA CRUZ – CHARAGUA (*)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</w:tbl>
          <w:p w:rsidR="00F52E2A" w:rsidRDefault="00F52E2A" w:rsidP="00F52E2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36"/>
              <w:gridCol w:w="2238"/>
              <w:gridCol w:w="1254"/>
              <w:gridCol w:w="992"/>
              <w:gridCol w:w="1274"/>
              <w:gridCol w:w="1044"/>
              <w:gridCol w:w="1275"/>
            </w:tblGrid>
            <w:tr w:rsidR="00F52E2A" w:rsidRPr="00804AE1" w:rsidTr="00B40212">
              <w:trPr>
                <w:trHeight w:val="300"/>
                <w:jc w:val="center"/>
              </w:trPr>
              <w:tc>
                <w:tcPr>
                  <w:tcW w:w="10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</w:p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ITEM</w:t>
                  </w:r>
                </w:p>
              </w:tc>
              <w:tc>
                <w:tcPr>
                  <w:tcW w:w="22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</w:p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DESCRIPCION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TIEMPO DE ENTREGA</w:t>
                  </w:r>
                </w:p>
              </w:tc>
              <w:tc>
                <w:tcPr>
                  <w:tcW w:w="2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 xml:space="preserve">PRECIO P/Kg       </w:t>
                  </w:r>
                  <w:r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 xml:space="preserve">     </w:t>
                  </w: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 xml:space="preserve">   (Bs.)</w:t>
                  </w:r>
                </w:p>
              </w:tc>
              <w:tc>
                <w:tcPr>
                  <w:tcW w:w="2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PRECIO ENTREGA EXPRESS P/Kg (Bs.)</w:t>
                  </w:r>
                </w:p>
              </w:tc>
            </w:tr>
            <w:tr w:rsidR="00F52E2A" w:rsidRPr="00804AE1" w:rsidTr="00B40212">
              <w:trPr>
                <w:trHeight w:val="245"/>
                <w:jc w:val="center"/>
              </w:trPr>
              <w:tc>
                <w:tcPr>
                  <w:tcW w:w="10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2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REGULAR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ADICIONAL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REGULAR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52E2A" w:rsidRPr="00804AE1" w:rsidRDefault="00F52E2A" w:rsidP="00B40212">
                  <w:pPr>
                    <w:jc w:val="center"/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</w:pPr>
                  <w:r w:rsidRPr="00804AE1">
                    <w:rPr>
                      <w:rFonts w:ascii="Century Gothic" w:hAnsi="Century Gothic"/>
                      <w:b/>
                      <w:bCs/>
                      <w:sz w:val="18"/>
                      <w:szCs w:val="20"/>
                    </w:rPr>
                    <w:t>ADICIONAL</w:t>
                  </w:r>
                </w:p>
              </w:tc>
            </w:tr>
            <w:tr w:rsidR="00F52E2A" w:rsidTr="00B40212">
              <w:trPr>
                <w:trHeight w:val="288"/>
                <w:jc w:val="center"/>
              </w:trPr>
              <w:tc>
                <w:tcPr>
                  <w:tcW w:w="933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CAMIRI: LOCAL - NACIONAL</w:t>
                  </w:r>
                </w:p>
              </w:tc>
            </w:tr>
            <w:tr w:rsidR="00F52E2A" w:rsidRPr="002677F6" w:rsidTr="00B40212">
              <w:trPr>
                <w:trHeight w:val="28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E2A" w:rsidRPr="002677F6" w:rsidRDefault="00F52E2A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SERVICIO LOCAL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1 a 3 h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F52E2A" w:rsidRPr="002677F6" w:rsidTr="00B40212">
              <w:trPr>
                <w:trHeight w:val="279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CAMIRI 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– LA PAZ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36 horas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– COCHABAMBA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>
                    <w:rPr>
                      <w:rFonts w:ascii="Century Gothic" w:hAnsi="Century Gothic"/>
                      <w:sz w:val="18"/>
                      <w:szCs w:val="18"/>
                    </w:rPr>
                    <w:t>36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horas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C50626" w:rsidRDefault="00F52E2A" w:rsidP="00B4021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ORURO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horas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POTOSI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>
                    <w:rPr>
                      <w:rFonts w:ascii="Century Gothic" w:hAnsi="Century Gothic"/>
                      <w:sz w:val="18"/>
                      <w:szCs w:val="18"/>
                    </w:rPr>
                    <w:t>48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horas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SUCRE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5099F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TARIJA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TRINIDAD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36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COBIJA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36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SANTA CRUZ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24 horas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VILLAMONTES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357BC4">
                    <w:rPr>
                      <w:rFonts w:ascii="Century Gothic" w:hAnsi="Century Gothic"/>
                      <w:sz w:val="18"/>
                      <w:szCs w:val="18"/>
                    </w:rPr>
                    <w:t>24 a 48 hrs.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YACUIBA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357BC4">
                    <w:rPr>
                      <w:rFonts w:ascii="Century Gothic" w:hAnsi="Century Gothic"/>
                      <w:sz w:val="18"/>
                      <w:szCs w:val="18"/>
                    </w:rPr>
                    <w:t>24 a 48 hrs.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BERMEJO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>
                    <w:rPr>
                      <w:rFonts w:ascii="Century Gothic" w:hAnsi="Century Gothic"/>
                      <w:sz w:val="18"/>
                      <w:szCs w:val="18"/>
                    </w:rPr>
                    <w:t>36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60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PUERTO SUAREZ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44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19,5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SAN JOSE DE CHIQUITOS (*)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MONTERO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>
                    <w:rPr>
                      <w:rFonts w:ascii="Century Gothic" w:hAnsi="Century Gothic"/>
                      <w:sz w:val="18"/>
                      <w:szCs w:val="18"/>
                    </w:rPr>
                    <w:t>36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horas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 – WARNES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>
                    <w:rPr>
                      <w:rFonts w:ascii="Century Gothic" w:hAnsi="Century Gothic"/>
                      <w:sz w:val="18"/>
                      <w:szCs w:val="18"/>
                    </w:rPr>
                    <w:t>36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horas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SAIPINA (*)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>
                    <w:rPr>
                      <w:rFonts w:ascii="Century Gothic" w:hAnsi="Century Gothic"/>
                      <w:sz w:val="18"/>
                      <w:szCs w:val="18"/>
                    </w:rPr>
                    <w:t>36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60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F52E2A" w:rsidRPr="002677F6" w:rsidTr="00B40212">
              <w:trPr>
                <w:trHeight w:val="268"/>
                <w:jc w:val="center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Pr="002677F6" w:rsidRDefault="00F52E2A" w:rsidP="00B4021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Pr="002677F6" w:rsidRDefault="00F52E2A" w:rsidP="00B4021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CHARAGUA (*)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2E2A" w:rsidRDefault="00F52E2A" w:rsidP="00B40212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34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B5099F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9,5</w:t>
                  </w:r>
                  <w:r w:rsidR="00F52E2A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2E2A" w:rsidRDefault="00F52E2A" w:rsidP="00B40212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</w:tbl>
          <w:p w:rsidR="00821F78" w:rsidRDefault="00821F78" w:rsidP="00F52E2A">
            <w:pPr>
              <w:jc w:val="both"/>
              <w:rPr>
                <w:rFonts w:ascii="Century Gothic" w:hAnsi="Century Gothic"/>
                <w:b/>
                <w:sz w:val="16"/>
                <w:szCs w:val="20"/>
              </w:rPr>
            </w:pPr>
          </w:p>
          <w:p w:rsidR="00821F78" w:rsidRDefault="00821F78" w:rsidP="00F52E2A">
            <w:pPr>
              <w:jc w:val="both"/>
              <w:rPr>
                <w:rFonts w:ascii="Century Gothic" w:hAnsi="Century Gothic"/>
                <w:b/>
                <w:sz w:val="16"/>
                <w:szCs w:val="20"/>
              </w:rPr>
            </w:pPr>
          </w:p>
          <w:p w:rsidR="00821F78" w:rsidRDefault="00821F78" w:rsidP="00F52E2A">
            <w:pPr>
              <w:jc w:val="both"/>
              <w:rPr>
                <w:rFonts w:ascii="Century Gothic" w:hAnsi="Century Gothic"/>
                <w:b/>
                <w:sz w:val="16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36"/>
              <w:gridCol w:w="2238"/>
              <w:gridCol w:w="1254"/>
              <w:gridCol w:w="992"/>
              <w:gridCol w:w="1274"/>
              <w:gridCol w:w="1139"/>
              <w:gridCol w:w="1180"/>
            </w:tblGrid>
            <w:tr w:rsidR="00821F78" w:rsidTr="00111170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Pr="002677F6" w:rsidRDefault="00111170" w:rsidP="00111170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Pr="002677F6" w:rsidRDefault="00821F78" w:rsidP="0011117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</w:t>
                  </w:r>
                  <w:r w:rsidR="00111170">
                    <w:rPr>
                      <w:rFonts w:ascii="Century Gothic" w:hAnsi="Century Gothic"/>
                      <w:sz w:val="18"/>
                      <w:szCs w:val="18"/>
                    </w:rPr>
                    <w:t>ROBORE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21F78" w:rsidRDefault="00821F78" w:rsidP="00111170">
                  <w:r>
                    <w:rPr>
                      <w:rFonts w:ascii="Century Gothic" w:hAnsi="Century Gothic"/>
                      <w:sz w:val="18"/>
                      <w:szCs w:val="18"/>
                    </w:rPr>
                    <w:t>36</w:t>
                  </w:r>
                  <w:r w:rsidR="00111170">
                    <w:rPr>
                      <w:rFonts w:ascii="Century Gothic" w:hAnsi="Century Gothic"/>
                      <w:sz w:val="18"/>
                      <w:szCs w:val="18"/>
                    </w:rPr>
                    <w:t xml:space="preserve">  a 60 hrs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79,00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20,00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78" w:rsidRDefault="00821F78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111170" w:rsidTr="00111170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Pr="002677F6" w:rsidRDefault="00111170" w:rsidP="00111170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Pr="002677F6" w:rsidRDefault="00111170" w:rsidP="0011117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 –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GUAYARAMERIN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Default="00111170" w:rsidP="00111170">
                  <w:r>
                    <w:rPr>
                      <w:rFonts w:ascii="Century Gothic" w:hAnsi="Century Gothic"/>
                      <w:sz w:val="18"/>
                      <w:szCs w:val="18"/>
                    </w:rPr>
                    <w:t>36  a 60 hrs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79,00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20,00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111170" w:rsidTr="00111170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Pr="002677F6" w:rsidRDefault="00111170" w:rsidP="00111170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Pr="002677F6" w:rsidRDefault="00111170" w:rsidP="0011117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GUARAYOS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Default="00111170" w:rsidP="00111170">
                  <w:r>
                    <w:rPr>
                      <w:rFonts w:ascii="Century Gothic" w:hAnsi="Century Gothic"/>
                      <w:sz w:val="18"/>
                      <w:szCs w:val="18"/>
                    </w:rPr>
                    <w:t>36  a 60 hrs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69,0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20,0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111170" w:rsidTr="00111170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Pr="002677F6" w:rsidRDefault="00111170" w:rsidP="00111170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Pr="002677F6" w:rsidRDefault="00111170" w:rsidP="0011117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RIBERALTA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Default="00111170" w:rsidP="00111170">
                  <w:r>
                    <w:rPr>
                      <w:rFonts w:ascii="Century Gothic" w:hAnsi="Century Gothic"/>
                      <w:sz w:val="18"/>
                      <w:szCs w:val="18"/>
                    </w:rPr>
                    <w:t>36  a 60 hrs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79,0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20,0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111170" w:rsidTr="00111170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Pr="002677F6" w:rsidRDefault="00111170" w:rsidP="00111170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Pr="002677F6" w:rsidRDefault="00111170" w:rsidP="0011117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SAN IGNACIO DE VELASCO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Default="00111170" w:rsidP="00111170">
                  <w:r>
                    <w:rPr>
                      <w:rFonts w:ascii="Century Gothic" w:hAnsi="Century Gothic"/>
                      <w:sz w:val="18"/>
                      <w:szCs w:val="18"/>
                    </w:rPr>
                    <w:t>36  a 60 hrs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69,0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20,0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111170" w:rsidTr="00111170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Pr="002677F6" w:rsidRDefault="00111170" w:rsidP="00111170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Pr="002677F6" w:rsidRDefault="00111170" w:rsidP="0011117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 –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CABEZAS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Default="00111170" w:rsidP="00111170">
                  <w:r>
                    <w:rPr>
                      <w:rFonts w:ascii="Century Gothic" w:hAnsi="Century Gothic"/>
                      <w:sz w:val="18"/>
                      <w:szCs w:val="18"/>
                    </w:rPr>
                    <w:t>36  a 60 hrs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69,0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20,0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111170" w:rsidTr="00111170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Pr="002677F6" w:rsidRDefault="00111170" w:rsidP="00111170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Pr="002677F6" w:rsidRDefault="00111170" w:rsidP="0011117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SAN JULIAN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Default="00111170" w:rsidP="00111170">
                  <w:r>
                    <w:rPr>
                      <w:rFonts w:ascii="Century Gothic" w:hAnsi="Century Gothic"/>
                      <w:sz w:val="18"/>
                      <w:szCs w:val="18"/>
                    </w:rPr>
                    <w:t>36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60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69,0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20,0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111170" w:rsidTr="00111170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Pr="002677F6" w:rsidRDefault="00111170" w:rsidP="00111170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Pr="002677F6" w:rsidRDefault="00111170" w:rsidP="0011117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 – MAIRANA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Default="00111170" w:rsidP="00111170"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24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a 48 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69,0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20,0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111170" w:rsidTr="00111170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Pr="002677F6" w:rsidRDefault="00111170" w:rsidP="00111170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Pr="002677F6" w:rsidRDefault="00111170" w:rsidP="0011117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COTOCA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Default="00111170" w:rsidP="00111170">
                  <w:r>
                    <w:rPr>
                      <w:rFonts w:ascii="Century Gothic" w:hAnsi="Century Gothic"/>
                      <w:sz w:val="18"/>
                      <w:szCs w:val="18"/>
                    </w:rPr>
                    <w:t>36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horas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59,0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20,0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111170" w:rsidTr="00111170">
              <w:trPr>
                <w:trHeight w:val="268"/>
                <w:jc w:val="center"/>
              </w:trPr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Pr="002677F6" w:rsidRDefault="00111170" w:rsidP="00111170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Pr="002677F6" w:rsidRDefault="00111170" w:rsidP="0011117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CAMIRI</w:t>
                  </w:r>
                  <w:r w:rsidRPr="002677F6">
                    <w:rPr>
                      <w:rFonts w:ascii="Century Gothic" w:hAnsi="Century Gothic"/>
                      <w:sz w:val="18"/>
                      <w:szCs w:val="18"/>
                    </w:rPr>
                    <w:t xml:space="preserve">  –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LA GUARDIA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11170" w:rsidRDefault="00111170" w:rsidP="00111170">
                  <w:r>
                    <w:rPr>
                      <w:rFonts w:ascii="Century Gothic" w:hAnsi="Century Gothic"/>
                      <w:sz w:val="18"/>
                      <w:szCs w:val="18"/>
                    </w:rPr>
                    <w:t>36</w:t>
                  </w:r>
                  <w:r w:rsidRPr="00872EFB">
                    <w:rPr>
                      <w:rFonts w:ascii="Century Gothic" w:hAnsi="Century Gothic"/>
                      <w:sz w:val="18"/>
                      <w:szCs w:val="18"/>
                    </w:rPr>
                    <w:t xml:space="preserve"> horas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59,0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85FD4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20,0</w:t>
                  </w:r>
                  <w:r w:rsidR="00111170"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170" w:rsidRDefault="00111170" w:rsidP="00111170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</w:tbl>
          <w:p w:rsidR="00821F78" w:rsidRDefault="00821F78" w:rsidP="00F52E2A">
            <w:pPr>
              <w:jc w:val="both"/>
              <w:rPr>
                <w:rFonts w:ascii="Century Gothic" w:hAnsi="Century Gothic"/>
                <w:b/>
                <w:sz w:val="16"/>
                <w:szCs w:val="20"/>
              </w:rPr>
            </w:pPr>
          </w:p>
          <w:p w:rsidR="00821F78" w:rsidRDefault="00821F78" w:rsidP="00F52E2A">
            <w:pPr>
              <w:jc w:val="both"/>
              <w:rPr>
                <w:rFonts w:ascii="Century Gothic" w:hAnsi="Century Gothic"/>
                <w:b/>
                <w:sz w:val="16"/>
                <w:szCs w:val="20"/>
              </w:rPr>
            </w:pPr>
          </w:p>
          <w:p w:rsidR="00F52E2A" w:rsidRDefault="00F52E2A" w:rsidP="00F52E2A">
            <w:pPr>
              <w:jc w:val="both"/>
              <w:rPr>
                <w:rFonts w:ascii="Century Gothic" w:hAnsi="Century Gothic"/>
                <w:b/>
                <w:sz w:val="16"/>
                <w:szCs w:val="20"/>
              </w:rPr>
            </w:pPr>
            <w:r w:rsidRPr="007157AD">
              <w:rPr>
                <w:rFonts w:ascii="Century Gothic" w:hAnsi="Century Gothic"/>
                <w:b/>
                <w:sz w:val="16"/>
                <w:szCs w:val="20"/>
              </w:rPr>
              <w:t xml:space="preserve">Observación.- Los envíos para las localidades que se encuentran marcadas con el símbolo (*) tienen que contener el nombre completo de la persona que recibirá el sobre y su número de teléfono una vez que en estas localidades no </w:t>
            </w:r>
            <w:r>
              <w:rPr>
                <w:rFonts w:ascii="Century Gothic" w:hAnsi="Century Gothic"/>
                <w:b/>
                <w:sz w:val="16"/>
                <w:szCs w:val="20"/>
              </w:rPr>
              <w:t>contamos</w:t>
            </w:r>
            <w:r w:rsidRPr="007157AD">
              <w:rPr>
                <w:rFonts w:ascii="Century Gothic" w:hAnsi="Century Gothic"/>
                <w:b/>
                <w:sz w:val="16"/>
                <w:szCs w:val="20"/>
              </w:rPr>
              <w:t xml:space="preserve"> con corresponsal</w:t>
            </w:r>
            <w:r>
              <w:rPr>
                <w:rFonts w:ascii="Century Gothic" w:hAnsi="Century Gothic"/>
                <w:b/>
                <w:sz w:val="16"/>
                <w:szCs w:val="20"/>
              </w:rPr>
              <w:t>es</w:t>
            </w:r>
            <w:r w:rsidRPr="007157AD">
              <w:rPr>
                <w:rFonts w:ascii="Century Gothic" w:hAnsi="Century Gothic"/>
                <w:b/>
                <w:sz w:val="16"/>
                <w:szCs w:val="20"/>
              </w:rPr>
              <w:t xml:space="preserve"> y los envíos son directamente al destinatario</w:t>
            </w:r>
            <w:r>
              <w:rPr>
                <w:rFonts w:ascii="Century Gothic" w:hAnsi="Century Gothic"/>
                <w:b/>
                <w:sz w:val="16"/>
                <w:szCs w:val="20"/>
              </w:rPr>
              <w:t>, nosotros nos encargamos de avisar al mismo por donde fue enviado y hacemos todo el seguimiento hasta la entrega del sobre.</w:t>
            </w:r>
          </w:p>
          <w:p w:rsidR="000147D4" w:rsidRPr="007157AD" w:rsidRDefault="000147D4" w:rsidP="00F52E2A">
            <w:pPr>
              <w:jc w:val="both"/>
              <w:rPr>
                <w:rFonts w:ascii="Century Gothic" w:hAnsi="Century Gothic"/>
                <w:b/>
                <w:sz w:val="16"/>
                <w:szCs w:val="20"/>
              </w:rPr>
            </w:pPr>
          </w:p>
          <w:p w:rsidR="00180A48" w:rsidRPr="00794E6C" w:rsidRDefault="006A1683" w:rsidP="006A168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La adjudicación </w:t>
            </w:r>
            <w:r w:rsidR="000147D4">
              <w:rPr>
                <w:rFonts w:ascii="Calibri" w:hAnsi="Calibri"/>
                <w:sz w:val="20"/>
                <w:szCs w:val="20"/>
              </w:rPr>
              <w:t xml:space="preserve">se </w:t>
            </w:r>
            <w:r>
              <w:rPr>
                <w:rFonts w:ascii="Calibri" w:hAnsi="Calibri"/>
                <w:sz w:val="20"/>
                <w:szCs w:val="20"/>
              </w:rPr>
              <w:t xml:space="preserve"> realizara por precios unit</w:t>
            </w:r>
            <w:r w:rsidR="000147D4">
              <w:rPr>
                <w:rFonts w:ascii="Calibri" w:hAnsi="Calibri"/>
                <w:sz w:val="20"/>
                <w:szCs w:val="20"/>
              </w:rPr>
              <w:t>ar</w:t>
            </w:r>
            <w:r>
              <w:rPr>
                <w:rFonts w:ascii="Calibri" w:hAnsi="Calibri"/>
                <w:sz w:val="20"/>
                <w:szCs w:val="20"/>
              </w:rPr>
              <w:t xml:space="preserve">ios llegando al monto </w:t>
            </w:r>
            <w:r w:rsidR="000147D4">
              <w:rPr>
                <w:rFonts w:ascii="Calibri" w:hAnsi="Calibri"/>
                <w:sz w:val="20"/>
                <w:szCs w:val="20"/>
              </w:rPr>
              <w:t xml:space="preserve"> total </w:t>
            </w:r>
            <w:r w:rsidR="00185FD4">
              <w:rPr>
                <w:rFonts w:ascii="Calibri" w:hAnsi="Calibri"/>
                <w:sz w:val="20"/>
                <w:szCs w:val="20"/>
              </w:rPr>
              <w:t xml:space="preserve"> de Bs. 50</w:t>
            </w:r>
            <w:r w:rsidR="00F52E2A" w:rsidRPr="00794E6C">
              <w:rPr>
                <w:rFonts w:ascii="Calibri" w:hAnsi="Calibri"/>
                <w:sz w:val="20"/>
                <w:szCs w:val="20"/>
              </w:rPr>
              <w:t>.000,00 (</w:t>
            </w:r>
            <w:r w:rsidR="00185FD4">
              <w:rPr>
                <w:rFonts w:ascii="Calibri" w:hAnsi="Calibri"/>
                <w:sz w:val="20"/>
                <w:szCs w:val="20"/>
              </w:rPr>
              <w:t xml:space="preserve">Cincuenta </w:t>
            </w:r>
            <w:r w:rsidR="00F52E2A" w:rsidRPr="00794E6C">
              <w:rPr>
                <w:rFonts w:ascii="Calibri" w:hAnsi="Calibri"/>
                <w:sz w:val="20"/>
                <w:szCs w:val="20"/>
              </w:rPr>
              <w:t>mil 00/100 Bolivianos), la empresa prestadora del servicio deberá basarse en los precios referenciales unitarios, que tendrán vigencia por todo el tiempo de la validez del contrato y no podrán ser alterados</w:t>
            </w:r>
          </w:p>
          <w:p w:rsidR="00F52E2A" w:rsidRPr="00107547" w:rsidRDefault="00F52E2A" w:rsidP="007F3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0A48" w:rsidRPr="00107547" w:rsidTr="00F52E2A">
        <w:tc>
          <w:tcPr>
            <w:tcW w:w="9339" w:type="dxa"/>
            <w:shd w:val="clear" w:color="auto" w:fill="8DB3E2"/>
          </w:tcPr>
          <w:p w:rsidR="00180A48" w:rsidRPr="00107547" w:rsidRDefault="00F52E2A" w:rsidP="001075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LUGAR DE RECOJO DE CORRESPONDENCIA</w:t>
            </w:r>
          </w:p>
        </w:tc>
      </w:tr>
      <w:tr w:rsidR="00180A48" w:rsidRPr="00107547" w:rsidTr="00F52E2A">
        <w:tc>
          <w:tcPr>
            <w:tcW w:w="9339" w:type="dxa"/>
            <w:shd w:val="clear" w:color="auto" w:fill="auto"/>
          </w:tcPr>
          <w:p w:rsidR="00180A48" w:rsidRPr="00794E6C" w:rsidRDefault="00F52E2A" w:rsidP="00F52E2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El servicio se recogerá de las oficinas de YPFB REDES DE GAS SANTA CRUZ y de YPFB REDES DE GAS CAMIRI.</w:t>
            </w:r>
          </w:p>
        </w:tc>
      </w:tr>
      <w:tr w:rsidR="00180A48" w:rsidRPr="00107547" w:rsidTr="00F52E2A">
        <w:tc>
          <w:tcPr>
            <w:tcW w:w="9339" w:type="dxa"/>
            <w:shd w:val="clear" w:color="auto" w:fill="8DB3E2"/>
          </w:tcPr>
          <w:p w:rsidR="00180A48" w:rsidRPr="00107547" w:rsidRDefault="00F52E2A" w:rsidP="0010754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TARIFARIO</w:t>
            </w:r>
          </w:p>
        </w:tc>
      </w:tr>
      <w:tr w:rsidR="00180A48" w:rsidRPr="00107547" w:rsidTr="00F52E2A">
        <w:tc>
          <w:tcPr>
            <w:tcW w:w="9339" w:type="dxa"/>
            <w:shd w:val="clear" w:color="auto" w:fill="auto"/>
          </w:tcPr>
          <w:p w:rsidR="00180A48" w:rsidRPr="00794E6C" w:rsidRDefault="00F52E2A" w:rsidP="00F52E2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La empresa prestadora del servicio deberá basarse en los precios referenciales unitarios, que tendrán vigencia por todo el tiempo de la validez del contrato y no podrán ser alterados.</w:t>
            </w:r>
          </w:p>
          <w:p w:rsidR="00F52E2A" w:rsidRPr="00F52E2A" w:rsidRDefault="00F52E2A" w:rsidP="00F52E2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8195A" w:rsidRPr="00107547" w:rsidTr="00F52E2A">
        <w:tc>
          <w:tcPr>
            <w:tcW w:w="9339" w:type="dxa"/>
            <w:shd w:val="clear" w:color="auto" w:fill="8DB3E2"/>
          </w:tcPr>
          <w:p w:rsidR="00E8195A" w:rsidRPr="00107547" w:rsidRDefault="00E8195A" w:rsidP="00A87B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VIGENCIA Y </w:t>
            </w: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PLAZO DEL SERVICIO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8195A" w:rsidRPr="00107547" w:rsidTr="00F52E2A">
        <w:tc>
          <w:tcPr>
            <w:tcW w:w="9339" w:type="dxa"/>
            <w:shd w:val="clear" w:color="auto" w:fill="auto"/>
          </w:tcPr>
          <w:p w:rsidR="00E8195A" w:rsidRPr="00E502C3" w:rsidRDefault="00E8195A" w:rsidP="00A87BD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El Contrato entrar</w:t>
            </w:r>
            <w:r w:rsidRPr="00AA7D7B">
              <w:rPr>
                <w:rFonts w:ascii="Calibri" w:hAnsi="Calibri" w:cs="Arial"/>
                <w:sz w:val="22"/>
                <w:szCs w:val="22"/>
              </w:rPr>
              <w:t>á</w:t>
            </w:r>
            <w:r>
              <w:rPr>
                <w:rFonts w:ascii="Calibri" w:hAnsi="Calibri" w:cs="Arial"/>
                <w:sz w:val="22"/>
                <w:szCs w:val="22"/>
              </w:rPr>
              <w:t xml:space="preserve"> en </w:t>
            </w:r>
            <w:r w:rsidRPr="00AA7D7B">
              <w:rPr>
                <w:rFonts w:ascii="Calibri" w:hAnsi="Calibri" w:cs="Arial"/>
                <w:sz w:val="22"/>
                <w:szCs w:val="22"/>
              </w:rPr>
              <w:t xml:space="preserve"> vigencia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desde su suscripción </w:t>
            </w:r>
            <w:r w:rsidRPr="00AA7D7B">
              <w:rPr>
                <w:rFonts w:ascii="Calibri" w:hAnsi="Calibri" w:cs="Arial"/>
                <w:sz w:val="22"/>
                <w:szCs w:val="22"/>
              </w:rPr>
              <w:t>hasta el 31 de Diciembre de 2016</w:t>
            </w:r>
            <w:r>
              <w:rPr>
                <w:rFonts w:ascii="Calibri" w:hAnsi="Calibri" w:cs="Arial"/>
                <w:sz w:val="22"/>
                <w:szCs w:val="22"/>
              </w:rPr>
              <w:t xml:space="preserve"> computable a partir de la instrucción de la Unidad Solicitante</w:t>
            </w:r>
            <w:r w:rsidRPr="00AA7D7B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180A48" w:rsidRPr="00107547" w:rsidTr="00F52E2A">
        <w:tc>
          <w:tcPr>
            <w:tcW w:w="9339" w:type="dxa"/>
            <w:shd w:val="clear" w:color="auto" w:fill="8DB3E2"/>
          </w:tcPr>
          <w:p w:rsidR="00180A48" w:rsidRPr="00107547" w:rsidRDefault="00017DE4" w:rsidP="001075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RESPONSABILIDAD DEL PROVEEDOR</w:t>
            </w:r>
          </w:p>
        </w:tc>
      </w:tr>
      <w:tr w:rsidR="00180A48" w:rsidRPr="00107547" w:rsidTr="00F52E2A">
        <w:tc>
          <w:tcPr>
            <w:tcW w:w="9339" w:type="dxa"/>
            <w:shd w:val="clear" w:color="auto" w:fill="auto"/>
          </w:tcPr>
          <w:p w:rsidR="00017DE4" w:rsidRPr="00794E6C" w:rsidRDefault="00017DE4" w:rsidP="00185FD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De presentarse alguna eventualidad con el servicio, el proveedor deberá subsanarla, corriendo por su cuenta el gasto que incurra.</w:t>
            </w:r>
          </w:p>
          <w:p w:rsidR="00180A48" w:rsidRPr="00017DE4" w:rsidRDefault="00017DE4" w:rsidP="00017DE4">
            <w:pPr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794E6C">
              <w:rPr>
                <w:rFonts w:ascii="Calibri" w:hAnsi="Calibri"/>
                <w:b/>
                <w:i/>
                <w:sz w:val="20"/>
                <w:szCs w:val="20"/>
              </w:rPr>
              <w:t xml:space="preserve">Cualquier eventualidad que se presente durante la provisión del servicio, y/o daños a terceros será de </w:t>
            </w:r>
            <w:r w:rsidRPr="00794E6C">
              <w:rPr>
                <w:rFonts w:ascii="Calibri" w:hAnsi="Calibri"/>
                <w:b/>
                <w:i/>
                <w:sz w:val="20"/>
                <w:szCs w:val="20"/>
              </w:rPr>
              <w:lastRenderedPageBreak/>
              <w:t>responsabilidad del proponente.</w:t>
            </w:r>
          </w:p>
        </w:tc>
      </w:tr>
      <w:tr w:rsidR="00180A48" w:rsidRPr="00107547" w:rsidTr="00F52E2A">
        <w:tc>
          <w:tcPr>
            <w:tcW w:w="9339" w:type="dxa"/>
            <w:shd w:val="clear" w:color="auto" w:fill="8DB3E2"/>
          </w:tcPr>
          <w:p w:rsidR="00180A48" w:rsidRPr="00107547" w:rsidRDefault="00180A48" w:rsidP="00107547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EXPERIENCIA DEL PROVEEDOR DEL SERVICIO</w:t>
            </w:r>
            <w:r w:rsidR="000A53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80A48" w:rsidRPr="00107547" w:rsidTr="00F52E2A">
        <w:tc>
          <w:tcPr>
            <w:tcW w:w="9339" w:type="dxa"/>
            <w:shd w:val="clear" w:color="auto" w:fill="auto"/>
          </w:tcPr>
          <w:p w:rsidR="00A87BD3" w:rsidRDefault="00A87BD3" w:rsidP="00A87B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C3B29">
              <w:rPr>
                <w:rFonts w:ascii="Calibri" w:hAnsi="Calibri"/>
                <w:b/>
                <w:sz w:val="22"/>
                <w:szCs w:val="22"/>
              </w:rPr>
              <w:t xml:space="preserve">EXPERIENCIA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DC3B29">
                <w:rPr>
                  <w:rFonts w:ascii="Calibri" w:hAnsi="Calibri"/>
                  <w:b/>
                  <w:sz w:val="22"/>
                  <w:szCs w:val="22"/>
                </w:rPr>
                <w:t>LA EMPRESA</w:t>
              </w:r>
            </w:smartTag>
            <w:r w:rsidRPr="00DC3B2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A87BD3" w:rsidRPr="00DC3B29" w:rsidRDefault="00A87BD3" w:rsidP="00A87B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A87BD3" w:rsidRPr="00DC3B29" w:rsidRDefault="00A87BD3" w:rsidP="00A87BD3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C3B29">
              <w:rPr>
                <w:rFonts w:ascii="Calibri" w:hAnsi="Calibri" w:cs="Arial"/>
                <w:bCs/>
                <w:sz w:val="22"/>
                <w:szCs w:val="22"/>
              </w:rPr>
              <w:t>El proponente deberá contar co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n una experiencia mínima de un contrato (anual</w:t>
            </w:r>
            <w:r w:rsidRPr="00DC3B29">
              <w:rPr>
                <w:rFonts w:ascii="Calibri" w:hAnsi="Calibri" w:cs="Arial"/>
                <w:bCs/>
                <w:sz w:val="22"/>
                <w:szCs w:val="22"/>
              </w:rPr>
              <w:t>) en el rubro con empresas conocidas en el medio,  para tal efecto presentar documentación de respaldo (fotocopia simple de contrato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 o certificados).</w:t>
            </w:r>
            <w:r w:rsidRPr="00DC3B29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87BD3" w:rsidRDefault="00A87BD3" w:rsidP="00A87BD3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C3B29">
              <w:rPr>
                <w:rFonts w:ascii="Calibri" w:hAnsi="Calibri"/>
                <w:sz w:val="22"/>
                <w:szCs w:val="22"/>
              </w:rPr>
              <w:t xml:space="preserve">El proponente debe contar con un domicilio legalmente establecido. </w:t>
            </w:r>
          </w:p>
          <w:p w:rsidR="00A87BD3" w:rsidRPr="00DC3B29" w:rsidRDefault="00A87BD3" w:rsidP="00A87BD3">
            <w:pPr>
              <w:spacing w:line="276" w:lineRule="auto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87BD3" w:rsidRPr="00DC3B29" w:rsidRDefault="00A87BD3" w:rsidP="00A87BD3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C3B29">
              <w:rPr>
                <w:rFonts w:ascii="Calibri" w:hAnsi="Calibri"/>
                <w:sz w:val="22"/>
                <w:szCs w:val="22"/>
              </w:rPr>
              <w:t xml:space="preserve">La empresa deberá contar con personal capacitado para ejercer las funciones de </w:t>
            </w:r>
            <w:r>
              <w:rPr>
                <w:rFonts w:ascii="Calibri" w:hAnsi="Calibri"/>
                <w:sz w:val="22"/>
                <w:szCs w:val="22"/>
              </w:rPr>
              <w:t>Courrier</w:t>
            </w:r>
            <w:r w:rsidRPr="00DC3B29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A87BD3" w:rsidRPr="00D51714" w:rsidRDefault="00A87BD3" w:rsidP="00A87BD3">
            <w:pPr>
              <w:ind w:left="426" w:hanging="426"/>
              <w:jc w:val="both"/>
              <w:rPr>
                <w:rFonts w:ascii="Calibri" w:eastAsia="Calibri" w:hAnsi="Calibri" w:cs="Arial"/>
                <w:b/>
                <w:bCs/>
                <w:sz w:val="10"/>
                <w:szCs w:val="10"/>
                <w:lang w:eastAsia="en-US"/>
              </w:rPr>
            </w:pPr>
          </w:p>
          <w:p w:rsidR="00A87BD3" w:rsidRPr="00DC3B29" w:rsidRDefault="00A87BD3" w:rsidP="00A87BD3">
            <w:pPr>
              <w:ind w:left="426" w:hanging="426"/>
              <w:jc w:val="both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DC3B29"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  <w:t xml:space="preserve">REQUISITOS BASICOS A CUMPLIR POR EL CONTRATISTA </w:t>
            </w:r>
          </w:p>
          <w:p w:rsidR="00A87BD3" w:rsidRPr="00D51714" w:rsidRDefault="00A87BD3" w:rsidP="00A87BD3">
            <w:pPr>
              <w:ind w:left="426" w:hanging="426"/>
              <w:jc w:val="both"/>
              <w:rPr>
                <w:rFonts w:ascii="Calibri" w:eastAsia="Calibri" w:hAnsi="Calibri" w:cs="Arial"/>
                <w:b/>
                <w:bCs/>
                <w:sz w:val="10"/>
                <w:szCs w:val="10"/>
                <w:lang w:eastAsia="en-US"/>
              </w:rPr>
            </w:pPr>
          </w:p>
          <w:p w:rsidR="00A87BD3" w:rsidRPr="00DC3B29" w:rsidRDefault="00A87BD3" w:rsidP="00A87BD3">
            <w:pPr>
              <w:numPr>
                <w:ilvl w:val="0"/>
                <w:numId w:val="27"/>
              </w:numPr>
              <w:spacing w:after="120"/>
              <w:contextualSpacing/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DC3B29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El proponente adjudicado deberá presentar una carta de garantía asumiendo la responsabilidad por todos y cada uno de sus empleados.</w:t>
            </w:r>
          </w:p>
          <w:p w:rsidR="00A87BD3" w:rsidRPr="00334EB7" w:rsidRDefault="00A87BD3" w:rsidP="00A87BD3">
            <w:pPr>
              <w:numPr>
                <w:ilvl w:val="0"/>
                <w:numId w:val="27"/>
              </w:numPr>
              <w:spacing w:after="120"/>
              <w:contextualSpacing/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DC3B29">
              <w:rPr>
                <w:rFonts w:ascii="Calibri" w:hAnsi="Calibri" w:cs="Arial"/>
                <w:sz w:val="22"/>
                <w:szCs w:val="22"/>
                <w:lang w:eastAsia="en-US"/>
              </w:rPr>
              <w:t>Cada empleado deber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á estar debidamente capacitado y </w:t>
            </w:r>
            <w:r w:rsidRPr="00DC3B29">
              <w:rPr>
                <w:rFonts w:ascii="Calibri" w:hAnsi="Calibri" w:cs="Arial"/>
                <w:sz w:val="22"/>
                <w:szCs w:val="22"/>
                <w:lang w:eastAsia="en-US"/>
              </w:rPr>
              <w:t>tener experiencia.</w:t>
            </w:r>
          </w:p>
          <w:p w:rsidR="00A87BD3" w:rsidRDefault="00A87BD3" w:rsidP="00A87BD3">
            <w:pPr>
              <w:numPr>
                <w:ilvl w:val="0"/>
                <w:numId w:val="27"/>
              </w:numPr>
              <w:spacing w:after="120"/>
              <w:contextualSpacing/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DC3B29">
              <w:rPr>
                <w:rFonts w:ascii="Calibri" w:hAnsi="Calibri" w:cs="Arial"/>
                <w:sz w:val="22"/>
                <w:szCs w:val="22"/>
                <w:lang w:eastAsia="en-US"/>
              </w:rPr>
              <w:t>El Supervisor de la empresa contratista será el responsable del desempeño de los empleados que prestan servicios en YPFB, actuando como enlace.</w:t>
            </w:r>
          </w:p>
          <w:p w:rsidR="00180A48" w:rsidRPr="00107547" w:rsidRDefault="00A87BD3" w:rsidP="00A87BD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3B29">
              <w:rPr>
                <w:rFonts w:ascii="Calibri" w:hAnsi="Calibri" w:cs="Arial"/>
                <w:sz w:val="22"/>
                <w:szCs w:val="22"/>
                <w:lang w:eastAsia="en-US"/>
              </w:rPr>
              <w:t>El personal de la empresa contratista debe estar uniformado e identificado, deben cuidar su imagen, su aseo personal, ofrecer trato cordial y respetuoso.</w:t>
            </w:r>
          </w:p>
        </w:tc>
      </w:tr>
    </w:tbl>
    <w:p w:rsidR="00180A48" w:rsidRPr="00107547" w:rsidRDefault="00180A48" w:rsidP="00180A48">
      <w:pPr>
        <w:rPr>
          <w:rFonts w:ascii="Calibri" w:hAnsi="Calibri" w:cs="Calibri"/>
          <w:sz w:val="22"/>
          <w:szCs w:val="22"/>
        </w:rPr>
      </w:pPr>
    </w:p>
    <w:p w:rsidR="00180A48" w:rsidRPr="00107547" w:rsidRDefault="00180A48" w:rsidP="002B48D1">
      <w:pPr>
        <w:pStyle w:val="Prrafodelista"/>
        <w:numPr>
          <w:ilvl w:val="0"/>
          <w:numId w:val="13"/>
        </w:numPr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107547">
        <w:rPr>
          <w:rFonts w:ascii="Calibri" w:hAnsi="Calibri" w:cs="Calibri"/>
          <w:b/>
          <w:sz w:val="22"/>
          <w:szCs w:val="22"/>
        </w:rPr>
        <w:t>CONDICIONES NECESARIAS PARA LA PRESTACIÓN DEL SERVICIO</w:t>
      </w:r>
    </w:p>
    <w:p w:rsidR="002B48D1" w:rsidRPr="00107547" w:rsidRDefault="002B48D1" w:rsidP="00CC0913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180A48" w:rsidRPr="00107547" w:rsidTr="00107547">
        <w:tc>
          <w:tcPr>
            <w:tcW w:w="9322" w:type="dxa"/>
            <w:shd w:val="clear" w:color="auto" w:fill="8DB3E2"/>
          </w:tcPr>
          <w:p w:rsidR="00180A48" w:rsidRPr="00107547" w:rsidRDefault="00180A48" w:rsidP="00107547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FORMA DE PAGO</w:t>
            </w:r>
            <w:r w:rsidR="000A53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auto"/>
          </w:tcPr>
          <w:p w:rsidR="00180A48" w:rsidRPr="00794E6C" w:rsidRDefault="00E8195A" w:rsidP="008A10D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7710C">
              <w:rPr>
                <w:rFonts w:ascii="Calibri" w:hAnsi="Calibri" w:cs="Calibri"/>
                <w:sz w:val="22"/>
                <w:szCs w:val="22"/>
              </w:rPr>
              <w:t>El pago se realizará en forma mensual a través de transferencia bancaria vía SIGMA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(Cuenta Banco Unión)</w:t>
            </w:r>
            <w:r w:rsidRPr="0047710C">
              <w:rPr>
                <w:rFonts w:ascii="Calibri" w:hAnsi="Calibri" w:cs="Calibri"/>
                <w:sz w:val="22"/>
                <w:szCs w:val="22"/>
              </w:rPr>
              <w:t>, contra entrega y emitida la respectiva conformidad del fiscal del servicio, debiendo el proveedor emitir la factura correspondiente.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8DB3E2"/>
          </w:tcPr>
          <w:p w:rsidR="00180A48" w:rsidRPr="00107547" w:rsidRDefault="00180A48" w:rsidP="00794E6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LUGAR DE PRESTACIÓN DEL SERVICIO</w:t>
            </w:r>
            <w:r w:rsidR="000A53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auto"/>
          </w:tcPr>
          <w:p w:rsidR="00180A48" w:rsidRPr="00794E6C" w:rsidRDefault="00794E6C" w:rsidP="008A10D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El servicio se recogerá de las oficinas de YPFB REDES DE GAS SANTA CRUZ y de YPFB REDES DE GAS CAMIRI.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8DB3E2"/>
          </w:tcPr>
          <w:p w:rsidR="00180A48" w:rsidRPr="00107547" w:rsidRDefault="00CC0913" w:rsidP="008A10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FISCAL </w:t>
            </w:r>
            <w:r w:rsidR="00180A48"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DEL SERVICIO 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auto"/>
          </w:tcPr>
          <w:p w:rsidR="00794E6C" w:rsidRPr="00794E6C" w:rsidRDefault="00794E6C" w:rsidP="00794E6C">
            <w:pPr>
              <w:spacing w:after="240"/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YPFB Redes de Gas Santa Cruz y Camiri designaran un funcionario como Fiscal de Servicio, que tendrá las siguientes responsabilidades:</w:t>
            </w:r>
          </w:p>
          <w:p w:rsidR="00794E6C" w:rsidRPr="00794E6C" w:rsidRDefault="00794E6C" w:rsidP="00794E6C">
            <w:pPr>
              <w:numPr>
                <w:ilvl w:val="0"/>
                <w:numId w:val="24"/>
              </w:numPr>
              <w:ind w:left="1077" w:hanging="357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94E6C">
              <w:rPr>
                <w:rFonts w:ascii="Calibri" w:hAnsi="Calibri"/>
                <w:color w:val="000000"/>
                <w:sz w:val="20"/>
                <w:szCs w:val="20"/>
              </w:rPr>
              <w:t>Verificar la calidad del servicio</w:t>
            </w:r>
          </w:p>
          <w:p w:rsidR="00794E6C" w:rsidRPr="00794E6C" w:rsidRDefault="00794E6C" w:rsidP="00794E6C">
            <w:pPr>
              <w:numPr>
                <w:ilvl w:val="0"/>
                <w:numId w:val="24"/>
              </w:numPr>
              <w:ind w:left="1077" w:hanging="357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94E6C">
              <w:rPr>
                <w:rFonts w:ascii="Calibri" w:hAnsi="Calibri"/>
                <w:color w:val="000000"/>
                <w:sz w:val="20"/>
                <w:szCs w:val="20"/>
              </w:rPr>
              <w:t>Revisión de planillas y recibos de entrega del servicio</w:t>
            </w:r>
          </w:p>
          <w:p w:rsidR="00794E6C" w:rsidRPr="00794E6C" w:rsidRDefault="00794E6C" w:rsidP="00794E6C">
            <w:pPr>
              <w:numPr>
                <w:ilvl w:val="0"/>
                <w:numId w:val="24"/>
              </w:numPr>
              <w:ind w:left="1077" w:hanging="357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94E6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Verificar el cumplimiento en la entrega del servicio</w:t>
            </w:r>
          </w:p>
          <w:p w:rsidR="00180A48" w:rsidRPr="00107547" w:rsidRDefault="00180A48" w:rsidP="008A10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0A48" w:rsidRPr="00107547" w:rsidTr="00107547">
        <w:tc>
          <w:tcPr>
            <w:tcW w:w="9322" w:type="dxa"/>
            <w:shd w:val="clear" w:color="auto" w:fill="8DB3E2"/>
          </w:tcPr>
          <w:p w:rsidR="00180A48" w:rsidRPr="00107547" w:rsidRDefault="00794E6C" w:rsidP="001075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AGENTE DE SERVICIO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auto"/>
          </w:tcPr>
          <w:p w:rsidR="00180A48" w:rsidRPr="00794E6C" w:rsidRDefault="00794E6C" w:rsidP="00794E6C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94E6C">
              <w:rPr>
                <w:rFonts w:ascii="Calibri" w:hAnsi="Calibri"/>
                <w:color w:val="000000"/>
                <w:sz w:val="20"/>
                <w:szCs w:val="20"/>
              </w:rPr>
              <w:t>El adjudicatario deberá acreditar un agente de servicio a su personal de planta, cuyo nombre deberá hacer conocer a YPFB a través de nota escrita, quien coordinara las actividades con el Fiscal del Servicio designado por YPFB, tanto en Santa Cruz como en Camiri.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8DB3E2"/>
          </w:tcPr>
          <w:p w:rsidR="00180A48" w:rsidRPr="00107547" w:rsidRDefault="00794E6C" w:rsidP="001075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PENALIDADES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auto"/>
          </w:tcPr>
          <w:p w:rsidR="00180A48" w:rsidRPr="00794E6C" w:rsidRDefault="00794E6C" w:rsidP="00794E6C">
            <w:pPr>
              <w:jc w:val="both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794E6C">
              <w:rPr>
                <w:rFonts w:ascii="Calibri" w:hAnsi="Calibri"/>
                <w:color w:val="000000"/>
                <w:sz w:val="20"/>
                <w:szCs w:val="20"/>
              </w:rPr>
              <w:t>En caso de pérdidas o extravíos, la empresa adjudicada deberá hacerse responsable por daños y perjuicios, además de la reposición de lo extraviado, consignado en el contrato.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8DB3E2"/>
          </w:tcPr>
          <w:p w:rsidR="00180A48" w:rsidRPr="00107547" w:rsidRDefault="00794E6C" w:rsidP="0010754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HORARIO DE ATENCION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auto"/>
          </w:tcPr>
          <w:p w:rsidR="00794E6C" w:rsidRPr="00794E6C" w:rsidRDefault="00794E6C" w:rsidP="00794E6C">
            <w:pPr>
              <w:pStyle w:val="Prrafodelista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La provisión del servicio deberá efectuarse en horarios de oficina establecidos por YPFB Redes de Gas Santa Cruz y Camiri:</w:t>
            </w:r>
          </w:p>
          <w:p w:rsidR="00794E6C" w:rsidRPr="00794E6C" w:rsidRDefault="00794E6C" w:rsidP="00794E6C">
            <w:pPr>
              <w:pStyle w:val="Prrafodelista"/>
              <w:ind w:left="72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94E6C" w:rsidRPr="00794E6C" w:rsidRDefault="00794E6C" w:rsidP="00794E6C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Horarios de Oficina de 8:30 a 19:00</w:t>
            </w:r>
          </w:p>
          <w:p w:rsidR="00794E6C" w:rsidRPr="00794E6C" w:rsidRDefault="00794E6C" w:rsidP="00794E6C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Casos de Emergencia se requerirá del servicio fuera de estos horarios</w:t>
            </w:r>
          </w:p>
          <w:p w:rsidR="00794E6C" w:rsidRPr="00794E6C" w:rsidRDefault="00794E6C" w:rsidP="00794E6C">
            <w:pPr>
              <w:pStyle w:val="Prrafodelista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185FD4" w:rsidRPr="00E8195A" w:rsidRDefault="00794E6C" w:rsidP="00E8195A">
            <w:pPr>
              <w:pStyle w:val="Prrafodelista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La correspondencia deberá embarcarse a su destino el mismo día que es despachada por YPFB.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8DB3E2"/>
          </w:tcPr>
          <w:p w:rsidR="00180A48" w:rsidRPr="00107547" w:rsidRDefault="00180A48" w:rsidP="00794E6C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GARANTÍAS 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auto"/>
          </w:tcPr>
          <w:p w:rsidR="00794E6C" w:rsidRPr="00794E6C" w:rsidRDefault="00794E6C" w:rsidP="00794E6C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La empresa adjudicada deberá garantizar la calidad del servicio y atención prioritaria a Yacimientos Petrolíferos Fiscales Bolivianos (Redes de Gas Santa Cruz y Camiri), durante el periodo de duración del contrato.</w:t>
            </w:r>
          </w:p>
          <w:p w:rsidR="00794E6C" w:rsidRPr="00794E6C" w:rsidRDefault="00794E6C" w:rsidP="00794E6C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94E6C" w:rsidRPr="00794E6C" w:rsidRDefault="00794E6C" w:rsidP="00794E6C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La entrega en oficinas de destino debe ser con rapidez y puntualidad.</w:t>
            </w:r>
          </w:p>
          <w:p w:rsidR="00794E6C" w:rsidRPr="00794E6C" w:rsidRDefault="00794E6C" w:rsidP="00794E6C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94E6C" w:rsidRPr="00794E6C" w:rsidRDefault="00794E6C" w:rsidP="00794E6C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El adjudicado deberá garantizar la entrega de la correspondencia dentro del plazo establecido y de acuerdo a los requerimientos de YPFB, asumiendo todos los gastos por extravío, atrasos injustificados, pérdida o destrucción de la correspondencia entregada.</w:t>
            </w:r>
          </w:p>
          <w:p w:rsidR="00794E6C" w:rsidRPr="00794E6C" w:rsidRDefault="00794E6C" w:rsidP="00794E6C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94E6C" w:rsidRPr="00794E6C" w:rsidRDefault="00794E6C" w:rsidP="00794E6C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En caso de que la correspondencia no sea entregada al destinatario, la empresa prestadora del servicio deberá devolver a YPFB la guía y los documentos, justificando la “no entrega” mediante una nota en el menor tiempo posible.</w:t>
            </w:r>
          </w:p>
          <w:p w:rsidR="00794E6C" w:rsidRPr="00794E6C" w:rsidRDefault="00794E6C" w:rsidP="00794E6C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94E6C" w:rsidRPr="00794E6C" w:rsidRDefault="00794E6C" w:rsidP="00794E6C">
            <w:pPr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94E6C">
              <w:rPr>
                <w:rFonts w:ascii="Calibri" w:hAnsi="Calibri"/>
                <w:b/>
                <w:i/>
                <w:sz w:val="20"/>
                <w:szCs w:val="20"/>
              </w:rPr>
              <w:t>Garantía de Cumplimiento de Contrato.-</w:t>
            </w:r>
          </w:p>
          <w:p w:rsidR="00794E6C" w:rsidRPr="00794E6C" w:rsidRDefault="00794E6C" w:rsidP="00794E6C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94E6C">
              <w:rPr>
                <w:rFonts w:ascii="Calibri" w:hAnsi="Calibri"/>
                <w:sz w:val="20"/>
                <w:szCs w:val="20"/>
              </w:rPr>
              <w:t>El proponente adjudicado deberá constituir la Garantía de Cumplimiento de Contrato equivalente al 7% del total del monto del contrato, o solicitar la retención del 7% en caso de pagos parciales.</w:t>
            </w:r>
          </w:p>
          <w:p w:rsidR="00794E6C" w:rsidRPr="00794E6C" w:rsidRDefault="00794E6C" w:rsidP="00794E6C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180A48" w:rsidRPr="00794E6C" w:rsidRDefault="00794E6C" w:rsidP="00794E6C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794E6C">
              <w:rPr>
                <w:rFonts w:ascii="Calibri" w:hAnsi="Calibri"/>
                <w:b/>
                <w:sz w:val="20"/>
                <w:szCs w:val="20"/>
              </w:rPr>
              <w:t>Cabe aclarar que la mencionada retención, será devuelta a la empresa adjudicada una vez concluido el contrato.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8DB3E2"/>
          </w:tcPr>
          <w:p w:rsidR="00180A48" w:rsidRPr="00107547" w:rsidRDefault="00794E6C" w:rsidP="001075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FORMA DE ADJUDICACION</w:t>
            </w:r>
          </w:p>
        </w:tc>
      </w:tr>
      <w:tr w:rsidR="00180A48" w:rsidRPr="00107547" w:rsidTr="00107547">
        <w:tc>
          <w:tcPr>
            <w:tcW w:w="9322" w:type="dxa"/>
            <w:shd w:val="clear" w:color="auto" w:fill="auto"/>
          </w:tcPr>
          <w:p w:rsidR="00180A48" w:rsidRPr="00684FDF" w:rsidRDefault="00CF3421" w:rsidP="0010754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84FDF">
              <w:rPr>
                <w:rFonts w:ascii="Calibri" w:hAnsi="Calibri" w:cs="Calibri"/>
                <w:sz w:val="20"/>
                <w:szCs w:val="20"/>
              </w:rPr>
              <w:t>Se adjudicara la contratación por el total.</w:t>
            </w:r>
          </w:p>
        </w:tc>
      </w:tr>
      <w:tr w:rsidR="00794E6C" w:rsidRPr="00107547" w:rsidTr="00794E6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794E6C" w:rsidRPr="00794E6C" w:rsidRDefault="00CF3421" w:rsidP="00794E6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METODO DE SELECCION</w:t>
            </w:r>
            <w:r w:rsidR="00794E6C" w:rsidRPr="00794E6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794E6C" w:rsidRPr="00107547" w:rsidTr="00794E6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E6C" w:rsidRPr="00684FDF" w:rsidRDefault="00CF3421" w:rsidP="00B4021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84FDF">
              <w:rPr>
                <w:rFonts w:ascii="Calibri" w:hAnsi="Calibri" w:cs="Calibri"/>
                <w:sz w:val="20"/>
                <w:szCs w:val="20"/>
              </w:rPr>
              <w:t>La selección se realizara por el precio evaluado mas bajo</w:t>
            </w:r>
          </w:p>
        </w:tc>
      </w:tr>
      <w:tr w:rsidR="004268C8" w:rsidRPr="00DC6763" w:rsidTr="004268C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268C8" w:rsidRPr="004268C8" w:rsidRDefault="004268C8" w:rsidP="004268C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268C8">
              <w:rPr>
                <w:rFonts w:ascii="Calibri" w:hAnsi="Calibri" w:cs="Calibri"/>
                <w:b/>
                <w:sz w:val="22"/>
                <w:szCs w:val="22"/>
              </w:rPr>
              <w:t>MULTAS</w:t>
            </w:r>
          </w:p>
        </w:tc>
      </w:tr>
      <w:tr w:rsidR="004268C8" w:rsidRPr="00DC6763" w:rsidTr="004268C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8C8" w:rsidRPr="00684FDF" w:rsidRDefault="004268C8" w:rsidP="004268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84FDF">
              <w:rPr>
                <w:rFonts w:ascii="Calibri" w:hAnsi="Calibri" w:cs="Calibri"/>
                <w:sz w:val="20"/>
                <w:szCs w:val="20"/>
              </w:rPr>
              <w:t>El CONTRATISTA se obliga a cumplir con lo estipulado en las especificaciones técnicas, caso contrario YPFB, aplicará una multa equivalente al 1% (Uno por ciento) sobre el monto total facturado por el servicio del mes, por cada día calendario de retraso, al respecto se deberá tomar en cuenta lo siguiente:</w:t>
            </w:r>
          </w:p>
          <w:p w:rsidR="004268C8" w:rsidRPr="00684FDF" w:rsidRDefault="004268C8" w:rsidP="004268C8">
            <w:pPr>
              <w:numPr>
                <w:ilvl w:val="0"/>
                <w:numId w:val="28"/>
              </w:numPr>
              <w:spacing w:before="120" w:after="12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4FDF">
              <w:rPr>
                <w:rFonts w:ascii="Calibri" w:hAnsi="Calibri" w:cs="Calibri"/>
                <w:sz w:val="20"/>
                <w:szCs w:val="20"/>
              </w:rPr>
              <w:t>No contar con el personal necesario para el envio de los paquetes retrasando el días estimado de llegada al destino, situación que perjudica el cumplimiento al servicio.</w:t>
            </w:r>
          </w:p>
          <w:p w:rsidR="004268C8" w:rsidRPr="00684FDF" w:rsidRDefault="004268C8" w:rsidP="004268C8">
            <w:pPr>
              <w:numPr>
                <w:ilvl w:val="0"/>
                <w:numId w:val="28"/>
              </w:numPr>
              <w:spacing w:before="120" w:after="12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4FDF">
              <w:rPr>
                <w:rFonts w:ascii="Calibri" w:hAnsi="Calibri" w:cs="Calibri"/>
                <w:sz w:val="20"/>
                <w:szCs w:val="20"/>
              </w:rPr>
              <w:t>En caso de incumplimiento de la Descripción del Servicios, de las Especificaciones Técnicas, se considerara multa por cada día de retraso.</w:t>
            </w:r>
          </w:p>
          <w:p w:rsidR="004268C8" w:rsidRPr="004268C8" w:rsidRDefault="004268C8" w:rsidP="004268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84FDF">
              <w:rPr>
                <w:rFonts w:ascii="Calibri" w:hAnsi="Calibri" w:cs="Calibri"/>
                <w:sz w:val="20"/>
                <w:szCs w:val="20"/>
              </w:rPr>
              <w:t>Las multas serán cobradas mediante descuentos establecidos expresamente por la YPFB, en base al informe técnico y documentación de los pagos o liquidación final emitido por el Fiscal del Servicio, sin YPFB gestione el resarcimiento de daños y perjuicios por medio de la jurisdicción coactiva fiscal por la naturaleza del Contrato, conforme lo establecido en el Artículo 47 de la Ley 117</w:t>
            </w:r>
          </w:p>
        </w:tc>
      </w:tr>
      <w:tr w:rsidR="009076C7" w:rsidRPr="009B0F34" w:rsidTr="009076C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076C7" w:rsidRPr="009076C7" w:rsidRDefault="009076C7" w:rsidP="002E288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076C7">
              <w:rPr>
                <w:rFonts w:ascii="Calibri" w:hAnsi="Calibri" w:cs="Calibri"/>
                <w:b/>
                <w:sz w:val="22"/>
                <w:szCs w:val="22"/>
              </w:rPr>
              <w:t xml:space="preserve">SEGUROS </w:t>
            </w:r>
          </w:p>
        </w:tc>
      </w:tr>
      <w:tr w:rsidR="009076C7" w:rsidRPr="00107547" w:rsidTr="009076C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C7" w:rsidRPr="00684FDF" w:rsidRDefault="009076C7" w:rsidP="009076C7">
            <w:pPr>
              <w:numPr>
                <w:ilvl w:val="0"/>
                <w:numId w:val="30"/>
              </w:numPr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4FDF">
              <w:rPr>
                <w:rFonts w:ascii="Calibri" w:hAnsi="Calibri" w:cs="Calibri"/>
                <w:sz w:val="20"/>
                <w:szCs w:val="20"/>
              </w:rPr>
              <w:t xml:space="preserve">PÓLIZA DE ACCIDENTES PERSONALES. </w:t>
            </w:r>
          </w:p>
          <w:p w:rsidR="009076C7" w:rsidRPr="00684FDF" w:rsidRDefault="009076C7" w:rsidP="009076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84FDF">
              <w:rPr>
                <w:rFonts w:ascii="Calibri" w:hAnsi="Calibri" w:cs="Calibri"/>
                <w:sz w:val="20"/>
                <w:szCs w:val="20"/>
              </w:rPr>
              <w:t xml:space="preserve">Los funcionarios, trabajadores de la empresa adjudicada, deberán estar cubiertos bajo el Seguro de Accidentes Personales (que cubre gastos médicos, invalides parcial permanente, invalidez total permanente y muerte), por lesiones corporales sufridos como consecuencia directa e inmediata de los accidentes que ocurran en el desempeño de su trabajo. </w:t>
            </w:r>
          </w:p>
          <w:p w:rsidR="002E288B" w:rsidRPr="00684FDF" w:rsidRDefault="002E288B" w:rsidP="002E288B">
            <w:pPr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076C7" w:rsidRPr="00684FDF" w:rsidRDefault="00D42E2D" w:rsidP="002E288B">
            <w:pPr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4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076C7" w:rsidRPr="00684FDF">
              <w:rPr>
                <w:rFonts w:ascii="Calibri" w:hAnsi="Calibri" w:cs="Calibri"/>
                <w:sz w:val="20"/>
                <w:szCs w:val="20"/>
              </w:rPr>
              <w:t>CONDICIONES ADICIONALES</w:t>
            </w:r>
          </w:p>
          <w:p w:rsidR="009076C7" w:rsidRPr="00684FDF" w:rsidRDefault="009076C7" w:rsidP="009076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9076C7" w:rsidRPr="00684FDF" w:rsidRDefault="009076C7" w:rsidP="009076C7">
            <w:pPr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4FDF">
              <w:rPr>
                <w:rFonts w:ascii="Calibri" w:hAnsi="Calibri" w:cs="Calibri"/>
                <w:sz w:val="20"/>
                <w:szCs w:val="20"/>
              </w:rPr>
              <w:t xml:space="preserve">De suspenderse por cualquier razón la vigencia o cobertura de la Póliza nominada precedentemente, o bien se presente la existencia de eventos no cubiertos por la misma; la empresa adjudicada se hace enteramente responsable frente a YPFB por todos los accidentes que puedan  sufrir y/o ocasionar en el desempeño de sus funciones.  </w:t>
            </w:r>
          </w:p>
          <w:p w:rsidR="009076C7" w:rsidRPr="00684FDF" w:rsidRDefault="009076C7" w:rsidP="009076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9076C7" w:rsidRPr="009076C7" w:rsidRDefault="009076C7" w:rsidP="009076C7">
            <w:pPr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4FDF">
              <w:rPr>
                <w:rFonts w:ascii="Calibri" w:hAnsi="Calibri" w:cs="Calibri"/>
                <w:sz w:val="20"/>
                <w:szCs w:val="20"/>
              </w:rPr>
              <w:t>La empresa adjudicada, deberá entregar una copia de la citada póliza a YPFB antes de la suscripción del contrato.</w:t>
            </w:r>
          </w:p>
        </w:tc>
      </w:tr>
    </w:tbl>
    <w:p w:rsidR="00E365CB" w:rsidRPr="009076C7" w:rsidRDefault="00684FDF" w:rsidP="009076C7">
      <w:pPr>
        <w:contextualSpacing/>
        <w:jc w:val="both"/>
        <w:rPr>
          <w:rFonts w:ascii="Calibri" w:hAnsi="Calibri" w:cs="Calibri"/>
          <w:b/>
          <w:bCs/>
          <w:lang w:eastAsia="es-BO"/>
        </w:rPr>
      </w:pPr>
      <w:r>
        <w:rPr>
          <w:rFonts w:ascii="Calibri" w:hAnsi="Calibri" w:cs="Calibri"/>
          <w:b/>
          <w:bCs/>
          <w:lang w:eastAsia="es-BO"/>
        </w:rPr>
        <w:t>Santa cruz 30 de Octubre del 2015</w:t>
      </w:r>
    </w:p>
    <w:sectPr w:rsidR="00E365CB" w:rsidRPr="009076C7" w:rsidSect="00EF2114">
      <w:headerReference w:type="default" r:id="rId8"/>
      <w:footerReference w:type="default" r:id="rId9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6C1" w:rsidRDefault="00F706C1">
      <w:r>
        <w:separator/>
      </w:r>
    </w:p>
  </w:endnote>
  <w:endnote w:type="continuationSeparator" w:id="1">
    <w:p w:rsidR="00F706C1" w:rsidRDefault="00F70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5115"/>
      <w:gridCol w:w="4288"/>
    </w:tblGrid>
    <w:tr w:rsidR="002E288B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2E288B" w:rsidRPr="004E1308" w:rsidRDefault="002E288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2E288B" w:rsidRPr="004E1308" w:rsidRDefault="002E288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2E288B" w:rsidRPr="004E1308" w:rsidRDefault="002E288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2E288B" w:rsidRPr="004E1308" w:rsidRDefault="002E288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2E288B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2E288B" w:rsidRPr="004E1308" w:rsidRDefault="002E288B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2E288B" w:rsidRPr="004E1308" w:rsidRDefault="002E288B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2E288B" w:rsidRPr="004E1308" w:rsidRDefault="002E288B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2E288B" w:rsidRPr="004E1308" w:rsidRDefault="002E288B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2E288B" w:rsidRPr="004E1308" w:rsidRDefault="002E288B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2E288B" w:rsidRPr="004E1308" w:rsidRDefault="002E288B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2E288B" w:rsidRPr="004E1308" w:rsidRDefault="002E288B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2E288B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2E288B" w:rsidRPr="004E1308" w:rsidRDefault="002E288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2E288B" w:rsidRPr="004E1308" w:rsidRDefault="002E288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2E288B" w:rsidRPr="004E1308" w:rsidRDefault="002E288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2E288B" w:rsidRPr="004E1308" w:rsidRDefault="002E288B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2E288B" w:rsidRDefault="002E288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6C1" w:rsidRDefault="00F706C1">
      <w:r>
        <w:separator/>
      </w:r>
    </w:p>
  </w:footnote>
  <w:footnote w:type="continuationSeparator" w:id="1">
    <w:p w:rsidR="00F706C1" w:rsidRDefault="00F70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06"/>
      <w:gridCol w:w="5469"/>
      <w:gridCol w:w="1481"/>
    </w:tblGrid>
    <w:tr w:rsidR="002E288B" w:rsidRPr="00FA0D94" w:rsidTr="00192F0E">
      <w:tc>
        <w:tcPr>
          <w:tcW w:w="2010" w:type="dxa"/>
          <w:vMerge w:val="restart"/>
          <w:vAlign w:val="center"/>
        </w:tcPr>
        <w:p w:rsidR="002E288B" w:rsidRPr="00FA0D94" w:rsidRDefault="002E288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>
                <wp:extent cx="1371600" cy="638175"/>
                <wp:effectExtent l="1905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2E288B" w:rsidRPr="0076024C" w:rsidRDefault="002E288B" w:rsidP="009D39C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ADMINISTRACION</w:t>
          </w:r>
        </w:p>
        <w:p w:rsidR="002E288B" w:rsidRPr="0076024C" w:rsidRDefault="002E288B" w:rsidP="0012451F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2E288B" w:rsidRPr="0076024C" w:rsidRDefault="002E288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2E288B" w:rsidRPr="0076024C" w:rsidRDefault="002E288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2E288B" w:rsidRPr="0076024C" w:rsidRDefault="002E288B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2E288B" w:rsidRPr="0076024C" w:rsidRDefault="002E288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2E288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2E288B" w:rsidRPr="00FA0D94" w:rsidRDefault="002E288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2E288B" w:rsidRPr="0076024C" w:rsidRDefault="002E288B" w:rsidP="009D39C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CONTRATACION: SERVICIO DE COURIER LOCAL Y NACIONAL PARA SANTA CRUZ Y CAMIRI GESTION 2016</w:t>
          </w:r>
        </w:p>
        <w:p w:rsidR="002E288B" w:rsidRPr="0076024C" w:rsidRDefault="002E288B" w:rsidP="009D39CB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bottom"/>
        </w:tcPr>
        <w:p w:rsidR="002E288B" w:rsidRPr="0076024C" w:rsidRDefault="002E288B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2E288B" w:rsidRPr="0076024C" w:rsidRDefault="002E288B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0147D4">
            <w:rPr>
              <w:rStyle w:val="Nmerodepgina"/>
              <w:rFonts w:ascii="Calibri" w:hAnsi="Calibri"/>
              <w:noProof/>
              <w:sz w:val="16"/>
              <w:szCs w:val="16"/>
            </w:rPr>
            <w:t>7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0147D4">
            <w:rPr>
              <w:rStyle w:val="Nmerodepgina"/>
              <w:rFonts w:ascii="Calibri" w:hAnsi="Calibri"/>
              <w:noProof/>
              <w:sz w:val="16"/>
              <w:szCs w:val="16"/>
            </w:rPr>
            <w:t>7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2E288B" w:rsidRPr="00BB552E" w:rsidRDefault="002E288B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904A5"/>
    <w:multiLevelType w:val="hybridMultilevel"/>
    <w:tmpl w:val="B922D040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5">
    <w:nsid w:val="1C8B30C7"/>
    <w:multiLevelType w:val="hybridMultilevel"/>
    <w:tmpl w:val="F8B85874"/>
    <w:lvl w:ilvl="0" w:tplc="40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>
    <w:nsid w:val="1D835AB2"/>
    <w:multiLevelType w:val="hybridMultilevel"/>
    <w:tmpl w:val="3366443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80882"/>
    <w:multiLevelType w:val="hybridMultilevel"/>
    <w:tmpl w:val="4AECCE0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0DEE"/>
    <w:multiLevelType w:val="hybridMultilevel"/>
    <w:tmpl w:val="4CD042A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C2AAE"/>
    <w:multiLevelType w:val="hybridMultilevel"/>
    <w:tmpl w:val="2132F4B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209CE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25DD2"/>
    <w:multiLevelType w:val="hybridMultilevel"/>
    <w:tmpl w:val="6F5EDDDE"/>
    <w:lvl w:ilvl="0" w:tplc="30AEF7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4A8E6164"/>
    <w:multiLevelType w:val="hybridMultilevel"/>
    <w:tmpl w:val="D59427D0"/>
    <w:lvl w:ilvl="0" w:tplc="9948F324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5BA47BA6"/>
    <w:multiLevelType w:val="hybridMultilevel"/>
    <w:tmpl w:val="D892D3B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71826"/>
    <w:multiLevelType w:val="hybridMultilevel"/>
    <w:tmpl w:val="0090CE9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053FF9"/>
    <w:multiLevelType w:val="hybridMultilevel"/>
    <w:tmpl w:val="CC9AC0D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14562"/>
    <w:multiLevelType w:val="hybridMultilevel"/>
    <w:tmpl w:val="07443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02376"/>
    <w:multiLevelType w:val="hybridMultilevel"/>
    <w:tmpl w:val="4A1432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76378"/>
    <w:multiLevelType w:val="hybridMultilevel"/>
    <w:tmpl w:val="785A77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46409C"/>
    <w:multiLevelType w:val="hybridMultilevel"/>
    <w:tmpl w:val="A0C892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7"/>
  </w:num>
  <w:num w:numId="5">
    <w:abstractNumId w:val="13"/>
  </w:num>
  <w:num w:numId="6">
    <w:abstractNumId w:val="15"/>
  </w:num>
  <w:num w:numId="7">
    <w:abstractNumId w:val="0"/>
  </w:num>
  <w:num w:numId="8">
    <w:abstractNumId w:val="21"/>
  </w:num>
  <w:num w:numId="9">
    <w:abstractNumId w:val="1"/>
  </w:num>
  <w:num w:numId="10">
    <w:abstractNumId w:val="16"/>
  </w:num>
  <w:num w:numId="11">
    <w:abstractNumId w:val="22"/>
  </w:num>
  <w:num w:numId="12">
    <w:abstractNumId w:val="20"/>
  </w:num>
  <w:num w:numId="13">
    <w:abstractNumId w:val="30"/>
  </w:num>
  <w:num w:numId="14">
    <w:abstractNumId w:val="23"/>
  </w:num>
  <w:num w:numId="15">
    <w:abstractNumId w:val="27"/>
  </w:num>
  <w:num w:numId="16">
    <w:abstractNumId w:val="7"/>
  </w:num>
  <w:num w:numId="17">
    <w:abstractNumId w:val="8"/>
  </w:num>
  <w:num w:numId="18">
    <w:abstractNumId w:val="3"/>
  </w:num>
  <w:num w:numId="19">
    <w:abstractNumId w:val="12"/>
  </w:num>
  <w:num w:numId="20">
    <w:abstractNumId w:val="28"/>
  </w:num>
  <w:num w:numId="21">
    <w:abstractNumId w:val="10"/>
  </w:num>
  <w:num w:numId="22">
    <w:abstractNumId w:val="11"/>
  </w:num>
  <w:num w:numId="23">
    <w:abstractNumId w:val="5"/>
  </w:num>
  <w:num w:numId="24">
    <w:abstractNumId w:val="9"/>
  </w:num>
  <w:num w:numId="25">
    <w:abstractNumId w:val="2"/>
  </w:num>
  <w:num w:numId="26">
    <w:abstractNumId w:val="26"/>
  </w:num>
  <w:num w:numId="27">
    <w:abstractNumId w:val="29"/>
  </w:num>
  <w:num w:numId="28">
    <w:abstractNumId w:val="6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457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037A"/>
    <w:rsid w:val="0001216D"/>
    <w:rsid w:val="000126B2"/>
    <w:rsid w:val="00012C0F"/>
    <w:rsid w:val="00013CE6"/>
    <w:rsid w:val="00013E2F"/>
    <w:rsid w:val="000141E0"/>
    <w:rsid w:val="000144F9"/>
    <w:rsid w:val="000147D4"/>
    <w:rsid w:val="00014950"/>
    <w:rsid w:val="00015E39"/>
    <w:rsid w:val="00016031"/>
    <w:rsid w:val="00016B06"/>
    <w:rsid w:val="00017DE4"/>
    <w:rsid w:val="00021DDB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3E5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71FC5"/>
    <w:rsid w:val="00072D6E"/>
    <w:rsid w:val="000743FD"/>
    <w:rsid w:val="00074748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3D8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BDA"/>
    <w:rsid w:val="000B4FE9"/>
    <w:rsid w:val="000B5CC8"/>
    <w:rsid w:val="000C0699"/>
    <w:rsid w:val="000C0782"/>
    <w:rsid w:val="000C0824"/>
    <w:rsid w:val="000C1141"/>
    <w:rsid w:val="000C2A23"/>
    <w:rsid w:val="000C2AEC"/>
    <w:rsid w:val="000C53BC"/>
    <w:rsid w:val="000C769C"/>
    <w:rsid w:val="000D0645"/>
    <w:rsid w:val="000D06A0"/>
    <w:rsid w:val="000D109E"/>
    <w:rsid w:val="000D3A59"/>
    <w:rsid w:val="000D459D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05D85"/>
    <w:rsid w:val="00107547"/>
    <w:rsid w:val="00110A6B"/>
    <w:rsid w:val="0011105D"/>
    <w:rsid w:val="00111170"/>
    <w:rsid w:val="00111947"/>
    <w:rsid w:val="00113A9C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5C4"/>
    <w:rsid w:val="00124B61"/>
    <w:rsid w:val="0012506E"/>
    <w:rsid w:val="00125C76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0A48"/>
    <w:rsid w:val="00181BF8"/>
    <w:rsid w:val="00184872"/>
    <w:rsid w:val="00185158"/>
    <w:rsid w:val="00185188"/>
    <w:rsid w:val="00185FD4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61BB"/>
    <w:rsid w:val="001B6606"/>
    <w:rsid w:val="001B7285"/>
    <w:rsid w:val="001B7EB0"/>
    <w:rsid w:val="001C161A"/>
    <w:rsid w:val="001C166D"/>
    <w:rsid w:val="001C16D5"/>
    <w:rsid w:val="001C2107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7D3"/>
    <w:rsid w:val="00227D62"/>
    <w:rsid w:val="002324AB"/>
    <w:rsid w:val="0023389E"/>
    <w:rsid w:val="00233B40"/>
    <w:rsid w:val="00235C6D"/>
    <w:rsid w:val="00235DB0"/>
    <w:rsid w:val="00237190"/>
    <w:rsid w:val="00240FEE"/>
    <w:rsid w:val="00241F74"/>
    <w:rsid w:val="002429BD"/>
    <w:rsid w:val="00242B57"/>
    <w:rsid w:val="00242F2A"/>
    <w:rsid w:val="00244177"/>
    <w:rsid w:val="00244A92"/>
    <w:rsid w:val="002458F8"/>
    <w:rsid w:val="00252686"/>
    <w:rsid w:val="00253B1C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21A9"/>
    <w:rsid w:val="002B2259"/>
    <w:rsid w:val="002B2731"/>
    <w:rsid w:val="002B2CCF"/>
    <w:rsid w:val="002B34F5"/>
    <w:rsid w:val="002B48D1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288B"/>
    <w:rsid w:val="002E412C"/>
    <w:rsid w:val="002E4E05"/>
    <w:rsid w:val="002E4FBF"/>
    <w:rsid w:val="002E5026"/>
    <w:rsid w:val="002E6BAC"/>
    <w:rsid w:val="002F0D57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5C80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36AFF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02D4"/>
    <w:rsid w:val="00391799"/>
    <w:rsid w:val="003919D9"/>
    <w:rsid w:val="00393127"/>
    <w:rsid w:val="00393BFB"/>
    <w:rsid w:val="00394D8B"/>
    <w:rsid w:val="00396B1C"/>
    <w:rsid w:val="003A11B3"/>
    <w:rsid w:val="003A11D4"/>
    <w:rsid w:val="003A3CD3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156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8C8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4C7"/>
    <w:rsid w:val="0044391B"/>
    <w:rsid w:val="00443C37"/>
    <w:rsid w:val="00443D00"/>
    <w:rsid w:val="00444251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537"/>
    <w:rsid w:val="00487106"/>
    <w:rsid w:val="00490427"/>
    <w:rsid w:val="00490C60"/>
    <w:rsid w:val="00493336"/>
    <w:rsid w:val="00493AE9"/>
    <w:rsid w:val="00494A86"/>
    <w:rsid w:val="004950A8"/>
    <w:rsid w:val="00495667"/>
    <w:rsid w:val="0049666C"/>
    <w:rsid w:val="0049681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6977"/>
    <w:rsid w:val="004A7901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075D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EDD"/>
    <w:rsid w:val="005C2072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1D5E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20D"/>
    <w:rsid w:val="00623749"/>
    <w:rsid w:val="00624146"/>
    <w:rsid w:val="006253B2"/>
    <w:rsid w:val="00625449"/>
    <w:rsid w:val="00625ED5"/>
    <w:rsid w:val="00631736"/>
    <w:rsid w:val="00631A8E"/>
    <w:rsid w:val="00632416"/>
    <w:rsid w:val="00632774"/>
    <w:rsid w:val="006329ED"/>
    <w:rsid w:val="00632EE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4FDF"/>
    <w:rsid w:val="006868A0"/>
    <w:rsid w:val="00691BC9"/>
    <w:rsid w:val="00691EC4"/>
    <w:rsid w:val="00692A1F"/>
    <w:rsid w:val="00694828"/>
    <w:rsid w:val="00696732"/>
    <w:rsid w:val="0069728F"/>
    <w:rsid w:val="0069797E"/>
    <w:rsid w:val="006A1683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C7C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4E6C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D16AF"/>
    <w:rsid w:val="007D16B6"/>
    <w:rsid w:val="007D2ABD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2ED4"/>
    <w:rsid w:val="007E40F4"/>
    <w:rsid w:val="007E6622"/>
    <w:rsid w:val="007F1302"/>
    <w:rsid w:val="007F21EF"/>
    <w:rsid w:val="007F22CA"/>
    <w:rsid w:val="007F2ADC"/>
    <w:rsid w:val="007F2B40"/>
    <w:rsid w:val="007F32ED"/>
    <w:rsid w:val="007F3879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1F78"/>
    <w:rsid w:val="00822CF2"/>
    <w:rsid w:val="008308B6"/>
    <w:rsid w:val="00830BC9"/>
    <w:rsid w:val="00830F2A"/>
    <w:rsid w:val="00832AA9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80453"/>
    <w:rsid w:val="008821FB"/>
    <w:rsid w:val="008842AA"/>
    <w:rsid w:val="00884406"/>
    <w:rsid w:val="0088442A"/>
    <w:rsid w:val="00884EA7"/>
    <w:rsid w:val="00885C6F"/>
    <w:rsid w:val="00886CAB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10DE"/>
    <w:rsid w:val="008A205E"/>
    <w:rsid w:val="008A482C"/>
    <w:rsid w:val="008A5D54"/>
    <w:rsid w:val="008A65AF"/>
    <w:rsid w:val="008A6DA6"/>
    <w:rsid w:val="008B178B"/>
    <w:rsid w:val="008B2B6C"/>
    <w:rsid w:val="008B3F54"/>
    <w:rsid w:val="008B3F61"/>
    <w:rsid w:val="008B4F8E"/>
    <w:rsid w:val="008B54DF"/>
    <w:rsid w:val="008B6686"/>
    <w:rsid w:val="008B7690"/>
    <w:rsid w:val="008C1613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8D6"/>
    <w:rsid w:val="00906BCD"/>
    <w:rsid w:val="009076C7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3D10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2B1E"/>
    <w:rsid w:val="0098515E"/>
    <w:rsid w:val="00986914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59D3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085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3BF6"/>
    <w:rsid w:val="00A04B53"/>
    <w:rsid w:val="00A05484"/>
    <w:rsid w:val="00A07760"/>
    <w:rsid w:val="00A150BD"/>
    <w:rsid w:val="00A16D5C"/>
    <w:rsid w:val="00A17C0C"/>
    <w:rsid w:val="00A205D5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1AF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87BD3"/>
    <w:rsid w:val="00A92C72"/>
    <w:rsid w:val="00A94E85"/>
    <w:rsid w:val="00A97A55"/>
    <w:rsid w:val="00AA07A7"/>
    <w:rsid w:val="00AA165C"/>
    <w:rsid w:val="00AA4961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8D8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212"/>
    <w:rsid w:val="00B40BF7"/>
    <w:rsid w:val="00B41591"/>
    <w:rsid w:val="00B4276E"/>
    <w:rsid w:val="00B442C8"/>
    <w:rsid w:val="00B44582"/>
    <w:rsid w:val="00B46A80"/>
    <w:rsid w:val="00B477B9"/>
    <w:rsid w:val="00B50415"/>
    <w:rsid w:val="00B5099F"/>
    <w:rsid w:val="00B51B50"/>
    <w:rsid w:val="00B5257A"/>
    <w:rsid w:val="00B5361A"/>
    <w:rsid w:val="00B556E7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C739C"/>
    <w:rsid w:val="00BD08FD"/>
    <w:rsid w:val="00BD0AC4"/>
    <w:rsid w:val="00BD1C6E"/>
    <w:rsid w:val="00BD3F1A"/>
    <w:rsid w:val="00BD4661"/>
    <w:rsid w:val="00BD48C1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3B18"/>
    <w:rsid w:val="00C45900"/>
    <w:rsid w:val="00C46B64"/>
    <w:rsid w:val="00C4736D"/>
    <w:rsid w:val="00C50709"/>
    <w:rsid w:val="00C5260B"/>
    <w:rsid w:val="00C547D6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75AB"/>
    <w:rsid w:val="00CB77D7"/>
    <w:rsid w:val="00CC0913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377"/>
    <w:rsid w:val="00CE5783"/>
    <w:rsid w:val="00CE5C4D"/>
    <w:rsid w:val="00CE72FA"/>
    <w:rsid w:val="00CE77D2"/>
    <w:rsid w:val="00CF1A98"/>
    <w:rsid w:val="00CF3421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6DF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27E2B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2E2D"/>
    <w:rsid w:val="00D439A9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65F6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BB3"/>
    <w:rsid w:val="00D710BA"/>
    <w:rsid w:val="00D71CD7"/>
    <w:rsid w:val="00D73104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4AE7"/>
    <w:rsid w:val="00DD4B3D"/>
    <w:rsid w:val="00DD571F"/>
    <w:rsid w:val="00DD5DCA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65CB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95A"/>
    <w:rsid w:val="00E81A30"/>
    <w:rsid w:val="00E81E86"/>
    <w:rsid w:val="00E824DE"/>
    <w:rsid w:val="00E84106"/>
    <w:rsid w:val="00E857B8"/>
    <w:rsid w:val="00E86A6C"/>
    <w:rsid w:val="00E90AE3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369E"/>
    <w:rsid w:val="00EB5E2E"/>
    <w:rsid w:val="00EB5EFA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3D90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705B"/>
    <w:rsid w:val="00F47B48"/>
    <w:rsid w:val="00F47FDF"/>
    <w:rsid w:val="00F5054A"/>
    <w:rsid w:val="00F5207C"/>
    <w:rsid w:val="00F520F4"/>
    <w:rsid w:val="00F5281A"/>
    <w:rsid w:val="00F529C7"/>
    <w:rsid w:val="00F52E2A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6C1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F63"/>
    <w:rsid w:val="00FC1B3E"/>
    <w:rsid w:val="00FC22ED"/>
    <w:rsid w:val="00FC23C1"/>
    <w:rsid w:val="00FC26F7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11A1"/>
    <w:rsid w:val="00FD2135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 w:bidi="ar-SA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styleId="Textoennegrita">
    <w:name w:val="Strong"/>
    <w:uiPriority w:val="22"/>
    <w:qFormat/>
    <w:rsid w:val="00794E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B4AE-9C16-4B66-9877-70A671BD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1846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11981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subject/>
  <dc:creator>YPFB</dc:creator>
  <cp:keywords/>
  <dc:description/>
  <cp:lastModifiedBy>Richard Antonio Perdriel Espinoza</cp:lastModifiedBy>
  <cp:revision>21</cp:revision>
  <cp:lastPrinted>2015-12-15T20:06:00Z</cp:lastPrinted>
  <dcterms:created xsi:type="dcterms:W3CDTF">2015-06-08T21:14:00Z</dcterms:created>
  <dcterms:modified xsi:type="dcterms:W3CDTF">2015-12-15T20:31:00Z</dcterms:modified>
</cp:coreProperties>
</file>