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C7" w:rsidRDefault="006233C7" w:rsidP="009F5E50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6233C7" w:rsidRDefault="006233C7" w:rsidP="009F5E50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2"/>
          <w:szCs w:val="32"/>
        </w:rPr>
      </w:pPr>
    </w:p>
    <w:p w:rsidR="006233C7" w:rsidRPr="00E83425" w:rsidRDefault="006233C7" w:rsidP="00AC74CD">
      <w:pPr>
        <w:ind w:left="567" w:right="334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Arial Black" w:hAnsi="Arial Black" w:cs="Arial Black"/>
          <w:b/>
          <w:bCs/>
          <w:sz w:val="32"/>
          <w:szCs w:val="32"/>
        </w:rPr>
        <w:t>MANTENIMIENTO DE</w:t>
      </w:r>
      <w:r w:rsidR="00F87673">
        <w:rPr>
          <w:rFonts w:ascii="Arial Black" w:hAnsi="Arial Black" w:cs="Arial Black"/>
          <w:b/>
          <w:bCs/>
          <w:sz w:val="32"/>
          <w:szCs w:val="32"/>
        </w:rPr>
        <w:t xml:space="preserve"> </w:t>
      </w:r>
      <w:r w:rsidR="00730B6C">
        <w:rPr>
          <w:rFonts w:ascii="Arial Black" w:hAnsi="Arial Black" w:cs="Arial Black"/>
          <w:b/>
          <w:bCs/>
          <w:sz w:val="32"/>
          <w:szCs w:val="32"/>
        </w:rPr>
        <w:t>EQUIPOS DE</w:t>
      </w:r>
      <w:r>
        <w:rPr>
          <w:rFonts w:ascii="Arial Black" w:hAnsi="Arial Black" w:cs="Arial Black"/>
          <w:b/>
          <w:bCs/>
          <w:sz w:val="32"/>
          <w:szCs w:val="32"/>
        </w:rPr>
        <w:t xml:space="preserve"> ODORIZACIÓN </w:t>
      </w:r>
      <w:r w:rsidR="00730B6C">
        <w:rPr>
          <w:rFonts w:ascii="Arial Black" w:hAnsi="Arial Black" w:cs="Arial Black"/>
          <w:b/>
          <w:bCs/>
          <w:sz w:val="32"/>
          <w:szCs w:val="32"/>
        </w:rPr>
        <w:t>A INYECCIÓN</w:t>
      </w:r>
    </w:p>
    <w:p w:rsidR="006233C7" w:rsidRPr="00E83425" w:rsidRDefault="006233C7" w:rsidP="006233C7">
      <w:pPr>
        <w:jc w:val="center"/>
        <w:rPr>
          <w:rFonts w:ascii="Arial Black" w:hAnsi="Arial Black" w:cs="Arial Black"/>
          <w:b/>
          <w:bCs/>
          <w:sz w:val="36"/>
          <w:szCs w:val="36"/>
        </w:rPr>
      </w:pPr>
    </w:p>
    <w:p w:rsidR="006233C7" w:rsidRPr="00E83425" w:rsidRDefault="006233C7" w:rsidP="006233C7">
      <w:pPr>
        <w:jc w:val="center"/>
        <w:rPr>
          <w:rFonts w:ascii="Arial Black" w:hAnsi="Arial Black" w:cs="Arial Black"/>
          <w:b/>
          <w:bCs/>
          <w:sz w:val="36"/>
          <w:szCs w:val="36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20"/>
          <w:szCs w:val="20"/>
        </w:rPr>
      </w:pPr>
    </w:p>
    <w:p w:rsidR="00F87673" w:rsidRDefault="00F87673" w:rsidP="006233C7">
      <w:pPr>
        <w:jc w:val="center"/>
        <w:rPr>
          <w:rFonts w:ascii="Arial Black" w:hAnsi="Arial Black" w:cs="Arial Black"/>
          <w:b/>
          <w:bCs/>
          <w:sz w:val="30"/>
          <w:szCs w:val="30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30"/>
          <w:szCs w:val="30"/>
        </w:rPr>
      </w:pPr>
    </w:p>
    <w:p w:rsidR="00A80AD1" w:rsidRDefault="00A80AD1" w:rsidP="006233C7">
      <w:pPr>
        <w:jc w:val="center"/>
        <w:rPr>
          <w:rFonts w:ascii="Arial Black" w:hAnsi="Arial Black" w:cs="Arial Black"/>
          <w:b/>
          <w:bCs/>
          <w:sz w:val="30"/>
          <w:szCs w:val="30"/>
        </w:rPr>
      </w:pPr>
    </w:p>
    <w:p w:rsidR="00AC74CD" w:rsidRDefault="00AC74CD" w:rsidP="006233C7">
      <w:pPr>
        <w:jc w:val="center"/>
        <w:rPr>
          <w:rFonts w:ascii="Arial Black" w:hAnsi="Arial Black" w:cs="Arial Black"/>
          <w:b/>
          <w:bCs/>
          <w:sz w:val="30"/>
          <w:szCs w:val="30"/>
        </w:rPr>
      </w:pPr>
    </w:p>
    <w:p w:rsidR="004D6F68" w:rsidRPr="00B02C30" w:rsidRDefault="004D6F68" w:rsidP="006233C7">
      <w:pPr>
        <w:jc w:val="center"/>
        <w:rPr>
          <w:rFonts w:ascii="Arial Black" w:hAnsi="Arial Black" w:cs="Arial Black"/>
          <w:b/>
          <w:bCs/>
          <w:sz w:val="30"/>
          <w:szCs w:val="30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20"/>
          <w:szCs w:val="20"/>
        </w:rPr>
      </w:pPr>
    </w:p>
    <w:p w:rsidR="006233C7" w:rsidRDefault="006233C7" w:rsidP="006233C7">
      <w:pPr>
        <w:jc w:val="center"/>
        <w:rPr>
          <w:rFonts w:ascii="Arial Black" w:hAnsi="Arial Black" w:cs="Arial Black"/>
          <w:b/>
          <w:bCs/>
          <w:sz w:val="20"/>
          <w:szCs w:val="20"/>
        </w:rPr>
      </w:pPr>
    </w:p>
    <w:p w:rsidR="006233C7" w:rsidRPr="00B02C30" w:rsidRDefault="006233C7" w:rsidP="006233C7">
      <w:pPr>
        <w:jc w:val="center"/>
        <w:rPr>
          <w:rFonts w:ascii="Arial Black" w:hAnsi="Arial Black" w:cs="Arial Black"/>
          <w:b/>
          <w:bCs/>
          <w:sz w:val="20"/>
          <w:szCs w:val="20"/>
        </w:rPr>
      </w:pPr>
    </w:p>
    <w:p w:rsidR="006233C7" w:rsidRPr="00B02C30" w:rsidRDefault="006233C7" w:rsidP="006233C7">
      <w:pPr>
        <w:jc w:val="center"/>
        <w:rPr>
          <w:rFonts w:ascii="Arial Black" w:hAnsi="Arial Black" w:cs="Arial Black"/>
          <w:b/>
          <w:bCs/>
          <w:sz w:val="20"/>
          <w:szCs w:val="20"/>
        </w:rPr>
      </w:pPr>
    </w:p>
    <w:p w:rsidR="006233C7" w:rsidRDefault="006233C7" w:rsidP="006233C7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E83425">
        <w:rPr>
          <w:rFonts w:ascii="Arial Black" w:hAnsi="Arial Black" w:cs="Arial Black"/>
          <w:b/>
          <w:bCs/>
          <w:sz w:val="36"/>
          <w:szCs w:val="36"/>
        </w:rPr>
        <w:t>201</w:t>
      </w:r>
      <w:r w:rsidR="00F87673">
        <w:rPr>
          <w:rFonts w:ascii="Arial Black" w:hAnsi="Arial Black" w:cs="Arial Black"/>
          <w:b/>
          <w:bCs/>
          <w:sz w:val="36"/>
          <w:szCs w:val="36"/>
        </w:rPr>
        <w:t>5</w:t>
      </w:r>
    </w:p>
    <w:p w:rsidR="006233C7" w:rsidRDefault="006233C7" w:rsidP="009F5E50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  <w:sectPr w:rsidR="006233C7" w:rsidSect="001C3B8C">
          <w:headerReference w:type="default" r:id="rId8"/>
          <w:footerReference w:type="default" r:id="rId9"/>
          <w:pgSz w:w="12242" w:h="15842" w:code="1"/>
          <w:pgMar w:top="189" w:right="1418" w:bottom="1418" w:left="1701" w:header="709" w:footer="851" w:gutter="0"/>
          <w:pgNumType w:start="1" w:chapStyle="1"/>
          <w:cols w:space="708"/>
          <w:docGrid w:linePitch="360"/>
        </w:sectPr>
      </w:pPr>
    </w:p>
    <w:p w:rsidR="00851E3E" w:rsidRDefault="00851E3E" w:rsidP="002853E8">
      <w:pPr>
        <w:pStyle w:val="TtulodeTDC"/>
        <w:spacing w:before="0"/>
        <w:rPr>
          <w:rFonts w:ascii="Arial Narrow" w:hAnsi="Arial Narrow" w:cs="Arial Narrow"/>
          <w:color w:val="auto"/>
          <w:sz w:val="24"/>
          <w:szCs w:val="24"/>
          <w:u w:val="single"/>
        </w:rPr>
      </w:pPr>
    </w:p>
    <w:p w:rsidR="00F45568" w:rsidRPr="00E325EF" w:rsidRDefault="00F45568" w:rsidP="00F45568">
      <w:pPr>
        <w:jc w:val="center"/>
        <w:rPr>
          <w:b/>
          <w:sz w:val="28"/>
          <w:szCs w:val="28"/>
          <w:u w:val="single"/>
        </w:rPr>
      </w:pPr>
      <w:r w:rsidRPr="00E325EF">
        <w:rPr>
          <w:b/>
          <w:sz w:val="28"/>
          <w:szCs w:val="28"/>
          <w:u w:val="single"/>
        </w:rPr>
        <w:t>CONTENIDO</w:t>
      </w:r>
    </w:p>
    <w:p w:rsidR="00F45568" w:rsidRDefault="00F45568" w:rsidP="00F45568">
      <w:pPr>
        <w:jc w:val="center"/>
        <w:rPr>
          <w:b/>
          <w:u w:val="single"/>
        </w:rPr>
      </w:pPr>
    </w:p>
    <w:p w:rsidR="00F45568" w:rsidRDefault="00F45568" w:rsidP="00A21B1B">
      <w:pPr>
        <w:pStyle w:val="TDC1"/>
      </w:pPr>
    </w:p>
    <w:p w:rsidR="00A21B1B" w:rsidRPr="00A21B1B" w:rsidRDefault="00F45568" w:rsidP="00A21B1B">
      <w:pPr>
        <w:pStyle w:val="TDC1"/>
        <w:rPr>
          <w:rFonts w:eastAsiaTheme="minorEastAsia" w:cstheme="minorBidi"/>
        </w:rPr>
      </w:pPr>
      <w:r w:rsidRPr="00A21B1B">
        <w:fldChar w:fldCharType="begin"/>
      </w:r>
      <w:r w:rsidRPr="00A21B1B">
        <w:instrText xml:space="preserve"> TOC \o "1-3" \h \z \u </w:instrText>
      </w:r>
      <w:r w:rsidRPr="00A21B1B">
        <w:fldChar w:fldCharType="separate"/>
      </w:r>
      <w:hyperlink w:anchor="_Toc437364073" w:history="1">
        <w:r w:rsidR="00A21B1B" w:rsidRPr="00A21B1B">
          <w:rPr>
            <w:rStyle w:val="Hipervnculo"/>
          </w:rPr>
          <w:t>1. CARACTERÍSTICAS.</w:t>
        </w:r>
        <w:r w:rsidR="00A21B1B" w:rsidRPr="00A21B1B">
          <w:rPr>
            <w:webHidden/>
          </w:rPr>
          <w:tab/>
        </w:r>
        <w:r w:rsidR="00A21B1B" w:rsidRPr="00A21B1B">
          <w:rPr>
            <w:webHidden/>
          </w:rPr>
          <w:fldChar w:fldCharType="begin"/>
        </w:r>
        <w:r w:rsidR="00A21B1B" w:rsidRPr="00A21B1B">
          <w:rPr>
            <w:webHidden/>
          </w:rPr>
          <w:instrText xml:space="preserve"> PAGEREF _Toc437364073 \h </w:instrText>
        </w:r>
        <w:r w:rsidR="00A21B1B" w:rsidRPr="00A21B1B">
          <w:rPr>
            <w:webHidden/>
          </w:rPr>
        </w:r>
        <w:r w:rsidR="00A21B1B" w:rsidRPr="00A21B1B">
          <w:rPr>
            <w:webHidden/>
          </w:rPr>
          <w:fldChar w:fldCharType="separate"/>
        </w:r>
        <w:r w:rsidR="00A21B1B" w:rsidRPr="00A21B1B">
          <w:rPr>
            <w:webHidden/>
          </w:rPr>
          <w:t>2</w:t>
        </w:r>
        <w:r w:rsidR="00A21B1B" w:rsidRPr="00A21B1B">
          <w:rPr>
            <w:webHidden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4" w:history="1">
        <w:r w:rsidRPr="00A21B1B">
          <w:rPr>
            <w:rStyle w:val="Hipervnculo"/>
            <w:rFonts w:asciiTheme="minorHAnsi" w:hAnsiTheme="minorHAnsi" w:cs="Calibri"/>
            <w:b w:val="0"/>
            <w:noProof/>
            <w:sz w:val="24"/>
            <w:szCs w:val="24"/>
          </w:rPr>
          <w:t>1.1 INTRODUCCIÓN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_Toc437364074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2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5" w:history="1">
        <w:r w:rsidRPr="00A21B1B">
          <w:rPr>
            <w:rStyle w:val="Hipervnculo"/>
            <w:rFonts w:asciiTheme="minorHAnsi" w:hAnsiTheme="minorHAnsi" w:cs="Calibri"/>
            <w:b w:val="0"/>
            <w:noProof/>
            <w:sz w:val="24"/>
            <w:szCs w:val="24"/>
          </w:rPr>
          <w:t>1.2 OBJETIVO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_Toc437364075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2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6" w:history="1">
        <w:r w:rsidRPr="00A21B1B">
          <w:rPr>
            <w:rStyle w:val="Hipervnculo"/>
            <w:rFonts w:asciiTheme="minorHAnsi" w:hAnsiTheme="minorHAnsi" w:cs="Calibri"/>
            <w:b w:val="0"/>
            <w:noProof/>
            <w:sz w:val="24"/>
            <w:szCs w:val="24"/>
          </w:rPr>
          <w:t>1.3 DESCRIPCIÓN DEL SERVICIO.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_Toc437364076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2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7" w:history="1">
        <w:r w:rsidRPr="00A21B1B">
          <w:rPr>
            <w:rStyle w:val="Hipervnculo"/>
            <w:rFonts w:asciiTheme="minorHAnsi" w:hAnsiTheme="minorHAnsi" w:cstheme="minorHAnsi"/>
            <w:b w:val="0"/>
            <w:noProof/>
            <w:sz w:val="24"/>
            <w:szCs w:val="24"/>
          </w:rPr>
          <w:t>1.4 PRECIO REFERENCIAL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_Toc437364077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4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8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1.5 NORMAS DE REFERENCIA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_Toc437364078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4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79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  <w:lang w:val="es-BO"/>
          </w:rPr>
          <w:t>1.6 EQUIPO MINIMO CALIFICABLE.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_Toc437364079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4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0" w:history="1">
        <w:r w:rsidRPr="00A21B1B">
          <w:rPr>
            <w:rStyle w:val="Hipervnculo"/>
            <w:rFonts w:asciiTheme="minorHAnsi" w:hAnsiTheme="minorHAnsi" w:cs="Arial Narrow"/>
            <w:b w:val="0"/>
            <w:noProof/>
            <w:sz w:val="24"/>
            <w:szCs w:val="24"/>
          </w:rPr>
          <w:t>1.7 PLAZO DE ENTREGA DEL SERVICIO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_Toc437364080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5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1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  <w:lang w:val="es-BO"/>
          </w:rPr>
          <w:t>1.8  PERSONAL TÉCNICO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_Toc437364081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5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 w:rsidP="00A21B1B">
      <w:pPr>
        <w:pStyle w:val="TDC1"/>
        <w:rPr>
          <w:rFonts w:eastAsiaTheme="minorEastAsia" w:cstheme="minorBidi"/>
        </w:rPr>
      </w:pPr>
      <w:hyperlink w:anchor="_Toc437364082" w:history="1">
        <w:r w:rsidRPr="00A21B1B">
          <w:rPr>
            <w:rStyle w:val="Hipervnculo"/>
          </w:rPr>
          <w:t>2. CONDICIONES REQUERIDAS PARA LA PRESTACIÓN DEL SERVICIO</w:t>
        </w:r>
        <w:r w:rsidRPr="00A21B1B">
          <w:rPr>
            <w:webHidden/>
          </w:rPr>
          <w:tab/>
        </w:r>
        <w:r w:rsidRPr="00A21B1B">
          <w:rPr>
            <w:webHidden/>
          </w:rPr>
          <w:fldChar w:fldCharType="begin"/>
        </w:r>
        <w:r w:rsidRPr="00A21B1B">
          <w:rPr>
            <w:webHidden/>
          </w:rPr>
          <w:instrText xml:space="preserve"> PAGEREF _Toc437364082 \h </w:instrText>
        </w:r>
        <w:r w:rsidRPr="00A21B1B">
          <w:rPr>
            <w:webHidden/>
          </w:rPr>
        </w:r>
        <w:r w:rsidRPr="00A21B1B">
          <w:rPr>
            <w:webHidden/>
          </w:rPr>
          <w:fldChar w:fldCharType="separate"/>
        </w:r>
        <w:r w:rsidRPr="00A21B1B">
          <w:rPr>
            <w:webHidden/>
          </w:rPr>
          <w:t>5</w:t>
        </w:r>
        <w:r w:rsidRPr="00A21B1B">
          <w:rPr>
            <w:webHidden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3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2.1 LUGAR DE PRESTACIÓN DEL SERVICIO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_Toc437364083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5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4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2.2 INFORMACIÓN COMPLEMENTARIA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_Toc437364084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5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5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2.3 FISCALIZACIÓN DEL SERVICIO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_Toc437364085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6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6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2.4 GARANTÍA DEL SERVICIO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_Toc437364086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6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7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2.5 RESPONSABILIDADES DEL CONTRATISTA.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_Toc437364087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6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88" w:history="1">
        <w:r w:rsidRPr="00A21B1B">
          <w:rPr>
            <w:rStyle w:val="Hipervnculo"/>
            <w:rFonts w:asciiTheme="minorHAnsi" w:hAnsiTheme="minorHAnsi"/>
            <w:b w:val="0"/>
            <w:noProof/>
            <w:sz w:val="24"/>
            <w:szCs w:val="24"/>
          </w:rPr>
          <w:t>SEGUROS.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_Toc437364088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6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A21B1B" w:rsidRPr="00A21B1B" w:rsidRDefault="00A21B1B" w:rsidP="00A21B1B">
      <w:pPr>
        <w:pStyle w:val="TDC1"/>
        <w:rPr>
          <w:rFonts w:eastAsiaTheme="minorEastAsia" w:cstheme="minorBidi"/>
        </w:rPr>
      </w:pPr>
      <w:r w:rsidRPr="00A21B1B">
        <w:rPr>
          <w:rStyle w:val="Hipervnculo"/>
          <w:u w:val="none"/>
        </w:rPr>
        <w:t xml:space="preserve">    </w:t>
      </w:r>
      <w:hyperlink w:anchor="_Toc437364089" w:history="1">
        <w:r w:rsidRPr="00A21B1B">
          <w:rPr>
            <w:rStyle w:val="Hipervnculo"/>
          </w:rPr>
          <w:t>2.6</w:t>
        </w:r>
        <w:r w:rsidRPr="00A21B1B">
          <w:rPr>
            <w:rFonts w:eastAsiaTheme="minorEastAsia" w:cstheme="minorBidi"/>
          </w:rPr>
          <w:t xml:space="preserve"> </w:t>
        </w:r>
        <w:r w:rsidRPr="00A21B1B">
          <w:rPr>
            <w:rStyle w:val="Hipervnculo"/>
          </w:rPr>
          <w:t>PLAN DE HIGIENE, SALUD OCUPACIONAL Y BIENESTAR.</w:t>
        </w:r>
        <w:r w:rsidRPr="00A21B1B">
          <w:rPr>
            <w:webHidden/>
          </w:rPr>
          <w:tab/>
        </w:r>
        <w:r w:rsidRPr="00A21B1B">
          <w:rPr>
            <w:webHidden/>
          </w:rPr>
          <w:fldChar w:fldCharType="begin"/>
        </w:r>
        <w:r w:rsidRPr="00A21B1B">
          <w:rPr>
            <w:webHidden/>
          </w:rPr>
          <w:instrText xml:space="preserve"> PAGEREF _Toc437364089 \h </w:instrText>
        </w:r>
        <w:r w:rsidRPr="00A21B1B">
          <w:rPr>
            <w:webHidden/>
          </w:rPr>
        </w:r>
        <w:r w:rsidRPr="00A21B1B">
          <w:rPr>
            <w:webHidden/>
          </w:rPr>
          <w:fldChar w:fldCharType="separate"/>
        </w:r>
        <w:r w:rsidRPr="00A21B1B">
          <w:rPr>
            <w:webHidden/>
          </w:rPr>
          <w:t>7</w:t>
        </w:r>
        <w:r w:rsidRPr="00A21B1B">
          <w:rPr>
            <w:webHidden/>
          </w:rPr>
          <w:fldChar w:fldCharType="end"/>
        </w:r>
      </w:hyperlink>
    </w:p>
    <w:p w:rsidR="00A21B1B" w:rsidRPr="00A21B1B" w:rsidRDefault="00A21B1B">
      <w:pPr>
        <w:pStyle w:val="TDC2"/>
        <w:tabs>
          <w:tab w:val="right" w:leader="dot" w:pos="9113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437364090" w:history="1">
        <w:r w:rsidRPr="00A21B1B">
          <w:rPr>
            <w:rStyle w:val="Hipervnculo"/>
            <w:rFonts w:asciiTheme="minorHAnsi" w:hAnsiTheme="minorHAnsi" w:cs="Arial Narrow"/>
            <w:b w:val="0"/>
            <w:noProof/>
            <w:sz w:val="24"/>
            <w:szCs w:val="24"/>
          </w:rPr>
          <w:t>2.7 ELABORACIÓN DEL DATA BOOK.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ab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begin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instrText xml:space="preserve"> PAGEREF _Toc437364090 \h </w:instrTex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separate"/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t>8</w:t>
        </w:r>
        <w:r w:rsidRPr="00A21B1B">
          <w:rPr>
            <w:rFonts w:asciiTheme="minorHAnsi" w:hAnsiTheme="minorHAnsi"/>
            <w:b w:val="0"/>
            <w:noProof/>
            <w:webHidden/>
            <w:sz w:val="24"/>
            <w:szCs w:val="24"/>
          </w:rPr>
          <w:fldChar w:fldCharType="end"/>
        </w:r>
      </w:hyperlink>
    </w:p>
    <w:p w:rsidR="002853E8" w:rsidRPr="00A21B1B" w:rsidRDefault="00F45568" w:rsidP="00F45568">
      <w:pPr>
        <w:rPr>
          <w:rFonts w:asciiTheme="minorHAnsi" w:hAnsiTheme="minorHAnsi" w:cs="Calibri"/>
          <w:u w:val="single"/>
        </w:rPr>
      </w:pPr>
      <w:r w:rsidRPr="00A21B1B">
        <w:rPr>
          <w:rFonts w:asciiTheme="minorHAnsi" w:hAnsiTheme="minorHAnsi"/>
          <w:bCs/>
        </w:rPr>
        <w:fldChar w:fldCharType="end"/>
      </w:r>
    </w:p>
    <w:p w:rsidR="002853E8" w:rsidRPr="00A21B1B" w:rsidRDefault="002853E8">
      <w:pPr>
        <w:rPr>
          <w:rFonts w:asciiTheme="minorHAnsi" w:hAnsiTheme="minorHAnsi" w:cs="Calibri"/>
          <w:u w:val="single"/>
        </w:rPr>
      </w:pPr>
    </w:p>
    <w:p w:rsidR="002853E8" w:rsidRDefault="002853E8">
      <w:pPr>
        <w:rPr>
          <w:rFonts w:ascii="Calibri" w:hAnsi="Calibri" w:cs="Calibri"/>
          <w:b/>
          <w:sz w:val="28"/>
          <w:szCs w:val="28"/>
          <w:u w:val="single"/>
        </w:rPr>
      </w:pPr>
    </w:p>
    <w:p w:rsidR="00F45568" w:rsidRDefault="00F45568">
      <w:pPr>
        <w:rPr>
          <w:rFonts w:ascii="Calibri" w:hAnsi="Calibri" w:cs="Calibri"/>
          <w:b/>
          <w:sz w:val="28"/>
          <w:szCs w:val="28"/>
          <w:u w:val="single"/>
        </w:rPr>
      </w:pPr>
    </w:p>
    <w:p w:rsidR="00F45568" w:rsidRDefault="00F45568">
      <w:pPr>
        <w:rPr>
          <w:rFonts w:ascii="Calibri" w:hAnsi="Calibri" w:cs="Calibri"/>
          <w:b/>
          <w:sz w:val="28"/>
          <w:szCs w:val="28"/>
          <w:u w:val="single"/>
        </w:rPr>
      </w:pPr>
    </w:p>
    <w:p w:rsidR="002853E8" w:rsidRDefault="002853E8">
      <w:pPr>
        <w:rPr>
          <w:rFonts w:ascii="Calibri" w:hAnsi="Calibri" w:cs="Calibri"/>
          <w:b/>
          <w:sz w:val="28"/>
          <w:szCs w:val="28"/>
          <w:u w:val="single"/>
        </w:rPr>
      </w:pPr>
    </w:p>
    <w:p w:rsidR="00A21B1B" w:rsidRDefault="00A21B1B">
      <w:pPr>
        <w:rPr>
          <w:rFonts w:ascii="Calibri" w:hAnsi="Calibri" w:cs="Calibri"/>
          <w:b/>
          <w:sz w:val="28"/>
          <w:szCs w:val="28"/>
          <w:u w:val="single"/>
        </w:rPr>
      </w:pPr>
    </w:p>
    <w:p w:rsidR="00A21B1B" w:rsidRDefault="00A21B1B">
      <w:pPr>
        <w:rPr>
          <w:rFonts w:ascii="Calibri" w:hAnsi="Calibri" w:cs="Calibri"/>
          <w:b/>
          <w:sz w:val="28"/>
          <w:szCs w:val="28"/>
          <w:u w:val="single"/>
        </w:rPr>
      </w:pPr>
    </w:p>
    <w:p w:rsidR="00A21B1B" w:rsidRDefault="00A21B1B">
      <w:pPr>
        <w:rPr>
          <w:rFonts w:ascii="Calibri" w:hAnsi="Calibri" w:cs="Calibri"/>
          <w:b/>
          <w:sz w:val="28"/>
          <w:szCs w:val="28"/>
          <w:u w:val="single"/>
        </w:rPr>
      </w:pPr>
    </w:p>
    <w:p w:rsidR="009F5E50" w:rsidRPr="004E32C3" w:rsidRDefault="009F5E50" w:rsidP="009F5E50">
      <w:pPr>
        <w:spacing w:line="276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ESPECIFICACIONES TÉCNICAS</w:t>
      </w:r>
    </w:p>
    <w:p w:rsidR="009F5E50" w:rsidRPr="00665E54" w:rsidRDefault="009F5E50" w:rsidP="009F5E50">
      <w:pPr>
        <w:spacing w:line="276" w:lineRule="auto"/>
        <w:rPr>
          <w:rFonts w:ascii="Calibri" w:hAnsi="Calibri"/>
          <w:b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258"/>
      </w:tblGrid>
      <w:tr w:rsidR="003337F3" w:rsidRPr="00FD291B" w:rsidTr="00E15ECD">
        <w:trPr>
          <w:trHeight w:val="5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3337F3" w:rsidRPr="00FD291B" w:rsidRDefault="003337F3" w:rsidP="00E15ECD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N° ÍTEM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3337F3" w:rsidRPr="00FD291B" w:rsidRDefault="003337F3" w:rsidP="00E15ECD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DESCRIPCIÓN DETALLADA DEL </w:t>
            </w:r>
            <w:r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>SERVICIO</w:t>
            </w:r>
            <w:r w:rsidRPr="00FD291B">
              <w:rPr>
                <w:rFonts w:ascii="Verdana" w:hAnsi="Verdana" w:cs="Calibri"/>
                <w:b/>
                <w:bCs/>
                <w:sz w:val="16"/>
                <w:szCs w:val="18"/>
                <w:lang w:val="es-BO"/>
              </w:rPr>
              <w:t xml:space="preserve"> </w:t>
            </w:r>
          </w:p>
        </w:tc>
      </w:tr>
      <w:tr w:rsidR="003337F3" w:rsidRPr="00FD291B" w:rsidTr="00E15ECD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337F3" w:rsidRPr="00FD291B" w:rsidRDefault="003337F3" w:rsidP="00E15ECD">
            <w:pPr>
              <w:spacing w:before="60" w:after="60"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</w:pPr>
            <w:r w:rsidRPr="00FD291B">
              <w:rPr>
                <w:rFonts w:ascii="Verdana" w:hAnsi="Verdana" w:cs="Calibri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8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37F3" w:rsidRPr="00FD291B" w:rsidRDefault="003337F3" w:rsidP="00273C6B">
            <w:pPr>
              <w:spacing w:before="60" w:after="60"/>
              <w:rPr>
                <w:rFonts w:ascii="Verdana" w:hAnsi="Verdana" w:cs="Calibri"/>
                <w:sz w:val="18"/>
                <w:szCs w:val="18"/>
                <w:lang w:val="es-BO"/>
              </w:rPr>
            </w:pPr>
            <w:r w:rsidRPr="00851E3E">
              <w:rPr>
                <w:rFonts w:ascii="Calibri" w:hAnsi="Calibri"/>
                <w:sz w:val="20"/>
                <w:szCs w:val="20"/>
                <w:lang w:eastAsia="en-US"/>
              </w:rPr>
              <w:t>MANTENIMIENTO DE EQUIPOS DE ODORIZACIÓN A INYECCIÓN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. Incluye la provisión de materiales y su instalación, de acuerdo </w:t>
            </w:r>
            <w:r w:rsidR="00273C6B">
              <w:rPr>
                <w:rFonts w:ascii="Calibri" w:hAnsi="Calibri"/>
                <w:sz w:val="20"/>
                <w:szCs w:val="20"/>
                <w:lang w:eastAsia="en-US"/>
              </w:rPr>
              <w:t>a lo especificado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 xml:space="preserve"> en el presente </w:t>
            </w:r>
            <w:r w:rsidR="00273C6B">
              <w:rPr>
                <w:rFonts w:ascii="Calibri" w:hAnsi="Calibri"/>
                <w:sz w:val="20"/>
                <w:szCs w:val="20"/>
                <w:lang w:eastAsia="en-US"/>
              </w:rPr>
              <w:t>documento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</w:tr>
    </w:tbl>
    <w:p w:rsidR="003337F3" w:rsidRDefault="003337F3" w:rsidP="009F5E5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910F64" w:rsidRDefault="00910F64" w:rsidP="009F5E50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p w:rsidR="00910F64" w:rsidRPr="003A17F8" w:rsidRDefault="00910F64" w:rsidP="003A17F8">
      <w:pPr>
        <w:pStyle w:val="Ttulo1"/>
        <w:rPr>
          <w:rFonts w:ascii="Calibri" w:hAnsi="Calibri" w:cs="Calibri"/>
          <w:sz w:val="22"/>
          <w:szCs w:val="22"/>
        </w:rPr>
      </w:pPr>
      <w:bookmarkStart w:id="0" w:name="_Toc328390876"/>
      <w:bookmarkStart w:id="1" w:name="_Toc437364073"/>
      <w:r>
        <w:rPr>
          <w:rFonts w:ascii="Calibri" w:hAnsi="Calibri" w:cs="Calibri"/>
          <w:sz w:val="22"/>
          <w:szCs w:val="22"/>
        </w:rPr>
        <w:t xml:space="preserve">1. </w:t>
      </w:r>
      <w:bookmarkEnd w:id="0"/>
      <w:r>
        <w:rPr>
          <w:rFonts w:ascii="Calibri" w:hAnsi="Calibri" w:cs="Calibri"/>
          <w:sz w:val="22"/>
          <w:szCs w:val="22"/>
        </w:rPr>
        <w:t>CARACTERÍSTICAS.</w:t>
      </w:r>
      <w:bookmarkEnd w:id="1"/>
    </w:p>
    <w:p w:rsidR="009F5E50" w:rsidRPr="00B70317" w:rsidRDefault="002853E8" w:rsidP="00B70317">
      <w:pPr>
        <w:pStyle w:val="Ttulo2"/>
        <w:rPr>
          <w:rFonts w:ascii="Calibri" w:hAnsi="Calibri" w:cs="Calibri"/>
          <w:i w:val="0"/>
          <w:sz w:val="22"/>
          <w:szCs w:val="22"/>
        </w:rPr>
      </w:pPr>
      <w:bookmarkStart w:id="2" w:name="_Toc437364074"/>
      <w:r w:rsidRPr="00B70317">
        <w:rPr>
          <w:rFonts w:ascii="Calibri" w:hAnsi="Calibri" w:cs="Calibri"/>
          <w:i w:val="0"/>
          <w:sz w:val="22"/>
          <w:szCs w:val="22"/>
        </w:rPr>
        <w:t>1.</w:t>
      </w:r>
      <w:r w:rsidR="00BB5BB2" w:rsidRPr="00B70317">
        <w:rPr>
          <w:rFonts w:ascii="Calibri" w:hAnsi="Calibri" w:cs="Calibri"/>
          <w:i w:val="0"/>
          <w:sz w:val="22"/>
          <w:szCs w:val="22"/>
        </w:rPr>
        <w:t>1</w:t>
      </w:r>
      <w:r w:rsidRPr="00B70317">
        <w:rPr>
          <w:rFonts w:ascii="Calibri" w:hAnsi="Calibri" w:cs="Calibri"/>
          <w:i w:val="0"/>
          <w:sz w:val="22"/>
          <w:szCs w:val="22"/>
        </w:rPr>
        <w:t xml:space="preserve"> </w:t>
      </w:r>
      <w:r w:rsidR="009F5E50" w:rsidRPr="00B70317">
        <w:rPr>
          <w:rFonts w:ascii="Calibri" w:hAnsi="Calibri" w:cs="Calibri"/>
          <w:i w:val="0"/>
          <w:sz w:val="22"/>
          <w:szCs w:val="22"/>
        </w:rPr>
        <w:t>INTRODUCCIÓN</w:t>
      </w:r>
      <w:bookmarkEnd w:id="2"/>
    </w:p>
    <w:p w:rsidR="009F5E50" w:rsidRPr="00665E54" w:rsidRDefault="009F5E50" w:rsidP="003A17F8">
      <w:pPr>
        <w:jc w:val="both"/>
        <w:rPr>
          <w:rFonts w:ascii="Calibri" w:hAnsi="Calibri" w:cs="Calibri"/>
          <w:sz w:val="22"/>
          <w:szCs w:val="22"/>
        </w:rPr>
      </w:pPr>
      <w:r w:rsidRPr="00F625E9">
        <w:rPr>
          <w:rFonts w:ascii="Calibri" w:hAnsi="Calibri" w:cs="Calibri"/>
          <w:sz w:val="22"/>
          <w:szCs w:val="22"/>
        </w:rPr>
        <w:t xml:space="preserve">La Distrital de Redes de Gas Santa Cruz dependiente de la Gerencia Nacional de Redes de Gas y Ductos, de acuerdo al Plan </w:t>
      </w:r>
      <w:r w:rsidR="009A0A40">
        <w:rPr>
          <w:rFonts w:ascii="Calibri" w:hAnsi="Calibri" w:cs="Calibri"/>
          <w:sz w:val="22"/>
          <w:szCs w:val="22"/>
        </w:rPr>
        <w:t>de Operació</w:t>
      </w:r>
      <w:r w:rsidR="006265DB">
        <w:rPr>
          <w:rFonts w:ascii="Calibri" w:hAnsi="Calibri" w:cs="Calibri"/>
          <w:sz w:val="22"/>
          <w:szCs w:val="22"/>
        </w:rPr>
        <w:t xml:space="preserve">n y Mantenimiento </w:t>
      </w:r>
      <w:r w:rsidRPr="00F625E9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 la presente Gest</w:t>
      </w:r>
      <w:r w:rsidR="006265DB">
        <w:rPr>
          <w:rFonts w:ascii="Calibri" w:hAnsi="Calibri" w:cs="Calibri"/>
          <w:sz w:val="22"/>
          <w:szCs w:val="22"/>
        </w:rPr>
        <w:t xml:space="preserve">ión, tiene programado realizar </w:t>
      </w:r>
      <w:r w:rsidR="00100C29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antenimiento</w:t>
      </w:r>
      <w:r w:rsidR="006265DB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 w:rsidR="0066648C">
        <w:rPr>
          <w:rFonts w:ascii="Calibri" w:hAnsi="Calibri" w:cs="Calibri"/>
          <w:sz w:val="22"/>
          <w:szCs w:val="22"/>
        </w:rPr>
        <w:t>a</w:t>
      </w:r>
      <w:r w:rsidR="007406C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</w:t>
      </w:r>
      <w:r w:rsidR="007406C8">
        <w:rPr>
          <w:rFonts w:ascii="Calibri" w:hAnsi="Calibri" w:cs="Calibri"/>
          <w:sz w:val="22"/>
          <w:szCs w:val="22"/>
        </w:rPr>
        <w:t>os</w:t>
      </w:r>
      <w:r>
        <w:rPr>
          <w:rFonts w:ascii="Calibri" w:hAnsi="Calibri" w:cs="Calibri"/>
          <w:sz w:val="22"/>
          <w:szCs w:val="22"/>
        </w:rPr>
        <w:t xml:space="preserve"> </w:t>
      </w:r>
      <w:r w:rsidR="00E723DB">
        <w:rPr>
          <w:rFonts w:ascii="Calibri" w:hAnsi="Calibri" w:cs="Calibri"/>
          <w:sz w:val="22"/>
          <w:szCs w:val="22"/>
        </w:rPr>
        <w:t>Equipos</w:t>
      </w:r>
      <w:r>
        <w:rPr>
          <w:rFonts w:ascii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hAnsi="Calibri" w:cs="Calibri"/>
          <w:sz w:val="22"/>
          <w:szCs w:val="22"/>
        </w:rPr>
        <w:t>Odorización</w:t>
      </w:r>
      <w:proofErr w:type="spellEnd"/>
      <w:r w:rsidR="00E723DB">
        <w:rPr>
          <w:rFonts w:ascii="Calibri" w:hAnsi="Calibri" w:cs="Calibri"/>
          <w:sz w:val="22"/>
          <w:szCs w:val="22"/>
        </w:rPr>
        <w:t xml:space="preserve"> por inyección</w:t>
      </w:r>
      <w:r w:rsidRPr="00F625E9">
        <w:rPr>
          <w:rFonts w:ascii="Calibri" w:hAnsi="Calibri" w:cs="Calibri"/>
          <w:sz w:val="22"/>
          <w:szCs w:val="22"/>
        </w:rPr>
        <w:t xml:space="preserve">, en el Departamento de Santa Cruz. </w:t>
      </w:r>
    </w:p>
    <w:p w:rsidR="009F5E50" w:rsidRPr="00B70317" w:rsidRDefault="00910F64" w:rsidP="00B70317">
      <w:pPr>
        <w:pStyle w:val="Ttulo2"/>
        <w:rPr>
          <w:rFonts w:ascii="Calibri" w:hAnsi="Calibri" w:cs="Calibri"/>
          <w:i w:val="0"/>
          <w:sz w:val="22"/>
          <w:szCs w:val="22"/>
        </w:rPr>
      </w:pPr>
      <w:bookmarkStart w:id="3" w:name="_Toc328390875"/>
      <w:bookmarkStart w:id="4" w:name="_Toc437364075"/>
      <w:r w:rsidRPr="00B70317">
        <w:rPr>
          <w:rFonts w:ascii="Calibri" w:hAnsi="Calibri" w:cs="Calibri"/>
          <w:i w:val="0"/>
          <w:sz w:val="22"/>
          <w:szCs w:val="22"/>
        </w:rPr>
        <w:t>1.2</w:t>
      </w:r>
      <w:r w:rsidR="002853E8" w:rsidRPr="00B70317">
        <w:rPr>
          <w:rFonts w:ascii="Calibri" w:hAnsi="Calibri" w:cs="Calibri"/>
          <w:i w:val="0"/>
          <w:sz w:val="22"/>
          <w:szCs w:val="22"/>
        </w:rPr>
        <w:t xml:space="preserve"> </w:t>
      </w:r>
      <w:r w:rsidR="009F5E50" w:rsidRPr="00B70317">
        <w:rPr>
          <w:rFonts w:ascii="Calibri" w:hAnsi="Calibri" w:cs="Calibri"/>
          <w:i w:val="0"/>
          <w:sz w:val="22"/>
          <w:szCs w:val="22"/>
        </w:rPr>
        <w:t>OBJETIVO</w:t>
      </w:r>
      <w:bookmarkEnd w:id="3"/>
      <w:bookmarkEnd w:id="4"/>
    </w:p>
    <w:p w:rsidR="00910F64" w:rsidRPr="003A17F8" w:rsidRDefault="009F5E50" w:rsidP="003A17F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E32C3">
        <w:rPr>
          <w:rFonts w:ascii="Calibri" w:hAnsi="Calibri" w:cs="Calibri"/>
          <w:sz w:val="22"/>
          <w:szCs w:val="22"/>
        </w:rPr>
        <w:t>Contratar los servicios de u</w:t>
      </w:r>
      <w:r>
        <w:rPr>
          <w:rFonts w:ascii="Calibri" w:hAnsi="Calibri" w:cs="Calibri"/>
          <w:sz w:val="22"/>
          <w:szCs w:val="22"/>
        </w:rPr>
        <w:t xml:space="preserve">na empresa </w:t>
      </w:r>
      <w:r w:rsidR="0066648C">
        <w:rPr>
          <w:rFonts w:ascii="Calibri" w:hAnsi="Calibri" w:cs="Calibri"/>
          <w:sz w:val="22"/>
          <w:szCs w:val="22"/>
        </w:rPr>
        <w:t xml:space="preserve">representante de la marca YZ </w:t>
      </w:r>
      <w:proofErr w:type="spellStart"/>
      <w:r w:rsidR="0066648C">
        <w:rPr>
          <w:rFonts w:ascii="Calibri" w:hAnsi="Calibri" w:cs="Calibri"/>
          <w:sz w:val="22"/>
          <w:szCs w:val="22"/>
        </w:rPr>
        <w:t>Systems</w:t>
      </w:r>
      <w:proofErr w:type="spellEnd"/>
      <w:r w:rsidR="0066648C">
        <w:rPr>
          <w:rFonts w:ascii="Calibri" w:hAnsi="Calibri" w:cs="Calibri"/>
          <w:sz w:val="22"/>
          <w:szCs w:val="22"/>
        </w:rPr>
        <w:t xml:space="preserve"> con personal </w:t>
      </w:r>
      <w:r w:rsidR="00851E3E">
        <w:rPr>
          <w:rFonts w:ascii="Calibri" w:hAnsi="Calibri" w:cs="Calibri"/>
          <w:sz w:val="22"/>
          <w:szCs w:val="22"/>
        </w:rPr>
        <w:t xml:space="preserve">técnico </w:t>
      </w:r>
      <w:r w:rsidR="0066648C">
        <w:rPr>
          <w:rFonts w:ascii="Calibri" w:hAnsi="Calibri" w:cs="Calibri"/>
          <w:sz w:val="22"/>
          <w:szCs w:val="22"/>
        </w:rPr>
        <w:t xml:space="preserve">especializado en </w:t>
      </w:r>
      <w:r w:rsidR="00851E3E">
        <w:rPr>
          <w:rFonts w:ascii="Calibri" w:hAnsi="Calibri" w:cs="Calibri"/>
          <w:sz w:val="22"/>
          <w:szCs w:val="22"/>
        </w:rPr>
        <w:t xml:space="preserve">la operación de </w:t>
      </w:r>
      <w:r w:rsidR="0066648C">
        <w:rPr>
          <w:rFonts w:ascii="Calibri" w:hAnsi="Calibri" w:cs="Calibri"/>
          <w:sz w:val="22"/>
          <w:szCs w:val="22"/>
        </w:rPr>
        <w:t xml:space="preserve">estos equipos, </w:t>
      </w:r>
      <w:r>
        <w:rPr>
          <w:rFonts w:ascii="Calibri" w:hAnsi="Calibri" w:cs="Calibri"/>
          <w:sz w:val="22"/>
          <w:szCs w:val="22"/>
        </w:rPr>
        <w:t xml:space="preserve">para la realización del servicio de mantenimiento </w:t>
      </w:r>
      <w:r w:rsidR="00671ABB">
        <w:rPr>
          <w:rFonts w:ascii="Calibri" w:hAnsi="Calibri" w:cs="Calibri"/>
          <w:sz w:val="22"/>
          <w:szCs w:val="22"/>
        </w:rPr>
        <w:t>de</w:t>
      </w:r>
      <w:r w:rsidR="0066648C">
        <w:rPr>
          <w:rFonts w:ascii="Calibri" w:hAnsi="Calibri" w:cs="Calibri"/>
          <w:sz w:val="22"/>
          <w:szCs w:val="22"/>
        </w:rPr>
        <w:t xml:space="preserve"> </w:t>
      </w:r>
      <w:r w:rsidR="00671ABB">
        <w:rPr>
          <w:rFonts w:ascii="Calibri" w:hAnsi="Calibri" w:cs="Calibri"/>
          <w:sz w:val="22"/>
          <w:szCs w:val="22"/>
        </w:rPr>
        <w:t>l</w:t>
      </w:r>
      <w:r w:rsidR="0066648C">
        <w:rPr>
          <w:rFonts w:ascii="Calibri" w:hAnsi="Calibri" w:cs="Calibri"/>
          <w:sz w:val="22"/>
          <w:szCs w:val="22"/>
        </w:rPr>
        <w:t>os</w:t>
      </w:r>
      <w:r w:rsidR="00671ABB">
        <w:rPr>
          <w:rFonts w:ascii="Calibri" w:hAnsi="Calibri" w:cs="Calibri"/>
          <w:sz w:val="22"/>
          <w:szCs w:val="22"/>
        </w:rPr>
        <w:t xml:space="preserve"> </w:t>
      </w:r>
      <w:r w:rsidR="00E723DB">
        <w:rPr>
          <w:rFonts w:ascii="Calibri" w:hAnsi="Calibri" w:cs="Calibri"/>
          <w:sz w:val="22"/>
          <w:szCs w:val="22"/>
        </w:rPr>
        <w:t>equipos</w:t>
      </w:r>
      <w:r w:rsidR="00671ABB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671ABB">
        <w:rPr>
          <w:rFonts w:ascii="Calibri" w:hAnsi="Calibri" w:cs="Calibri"/>
          <w:sz w:val="22"/>
          <w:szCs w:val="22"/>
        </w:rPr>
        <w:t>odorización</w:t>
      </w:r>
      <w:proofErr w:type="spellEnd"/>
      <w:r w:rsidR="00671ABB">
        <w:rPr>
          <w:rFonts w:ascii="Calibri" w:hAnsi="Calibri" w:cs="Calibri"/>
          <w:sz w:val="22"/>
          <w:szCs w:val="22"/>
        </w:rPr>
        <w:t xml:space="preserve"> por inyección </w:t>
      </w:r>
      <w:r w:rsidR="0066648C">
        <w:rPr>
          <w:rFonts w:ascii="Calibri" w:hAnsi="Calibri" w:cs="Calibri"/>
          <w:sz w:val="22"/>
          <w:szCs w:val="22"/>
        </w:rPr>
        <w:t xml:space="preserve">de los City </w:t>
      </w:r>
      <w:proofErr w:type="spellStart"/>
      <w:r w:rsidR="0066648C">
        <w:rPr>
          <w:rFonts w:ascii="Calibri" w:hAnsi="Calibri" w:cs="Calibri"/>
          <w:sz w:val="22"/>
          <w:szCs w:val="22"/>
        </w:rPr>
        <w:t>Gate</w:t>
      </w:r>
      <w:proofErr w:type="spellEnd"/>
      <w:r w:rsidR="0066648C">
        <w:rPr>
          <w:rFonts w:ascii="Calibri" w:hAnsi="Calibri" w:cs="Calibri"/>
          <w:sz w:val="22"/>
          <w:szCs w:val="22"/>
        </w:rPr>
        <w:t xml:space="preserve"> UV-138 y</w:t>
      </w:r>
      <w:r>
        <w:rPr>
          <w:rFonts w:ascii="Calibri" w:hAnsi="Calibri" w:cs="Calibri"/>
          <w:sz w:val="22"/>
          <w:szCs w:val="22"/>
        </w:rPr>
        <w:t xml:space="preserve"> Lazo Sur, incluyendo los cambios y ajustes necesarios para asegurar un correcto funcionamiento del mismo</w:t>
      </w:r>
      <w:r w:rsidRPr="004E32C3">
        <w:rPr>
          <w:rFonts w:ascii="Calibri" w:hAnsi="Calibri" w:cs="Calibri"/>
          <w:sz w:val="22"/>
          <w:szCs w:val="22"/>
        </w:rPr>
        <w:t>.</w:t>
      </w:r>
      <w:r w:rsidR="00A95FE0">
        <w:rPr>
          <w:rFonts w:ascii="Calibri" w:hAnsi="Calibri" w:cs="Calibri"/>
          <w:sz w:val="22"/>
          <w:szCs w:val="22"/>
        </w:rPr>
        <w:t xml:space="preserve"> </w:t>
      </w:r>
    </w:p>
    <w:p w:rsidR="0034794D" w:rsidRPr="00B70317" w:rsidRDefault="00910F64" w:rsidP="00B70317">
      <w:pPr>
        <w:pStyle w:val="Ttulo2"/>
        <w:rPr>
          <w:rFonts w:ascii="Calibri" w:hAnsi="Calibri" w:cs="Calibri"/>
          <w:i w:val="0"/>
          <w:sz w:val="22"/>
          <w:szCs w:val="22"/>
        </w:rPr>
      </w:pPr>
      <w:bookmarkStart w:id="5" w:name="_Toc437364076"/>
      <w:r w:rsidRPr="00B70317">
        <w:rPr>
          <w:rFonts w:ascii="Calibri" w:hAnsi="Calibri" w:cs="Calibri"/>
          <w:i w:val="0"/>
          <w:sz w:val="22"/>
          <w:szCs w:val="22"/>
        </w:rPr>
        <w:t>1.3</w:t>
      </w:r>
      <w:r w:rsidR="0034794D" w:rsidRPr="00B70317">
        <w:rPr>
          <w:rFonts w:ascii="Calibri" w:hAnsi="Calibri" w:cs="Calibri"/>
          <w:i w:val="0"/>
          <w:sz w:val="22"/>
          <w:szCs w:val="22"/>
        </w:rPr>
        <w:t xml:space="preserve"> </w:t>
      </w:r>
      <w:r w:rsidRPr="00B70317">
        <w:rPr>
          <w:rFonts w:ascii="Calibri" w:hAnsi="Calibri" w:cs="Calibri"/>
          <w:i w:val="0"/>
          <w:sz w:val="22"/>
          <w:szCs w:val="22"/>
        </w:rPr>
        <w:t>DESCRIPCIÓN DEL SERVICIO</w:t>
      </w:r>
      <w:r w:rsidR="0034794D" w:rsidRPr="00B70317">
        <w:rPr>
          <w:rFonts w:ascii="Calibri" w:hAnsi="Calibri" w:cs="Calibri"/>
          <w:i w:val="0"/>
          <w:sz w:val="22"/>
          <w:szCs w:val="22"/>
        </w:rPr>
        <w:t>.</w:t>
      </w:r>
      <w:bookmarkEnd w:id="5"/>
    </w:p>
    <w:p w:rsidR="009F5E50" w:rsidRDefault="009F5E50" w:rsidP="009F5E50">
      <w:pPr>
        <w:jc w:val="both"/>
        <w:rPr>
          <w:rFonts w:asciiTheme="minorHAnsi" w:hAnsiTheme="minorHAnsi" w:cstheme="minorHAnsi"/>
          <w:sz w:val="22"/>
          <w:szCs w:val="22"/>
        </w:rPr>
      </w:pPr>
      <w:r w:rsidRPr="00A336D2">
        <w:rPr>
          <w:rFonts w:asciiTheme="minorHAnsi" w:hAnsiTheme="minorHAnsi" w:cstheme="minorHAnsi"/>
          <w:sz w:val="22"/>
          <w:szCs w:val="22"/>
        </w:rPr>
        <w:t>La empresa prove</w:t>
      </w:r>
      <w:r w:rsidR="003C26D5">
        <w:rPr>
          <w:rFonts w:asciiTheme="minorHAnsi" w:hAnsiTheme="minorHAnsi" w:cstheme="minorHAnsi"/>
          <w:sz w:val="22"/>
          <w:szCs w:val="22"/>
        </w:rPr>
        <w:t xml:space="preserve">edora, </w:t>
      </w:r>
      <w:r w:rsidR="00A80AD1">
        <w:rPr>
          <w:rFonts w:asciiTheme="minorHAnsi" w:hAnsiTheme="minorHAnsi" w:cstheme="minorHAnsi"/>
          <w:sz w:val="22"/>
          <w:szCs w:val="22"/>
        </w:rPr>
        <w:t>para la realización</w:t>
      </w:r>
      <w:r w:rsidR="003C26D5">
        <w:rPr>
          <w:rFonts w:asciiTheme="minorHAnsi" w:hAnsiTheme="minorHAnsi" w:cstheme="minorHAnsi"/>
          <w:sz w:val="22"/>
          <w:szCs w:val="22"/>
        </w:rPr>
        <w:t xml:space="preserve"> del servicio </w:t>
      </w:r>
      <w:r w:rsidRPr="00A336D2">
        <w:rPr>
          <w:rFonts w:asciiTheme="minorHAnsi" w:hAnsiTheme="minorHAnsi" w:cstheme="minorHAnsi"/>
          <w:sz w:val="22"/>
          <w:szCs w:val="22"/>
        </w:rPr>
        <w:t xml:space="preserve">de mantenimiento </w:t>
      </w:r>
      <w:r w:rsidR="007406C8">
        <w:rPr>
          <w:rFonts w:asciiTheme="minorHAnsi" w:hAnsiTheme="minorHAnsi" w:cstheme="minorHAnsi"/>
          <w:sz w:val="22"/>
          <w:szCs w:val="22"/>
        </w:rPr>
        <w:t>de</w:t>
      </w:r>
      <w:r w:rsidR="00B87D17">
        <w:rPr>
          <w:rFonts w:asciiTheme="minorHAnsi" w:hAnsiTheme="minorHAnsi" w:cstheme="minorHAnsi"/>
          <w:sz w:val="22"/>
          <w:szCs w:val="22"/>
        </w:rPr>
        <w:t xml:space="preserve"> </w:t>
      </w:r>
      <w:r w:rsidR="007406C8">
        <w:rPr>
          <w:rFonts w:asciiTheme="minorHAnsi" w:hAnsiTheme="minorHAnsi" w:cstheme="minorHAnsi"/>
          <w:sz w:val="22"/>
          <w:szCs w:val="22"/>
        </w:rPr>
        <w:t>l</w:t>
      </w:r>
      <w:r w:rsidR="00B87D17">
        <w:rPr>
          <w:rFonts w:asciiTheme="minorHAnsi" w:hAnsiTheme="minorHAnsi" w:cstheme="minorHAnsi"/>
          <w:sz w:val="22"/>
          <w:szCs w:val="22"/>
        </w:rPr>
        <w:t>os</w:t>
      </w:r>
      <w:r w:rsidR="007406C8">
        <w:rPr>
          <w:rFonts w:asciiTheme="minorHAnsi" w:hAnsiTheme="minorHAnsi" w:cstheme="minorHAnsi"/>
          <w:sz w:val="22"/>
          <w:szCs w:val="22"/>
        </w:rPr>
        <w:t xml:space="preserve"> </w:t>
      </w:r>
      <w:r w:rsidR="00C26487">
        <w:rPr>
          <w:rFonts w:asciiTheme="minorHAnsi" w:hAnsiTheme="minorHAnsi" w:cstheme="minorHAnsi"/>
          <w:sz w:val="22"/>
          <w:szCs w:val="22"/>
        </w:rPr>
        <w:t>equipos</w:t>
      </w:r>
      <w:r w:rsidR="007406C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7406C8">
        <w:rPr>
          <w:rFonts w:asciiTheme="minorHAnsi" w:hAnsiTheme="minorHAnsi" w:cstheme="minorHAnsi"/>
          <w:sz w:val="22"/>
          <w:szCs w:val="22"/>
        </w:rPr>
        <w:t>odorización</w:t>
      </w:r>
      <w:proofErr w:type="spellEnd"/>
      <w:r w:rsidR="00587024">
        <w:rPr>
          <w:rFonts w:asciiTheme="minorHAnsi" w:hAnsiTheme="minorHAnsi" w:cstheme="minorHAnsi"/>
          <w:sz w:val="22"/>
          <w:szCs w:val="22"/>
        </w:rPr>
        <w:t xml:space="preserve"> modelo NJEX 7300G de la marca YZ </w:t>
      </w:r>
      <w:proofErr w:type="spellStart"/>
      <w:r w:rsidR="00587024">
        <w:rPr>
          <w:rFonts w:asciiTheme="minorHAnsi" w:hAnsiTheme="minorHAnsi" w:cstheme="minorHAnsi"/>
          <w:sz w:val="22"/>
          <w:szCs w:val="22"/>
        </w:rPr>
        <w:t>Systems</w:t>
      </w:r>
      <w:proofErr w:type="spellEnd"/>
      <w:r w:rsidR="00C26487">
        <w:rPr>
          <w:rFonts w:asciiTheme="minorHAnsi" w:hAnsiTheme="minorHAnsi" w:cstheme="minorHAnsi"/>
          <w:sz w:val="22"/>
          <w:szCs w:val="22"/>
        </w:rPr>
        <w:t xml:space="preserve"> ubicados en Los City Gates UV-138 y Lazo Sur</w:t>
      </w:r>
      <w:r w:rsidR="007406C8">
        <w:rPr>
          <w:rFonts w:asciiTheme="minorHAnsi" w:hAnsiTheme="minorHAnsi" w:cstheme="minorHAnsi"/>
          <w:sz w:val="22"/>
          <w:szCs w:val="22"/>
        </w:rPr>
        <w:t xml:space="preserve">, </w:t>
      </w:r>
      <w:r w:rsidR="00A80AD1">
        <w:rPr>
          <w:rFonts w:asciiTheme="minorHAnsi" w:hAnsiTheme="minorHAnsi" w:cstheme="minorHAnsi"/>
          <w:sz w:val="22"/>
          <w:szCs w:val="22"/>
        </w:rPr>
        <w:t>deberá cumplir mínimamente con lo especificado a continuación</w:t>
      </w:r>
      <w:r w:rsidR="00B87D17">
        <w:rPr>
          <w:rFonts w:asciiTheme="minorHAnsi" w:hAnsiTheme="minorHAnsi" w:cstheme="minorHAnsi"/>
          <w:sz w:val="22"/>
          <w:szCs w:val="22"/>
        </w:rPr>
        <w:t xml:space="preserve"> para cada sistema</w:t>
      </w:r>
      <w:r w:rsidR="00A80AD1">
        <w:rPr>
          <w:rFonts w:asciiTheme="minorHAnsi" w:hAnsiTheme="minorHAnsi" w:cstheme="minorHAnsi"/>
          <w:sz w:val="22"/>
          <w:szCs w:val="22"/>
        </w:rPr>
        <w:t>, el cual no es limitativo</w:t>
      </w:r>
      <w:r w:rsidR="00910F64">
        <w:rPr>
          <w:rFonts w:asciiTheme="minorHAnsi" w:hAnsiTheme="minorHAnsi" w:cstheme="minorHAnsi"/>
          <w:sz w:val="22"/>
          <w:szCs w:val="22"/>
        </w:rPr>
        <w:t>:</w:t>
      </w:r>
    </w:p>
    <w:p w:rsidR="00B87D17" w:rsidRDefault="00B87D17" w:rsidP="009F5E5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7D17" w:rsidRPr="00B87D17" w:rsidRDefault="00851E3E" w:rsidP="009F5E5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empresa adjudica a este servicio d</w:t>
      </w:r>
      <w:r w:rsidR="00B87D17" w:rsidRPr="00B87D17">
        <w:rPr>
          <w:rFonts w:asciiTheme="minorHAnsi" w:hAnsiTheme="minorHAnsi" w:cstheme="minorHAnsi"/>
          <w:sz w:val="22"/>
          <w:szCs w:val="22"/>
        </w:rPr>
        <w:t>eberá encargarse de proveer los materiales siguientes:</w:t>
      </w: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Spec="center"/>
        <w:tblW w:w="7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504"/>
        <w:gridCol w:w="1220"/>
        <w:gridCol w:w="967"/>
      </w:tblGrid>
      <w:tr w:rsidR="00C26487" w:rsidRPr="00244788" w:rsidTr="00C26487">
        <w:trPr>
          <w:trHeight w:val="188"/>
        </w:trPr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6487" w:rsidRPr="00244788" w:rsidRDefault="00C26487" w:rsidP="00C26487">
            <w:pPr>
              <w:pStyle w:val="Prrafodelista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478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A) PROVISIÓN DE MATERIALES</w:t>
            </w:r>
          </w:p>
        </w:tc>
      </w:tr>
      <w:tr w:rsidR="00C26487" w:rsidRPr="00244788" w:rsidTr="00C26487">
        <w:trPr>
          <w:trHeight w:val="188"/>
        </w:trPr>
        <w:tc>
          <w:tcPr>
            <w:tcW w:w="395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78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Nº</w:t>
            </w:r>
          </w:p>
        </w:tc>
        <w:tc>
          <w:tcPr>
            <w:tcW w:w="4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24478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BO" w:eastAsia="es-BO"/>
              </w:rPr>
              <w:t>Descripción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4788">
              <w:rPr>
                <w:rFonts w:asciiTheme="minorHAnsi" w:hAnsiTheme="minorHAnsi"/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244788">
              <w:rPr>
                <w:rFonts w:asciiTheme="minorHAnsi" w:hAnsiTheme="minorHAnsi"/>
                <w:b/>
                <w:bCs/>
                <w:sz w:val="22"/>
                <w:szCs w:val="22"/>
              </w:rPr>
              <w:t>UNIDAD</w:t>
            </w:r>
          </w:p>
        </w:tc>
      </w:tr>
      <w:tr w:rsidR="00C26487" w:rsidRPr="0049432E" w:rsidTr="00C26487">
        <w:trPr>
          <w:trHeight w:val="54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Kit de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mantenimiento </w:t>
            </w:r>
            <w:r w:rsidR="0062287E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de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la bomba 70</w:t>
            </w:r>
            <w:r w:rsidRPr="0024478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Kit</w:t>
            </w:r>
          </w:p>
        </w:tc>
      </w:tr>
      <w:tr w:rsidR="00C26487" w:rsidRPr="0049432E" w:rsidTr="00C26487">
        <w:trPr>
          <w:trHeight w:val="54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26487" w:rsidRPr="00244788" w:rsidRDefault="00C26487" w:rsidP="0049432E">
            <w:pPr>
              <w:spacing w:line="276" w:lineRule="auto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Conjunto de pistón cerámico con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portasello</w:t>
            </w:r>
            <w:proofErr w:type="spellEnd"/>
            <w:r w:rsidR="0062287E">
              <w:rPr>
                <w:rFonts w:asciiTheme="minorHAnsi" w:hAnsiTheme="minorHAnsi"/>
                <w:sz w:val="22"/>
                <w:szCs w:val="22"/>
              </w:rPr>
              <w:t xml:space="preserve"> para bomba 7000 (pieza B0-0071)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Pza.</w:t>
            </w:r>
          </w:p>
        </w:tc>
      </w:tr>
      <w:tr w:rsidR="00C26487" w:rsidRPr="0049432E" w:rsidTr="00C26487">
        <w:trPr>
          <w:trHeight w:val="54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Kit elemento filtrante de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l</w:t>
            </w:r>
            <w:r w:rsidRPr="0024478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 gas de actuación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Kit</w:t>
            </w:r>
          </w:p>
        </w:tc>
      </w:tr>
      <w:tr w:rsidR="00C26487" w:rsidRPr="0049432E" w:rsidTr="00C26487">
        <w:trPr>
          <w:trHeight w:val="54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Kit elemento filtrante de odorante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Kit</w:t>
            </w:r>
          </w:p>
        </w:tc>
      </w:tr>
      <w:tr w:rsidR="00C26487" w:rsidRPr="0049432E" w:rsidTr="00C26487">
        <w:trPr>
          <w:trHeight w:val="549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Válvula solenoide de 3 vías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serie 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Pza.</w:t>
            </w:r>
          </w:p>
        </w:tc>
      </w:tr>
      <w:tr w:rsidR="00C26487" w:rsidRPr="0049432E" w:rsidTr="00C26487">
        <w:trPr>
          <w:trHeight w:val="18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>Aceite para bomba 7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0</w:t>
            </w: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Pinta</w:t>
            </w:r>
          </w:p>
        </w:tc>
      </w:tr>
      <w:tr w:rsidR="00C26487" w:rsidRPr="0049432E" w:rsidTr="00C26487">
        <w:trPr>
          <w:trHeight w:val="18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Kit de </w:t>
            </w:r>
            <w:r>
              <w:rPr>
                <w:rFonts w:asciiTheme="minorHAnsi" w:hAnsiTheme="minorHAnsi"/>
                <w:color w:val="000000"/>
                <w:sz w:val="22"/>
                <w:szCs w:val="22"/>
              </w:rPr>
              <w:t>filtro</w:t>
            </w: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>verometro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Kit</w:t>
            </w:r>
          </w:p>
        </w:tc>
      </w:tr>
      <w:tr w:rsidR="00C26487" w:rsidRPr="0049432E" w:rsidTr="00C26487">
        <w:trPr>
          <w:trHeight w:val="18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>Batería del SPS del equipo (incluye fusible)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Pza.</w:t>
            </w:r>
          </w:p>
        </w:tc>
      </w:tr>
      <w:tr w:rsidR="00C26487" w:rsidRPr="0049432E" w:rsidTr="00C26487">
        <w:trPr>
          <w:trHeight w:val="188"/>
        </w:trPr>
        <w:tc>
          <w:tcPr>
            <w:tcW w:w="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26487" w:rsidRPr="00244788" w:rsidRDefault="00C26487" w:rsidP="0049432E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color w:val="000000"/>
                <w:sz w:val="22"/>
                <w:szCs w:val="22"/>
              </w:rPr>
              <w:t>Sensor de nivel del tanque (con cable)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26487" w:rsidRPr="00244788" w:rsidRDefault="00C26487" w:rsidP="0049432E">
            <w:pPr>
              <w:pStyle w:val="Prrafodelista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44788">
              <w:rPr>
                <w:rFonts w:asciiTheme="minorHAnsi" w:hAnsiTheme="minorHAnsi"/>
                <w:sz w:val="22"/>
                <w:szCs w:val="22"/>
              </w:rPr>
              <w:t>Pza.</w:t>
            </w:r>
          </w:p>
        </w:tc>
      </w:tr>
    </w:tbl>
    <w:p w:rsidR="00A80AD1" w:rsidRDefault="00A80AD1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p w:rsidR="00C26487" w:rsidRDefault="00C26487" w:rsidP="009F5E5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66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546"/>
        <w:gridCol w:w="1294"/>
        <w:gridCol w:w="1043"/>
      </w:tblGrid>
      <w:tr w:rsidR="00C26487" w:rsidTr="00C26487">
        <w:trPr>
          <w:jc w:val="center"/>
        </w:trPr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487" w:rsidRDefault="00C26487" w:rsidP="00C26487">
            <w:pPr>
              <w:pStyle w:val="Prrafodelista"/>
              <w:ind w:left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B) MANO DE OBRA</w:t>
            </w:r>
          </w:p>
        </w:tc>
      </w:tr>
      <w:tr w:rsidR="00C26487" w:rsidTr="00C26487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ITEM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DESCRIPCIÓN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CANTIDAD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>
            <w:pPr>
              <w:pStyle w:val="Prrafodelista"/>
              <w:ind w:left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UNIDAD</w:t>
            </w:r>
          </w:p>
        </w:tc>
      </w:tr>
      <w:tr w:rsidR="00C26487" w:rsidTr="00C26487">
        <w:trPr>
          <w:jc w:val="center"/>
        </w:trPr>
        <w:tc>
          <w:tcPr>
            <w:tcW w:w="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>
            <w:pPr>
              <w:pStyle w:val="Prrafodelista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Default="00C26487" w:rsidP="00244788">
            <w:pPr>
              <w:pStyle w:val="Prrafodelista"/>
              <w:numPr>
                <w:ilvl w:val="0"/>
                <w:numId w:val="25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Verificación del correcto funcionamiento de cada repuesto proveído.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5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Instalación y reemplazo de los repuestos y kits de reparo de cada uno de los materiales e instrumentos indicados.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5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Revisión de fugas y reparación de las mismas en caso de detectarse alguna, en cualquier parte del sistema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odorización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5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Previo al inicio de los trabajos el proveedor deberá presentar a la Supervisión de YPFB, su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Procedimiento de manipulación y disposición final de sustancias peligrosas (Odorante)</w:t>
            </w:r>
            <w:r>
              <w:rPr>
                <w:rFonts w:ascii="Calibri" w:hAnsi="Calibri"/>
                <w:sz w:val="20"/>
                <w:szCs w:val="20"/>
              </w:rPr>
              <w:t xml:space="preserve">, así como su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Plan de Contingencias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6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 proveedor se encargará de la disposición y almacenamiento final de todos los residuos peligrosos y/o contaminados con odorante (mercaptano), productos de los trabajos realizados (lavados de mercaptano, recipientes, etc.),  así como dejar el lugar tal como se lo encontró inicialmente.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6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Reconfiguración y puesta en marcha del sistema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odorización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Demostrando el proveedor a la Supervisión de YPFB, que los equipos de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odorización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, luego de su mantenimiento, funcionan correctamente.</w:t>
            </w:r>
          </w:p>
          <w:p w:rsidR="00C26487" w:rsidRDefault="00C26487" w:rsidP="00244788">
            <w:pPr>
              <w:pStyle w:val="Prrafodelista"/>
              <w:numPr>
                <w:ilvl w:val="0"/>
                <w:numId w:val="26"/>
              </w:numPr>
              <w:ind w:left="125" w:hanging="14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Presentación del informe final del mantenimiento indicando las recomendaciones y conclusiones, certificados, registros fotográficos de todos los trabajos realizados, y planos con diagramas de instrumentos de los equipos a los que se les realizó el mantenimiento.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Pr="00082D9E" w:rsidRDefault="00C26487">
            <w:pPr>
              <w:pStyle w:val="Prrafodelista"/>
              <w:ind w:left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82D9E">
              <w:rPr>
                <w:rFonts w:ascii="Calibri" w:hAnsi="Calibri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487" w:rsidRPr="00082D9E" w:rsidRDefault="00C26487">
            <w:pPr>
              <w:pStyle w:val="Prrafodelista"/>
              <w:ind w:left="0"/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 w:rsidRPr="00082D9E">
              <w:rPr>
                <w:rFonts w:ascii="Calibri" w:hAnsi="Calibri"/>
                <w:sz w:val="22"/>
                <w:szCs w:val="22"/>
                <w:lang w:val="en-US"/>
              </w:rPr>
              <w:t>GLB</w:t>
            </w:r>
          </w:p>
        </w:tc>
      </w:tr>
    </w:tbl>
    <w:p w:rsidR="00A80AD1" w:rsidRDefault="00A80AD1" w:rsidP="009F5E50">
      <w:pPr>
        <w:rPr>
          <w:rFonts w:asciiTheme="minorHAnsi" w:hAnsiTheme="minorHAnsi" w:cstheme="minorHAnsi"/>
          <w:sz w:val="22"/>
          <w:szCs w:val="22"/>
        </w:rPr>
      </w:pPr>
    </w:p>
    <w:p w:rsidR="00CE68EC" w:rsidRDefault="007406C8" w:rsidP="003C26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Todas las partes, </w:t>
      </w:r>
      <w:r w:rsidR="00C20129">
        <w:rPr>
          <w:rFonts w:asciiTheme="minorHAnsi" w:hAnsiTheme="minorHAnsi" w:cstheme="minorHAnsi"/>
          <w:sz w:val="22"/>
          <w:szCs w:val="22"/>
        </w:rPr>
        <w:t>materiales</w:t>
      </w:r>
      <w:r>
        <w:rPr>
          <w:rFonts w:asciiTheme="minorHAnsi" w:hAnsiTheme="minorHAnsi" w:cstheme="minorHAnsi"/>
          <w:sz w:val="22"/>
          <w:szCs w:val="22"/>
        </w:rPr>
        <w:t xml:space="preserve"> y/o equipos, deberán ser nuevos de fábrica y deberán estar en buen estado, además el proveedor deberá demostrar a YPFB, </w:t>
      </w:r>
      <w:r w:rsidR="00F87673">
        <w:rPr>
          <w:rFonts w:asciiTheme="minorHAnsi" w:hAnsiTheme="minorHAnsi" w:cstheme="minorHAnsi"/>
          <w:sz w:val="22"/>
          <w:szCs w:val="22"/>
        </w:rPr>
        <w:t>el correcto funcionamiento de los mismos</w:t>
      </w:r>
      <w:r>
        <w:rPr>
          <w:rFonts w:asciiTheme="minorHAnsi" w:hAnsiTheme="minorHAnsi" w:cstheme="minorHAnsi"/>
          <w:sz w:val="22"/>
          <w:szCs w:val="22"/>
        </w:rPr>
        <w:t>, así también deberá presentar los respectivos Certificados de Fabricación de todos los instrumentos / equipos (en los casos que aplique</w:t>
      </w:r>
      <w:r w:rsidR="00244788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).</w:t>
      </w:r>
    </w:p>
    <w:p w:rsidR="00C26487" w:rsidRPr="003A17F8" w:rsidRDefault="00C26487" w:rsidP="003A17F8">
      <w:pPr>
        <w:pStyle w:val="Ttulo2"/>
        <w:rPr>
          <w:rFonts w:asciiTheme="minorHAnsi" w:hAnsiTheme="minorHAnsi" w:cstheme="minorHAnsi"/>
          <w:i w:val="0"/>
          <w:sz w:val="22"/>
          <w:szCs w:val="22"/>
        </w:rPr>
      </w:pPr>
      <w:bookmarkStart w:id="6" w:name="_Toc437364077"/>
      <w:r w:rsidRPr="00B70317">
        <w:rPr>
          <w:rFonts w:asciiTheme="minorHAnsi" w:hAnsiTheme="minorHAnsi" w:cstheme="minorHAnsi"/>
          <w:i w:val="0"/>
          <w:sz w:val="22"/>
          <w:szCs w:val="22"/>
        </w:rPr>
        <w:t>1.4 PRECIO REFERENCIAL</w:t>
      </w:r>
      <w:bookmarkEnd w:id="6"/>
    </w:p>
    <w:p w:rsidR="00DB078A" w:rsidRPr="00F83ABD" w:rsidRDefault="00DB078A" w:rsidP="00DB078A">
      <w:pPr>
        <w:ind w:left="36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F83ABD">
        <w:rPr>
          <w:rFonts w:asciiTheme="minorHAnsi" w:eastAsia="Arial Unicode MS" w:hAnsiTheme="minorHAnsi" w:cstheme="minorHAnsi"/>
          <w:bCs/>
          <w:sz w:val="22"/>
          <w:szCs w:val="22"/>
        </w:rPr>
        <w:t>El Precio Referencial fue estimado tomando como base precios del mercado y las condiciones de la contratación solicitada en cuanto a provisiones, plazo, garantías y otros que pudieran afectar en el precio a ser ofertado por los proponentes.</w:t>
      </w:r>
      <w:r w:rsidRPr="00F83ABD">
        <w:rPr>
          <w:rFonts w:asciiTheme="minorHAnsi" w:eastAsia="Arial Unicode MS" w:hAnsiTheme="minorHAnsi" w:cstheme="minorHAnsi"/>
          <w:bCs/>
          <w:sz w:val="22"/>
          <w:szCs w:val="22"/>
        </w:rPr>
        <w:tab/>
      </w:r>
    </w:p>
    <w:p w:rsidR="00DB078A" w:rsidRPr="00F83ABD" w:rsidRDefault="00DB078A" w:rsidP="00DB078A">
      <w:pPr>
        <w:ind w:left="36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F83ABD">
        <w:rPr>
          <w:rFonts w:asciiTheme="minorHAnsi" w:eastAsia="Arial Unicode MS" w:hAnsiTheme="minorHAnsi" w:cstheme="minorHAnsi"/>
          <w:bCs/>
          <w:sz w:val="22"/>
          <w:szCs w:val="22"/>
        </w:rPr>
        <w:t>Asimismo el Precio Referencial incluye todos los tributos, transporte, costos de instalación, inspecciones y cualquier otro concepto que incida en el costo total de los bienes y/o servicios solicitados.</w:t>
      </w:r>
    </w:p>
    <w:p w:rsidR="00DB078A" w:rsidRDefault="00DB078A" w:rsidP="00DB078A">
      <w:pPr>
        <w:ind w:left="360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F83ABD">
        <w:rPr>
          <w:rFonts w:asciiTheme="minorHAnsi" w:eastAsia="Arial Unicode MS" w:hAnsiTheme="minorHAnsi" w:cstheme="minorHAnsi"/>
          <w:bCs/>
          <w:sz w:val="22"/>
          <w:szCs w:val="22"/>
        </w:rPr>
        <w:t>El Precio Referencial para la presente contratación es de:</w:t>
      </w:r>
    </w:p>
    <w:p w:rsidR="00DB078A" w:rsidRDefault="00DB078A" w:rsidP="00DB078A">
      <w:pPr>
        <w:pStyle w:val="Prrafodelista"/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8840" w:type="dxa"/>
        <w:jc w:val="center"/>
        <w:tblLook w:val="04A0" w:firstRow="1" w:lastRow="0" w:firstColumn="1" w:lastColumn="0" w:noHBand="0" w:noVBand="1"/>
      </w:tblPr>
      <w:tblGrid>
        <w:gridCol w:w="532"/>
        <w:gridCol w:w="3224"/>
        <w:gridCol w:w="1510"/>
        <w:gridCol w:w="1787"/>
        <w:gridCol w:w="1787"/>
      </w:tblGrid>
      <w:tr w:rsidR="00DB078A" w:rsidRPr="00F83ABD" w:rsidTr="000E652F">
        <w:trPr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B078A" w:rsidRPr="00F83ABD" w:rsidRDefault="00DB078A" w:rsidP="000E65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</w:rPr>
              <w:t>N°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DB078A" w:rsidRPr="00F83ABD" w:rsidRDefault="00DB078A" w:rsidP="000E65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</w:rPr>
              <w:t>DESCRIPCIÓN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DB078A" w:rsidRPr="00F83ABD" w:rsidRDefault="00DB078A" w:rsidP="000E65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</w:rPr>
              <w:t>CANTIDAD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B078A" w:rsidRPr="00F83ABD" w:rsidRDefault="00DB078A" w:rsidP="000E65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</w:rPr>
              <w:t>PRECIO UNITARIO Bs.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DB078A" w:rsidRPr="00F83ABD" w:rsidRDefault="00DB078A" w:rsidP="000E652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</w:rPr>
              <w:t>PRECIO TOTAL Bs.</w:t>
            </w:r>
          </w:p>
        </w:tc>
      </w:tr>
      <w:tr w:rsidR="00DB078A" w:rsidRPr="00AA3891" w:rsidTr="000E652F">
        <w:trPr>
          <w:jc w:val="center"/>
        </w:trPr>
        <w:tc>
          <w:tcPr>
            <w:tcW w:w="532" w:type="dxa"/>
            <w:vAlign w:val="center"/>
          </w:tcPr>
          <w:p w:rsidR="00DB078A" w:rsidRPr="00AA3891" w:rsidRDefault="00DB078A" w:rsidP="000E65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389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224" w:type="dxa"/>
            <w:vAlign w:val="center"/>
          </w:tcPr>
          <w:p w:rsidR="00DB078A" w:rsidRPr="00607640" w:rsidRDefault="00DB078A" w:rsidP="000E652F">
            <w:pPr>
              <w:rPr>
                <w:rFonts w:asciiTheme="minorHAnsi" w:hAnsiTheme="minorHAnsi"/>
                <w:sz w:val="20"/>
                <w:szCs w:val="20"/>
              </w:rPr>
            </w:pPr>
            <w:r w:rsidRPr="00607640">
              <w:rPr>
                <w:rFonts w:ascii="Calibri" w:hAnsi="Calibri"/>
                <w:sz w:val="20"/>
                <w:szCs w:val="20"/>
                <w:lang w:eastAsia="en-US"/>
              </w:rPr>
              <w:t>MANTENIMIENTO DE EQUIPOS DE ODORIZACIÓN A INYECCIÓN</w:t>
            </w:r>
          </w:p>
        </w:tc>
        <w:tc>
          <w:tcPr>
            <w:tcW w:w="1510" w:type="dxa"/>
            <w:vAlign w:val="center"/>
          </w:tcPr>
          <w:p w:rsidR="00DB078A" w:rsidRPr="00AA3891" w:rsidRDefault="00DB078A" w:rsidP="000E65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3891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87" w:type="dxa"/>
            <w:vAlign w:val="center"/>
          </w:tcPr>
          <w:p w:rsidR="00DB078A" w:rsidRPr="00B70317" w:rsidRDefault="00B70317" w:rsidP="000E65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0317">
              <w:rPr>
                <w:rFonts w:asciiTheme="minorHAnsi" w:hAnsiTheme="minorHAnsi"/>
                <w:color w:val="000000"/>
                <w:sz w:val="22"/>
                <w:szCs w:val="22"/>
              </w:rPr>
              <w:t>109.582</w:t>
            </w:r>
            <w:r w:rsidR="00DB078A" w:rsidRPr="00B70317"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87" w:type="dxa"/>
            <w:vAlign w:val="center"/>
          </w:tcPr>
          <w:p w:rsidR="00DB078A" w:rsidRPr="00B70317" w:rsidRDefault="00B70317" w:rsidP="000E652F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B70317">
              <w:rPr>
                <w:rFonts w:asciiTheme="minorHAnsi" w:hAnsiTheme="minorHAnsi"/>
                <w:color w:val="000000"/>
                <w:sz w:val="22"/>
                <w:szCs w:val="22"/>
              </w:rPr>
              <w:t>109.582</w:t>
            </w:r>
            <w:r w:rsidR="00DB078A" w:rsidRPr="00B70317">
              <w:rPr>
                <w:rFonts w:asciiTheme="minorHAnsi" w:hAnsiTheme="minorHAnsi"/>
                <w:color w:val="000000"/>
                <w:sz w:val="22"/>
                <w:szCs w:val="22"/>
              </w:rPr>
              <w:t>,00</w:t>
            </w:r>
          </w:p>
        </w:tc>
      </w:tr>
      <w:tr w:rsidR="00DB078A" w:rsidRPr="00F83ABD" w:rsidTr="000E652F">
        <w:trPr>
          <w:trHeight w:val="615"/>
          <w:jc w:val="center"/>
        </w:trPr>
        <w:tc>
          <w:tcPr>
            <w:tcW w:w="8840" w:type="dxa"/>
            <w:gridSpan w:val="5"/>
            <w:vAlign w:val="center"/>
          </w:tcPr>
          <w:p w:rsidR="00DB078A" w:rsidRPr="00F83ABD" w:rsidRDefault="00DB078A" w:rsidP="00B70317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AA389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Monto literal: </w:t>
            </w:r>
            <w:r w:rsidR="00B70317">
              <w:rPr>
                <w:rFonts w:asciiTheme="minorHAnsi" w:hAnsiTheme="minorHAnsi"/>
                <w:color w:val="000000"/>
                <w:sz w:val="22"/>
                <w:szCs w:val="22"/>
              </w:rPr>
              <w:t>Ciento Nueve Mil Quinientos Ochenta y Dos 00</w:t>
            </w:r>
            <w:r w:rsidRPr="00B70317">
              <w:rPr>
                <w:rFonts w:asciiTheme="minorHAnsi" w:hAnsiTheme="minorHAnsi"/>
                <w:color w:val="000000"/>
                <w:sz w:val="22"/>
                <w:szCs w:val="22"/>
              </w:rPr>
              <w:t>/100 Bolivianos.</w:t>
            </w:r>
          </w:p>
        </w:tc>
      </w:tr>
    </w:tbl>
    <w:p w:rsidR="00AF4305" w:rsidRPr="00B70317" w:rsidRDefault="00BB5BB2" w:rsidP="00B70317">
      <w:pPr>
        <w:pStyle w:val="Ttulo2"/>
        <w:rPr>
          <w:rFonts w:ascii="Calibri" w:hAnsi="Calibri"/>
          <w:i w:val="0"/>
          <w:sz w:val="22"/>
          <w:szCs w:val="22"/>
        </w:rPr>
      </w:pPr>
      <w:bookmarkStart w:id="7" w:name="_Toc437364078"/>
      <w:r w:rsidRPr="00B70317">
        <w:rPr>
          <w:rFonts w:ascii="Calibri" w:hAnsi="Calibri"/>
          <w:i w:val="0"/>
          <w:sz w:val="22"/>
          <w:szCs w:val="22"/>
        </w:rPr>
        <w:t>1.</w:t>
      </w:r>
      <w:r w:rsidR="00C26487" w:rsidRPr="00B70317">
        <w:rPr>
          <w:rFonts w:ascii="Calibri" w:hAnsi="Calibri"/>
          <w:i w:val="0"/>
          <w:sz w:val="22"/>
          <w:szCs w:val="22"/>
        </w:rPr>
        <w:t>5</w:t>
      </w:r>
      <w:r w:rsidR="002853E8" w:rsidRPr="00B70317">
        <w:rPr>
          <w:rFonts w:ascii="Calibri" w:hAnsi="Calibri"/>
          <w:i w:val="0"/>
          <w:sz w:val="22"/>
          <w:szCs w:val="22"/>
        </w:rPr>
        <w:t xml:space="preserve"> </w:t>
      </w:r>
      <w:r w:rsidR="00AF4305" w:rsidRPr="00B70317">
        <w:rPr>
          <w:rFonts w:ascii="Calibri" w:hAnsi="Calibri"/>
          <w:i w:val="0"/>
          <w:sz w:val="22"/>
          <w:szCs w:val="22"/>
        </w:rPr>
        <w:t>NORMAS DE REFERENCIA</w:t>
      </w:r>
      <w:bookmarkEnd w:id="7"/>
    </w:p>
    <w:p w:rsidR="006C1C73" w:rsidRDefault="00F87673" w:rsidP="00F34F5C">
      <w:pPr>
        <w:pStyle w:val="Textoindependiente"/>
        <w:spacing w:after="0" w:line="276" w:lineRule="auto"/>
        <w:jc w:val="both"/>
        <w:rPr>
          <w:rStyle w:val="nfasis"/>
          <w:rFonts w:ascii="Calibri" w:hAnsi="Calibri" w:cs="Calibri"/>
          <w:sz w:val="22"/>
          <w:szCs w:val="22"/>
        </w:rPr>
      </w:pPr>
      <w:r>
        <w:rPr>
          <w:rStyle w:val="nfasis"/>
          <w:rFonts w:ascii="Calibri" w:hAnsi="Calibri" w:cs="Calibri"/>
          <w:sz w:val="22"/>
          <w:szCs w:val="22"/>
        </w:rPr>
        <w:t>El</w:t>
      </w:r>
      <w:r w:rsidR="00F235D2">
        <w:rPr>
          <w:rStyle w:val="nfasis"/>
          <w:rFonts w:ascii="Calibri" w:hAnsi="Calibri" w:cs="Calibri"/>
          <w:sz w:val="22"/>
          <w:szCs w:val="22"/>
        </w:rPr>
        <w:t xml:space="preserve"> mantenimiento</w:t>
      </w:r>
      <w:r w:rsidR="006C1C73" w:rsidRPr="00665E54">
        <w:rPr>
          <w:rStyle w:val="nfasis"/>
          <w:rFonts w:ascii="Calibri" w:hAnsi="Calibri" w:cs="Calibri"/>
          <w:sz w:val="22"/>
          <w:szCs w:val="22"/>
        </w:rPr>
        <w:t xml:space="preserve"> y puesta en marcha </w:t>
      </w:r>
      <w:r w:rsidR="00AF4305" w:rsidRPr="00665E54">
        <w:rPr>
          <w:rStyle w:val="nfasis"/>
          <w:rFonts w:ascii="Calibri" w:hAnsi="Calibri" w:cs="Calibri"/>
          <w:sz w:val="22"/>
          <w:szCs w:val="22"/>
        </w:rPr>
        <w:t xml:space="preserve">del sistema de </w:t>
      </w:r>
      <w:proofErr w:type="spellStart"/>
      <w:r w:rsidR="00F235D2">
        <w:rPr>
          <w:rStyle w:val="nfasis"/>
          <w:rFonts w:ascii="Calibri" w:hAnsi="Calibri" w:cs="Calibri"/>
          <w:sz w:val="22"/>
          <w:szCs w:val="22"/>
        </w:rPr>
        <w:t>odorización</w:t>
      </w:r>
      <w:proofErr w:type="spellEnd"/>
      <w:r w:rsidR="006C1C73" w:rsidRPr="00665E54">
        <w:rPr>
          <w:rStyle w:val="nfasis"/>
          <w:rFonts w:ascii="Calibri" w:hAnsi="Calibri" w:cs="Calibri"/>
          <w:sz w:val="22"/>
          <w:szCs w:val="22"/>
        </w:rPr>
        <w:t xml:space="preserve"> </w:t>
      </w:r>
      <w:r w:rsidR="00AF4305" w:rsidRPr="00665E54">
        <w:rPr>
          <w:rStyle w:val="nfasis"/>
          <w:rFonts w:ascii="Calibri" w:hAnsi="Calibri" w:cs="Calibri"/>
          <w:sz w:val="22"/>
          <w:szCs w:val="22"/>
        </w:rPr>
        <w:t>debe s</w:t>
      </w:r>
      <w:r w:rsidR="006C1C73" w:rsidRPr="00665E54">
        <w:rPr>
          <w:rStyle w:val="nfasis"/>
          <w:rFonts w:ascii="Calibri" w:hAnsi="Calibri" w:cs="Calibri"/>
          <w:sz w:val="22"/>
          <w:szCs w:val="22"/>
        </w:rPr>
        <w:t>er realizado según las siguientes</w:t>
      </w:r>
      <w:r w:rsidR="00AF4305" w:rsidRPr="00665E54">
        <w:rPr>
          <w:rStyle w:val="nfasis"/>
          <w:rFonts w:ascii="Calibri" w:hAnsi="Calibri" w:cs="Calibri"/>
          <w:sz w:val="22"/>
          <w:szCs w:val="22"/>
        </w:rPr>
        <w:t xml:space="preserve"> normativas:</w:t>
      </w:r>
    </w:p>
    <w:p w:rsidR="00556315" w:rsidRPr="00556315" w:rsidRDefault="00556315" w:rsidP="00556315">
      <w:pPr>
        <w:pStyle w:val="Prrafodelista"/>
        <w:ind w:left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Pr="00556315">
        <w:rPr>
          <w:rFonts w:asciiTheme="minorHAnsi" w:hAnsiTheme="minorHAnsi"/>
          <w:sz w:val="22"/>
          <w:szCs w:val="22"/>
        </w:rPr>
        <w:t xml:space="preserve">D.S. </w:t>
      </w:r>
      <w:r w:rsidR="00F235D2">
        <w:rPr>
          <w:rFonts w:asciiTheme="minorHAnsi" w:hAnsiTheme="minorHAnsi"/>
          <w:sz w:val="22"/>
          <w:szCs w:val="22"/>
        </w:rPr>
        <w:t>1996</w:t>
      </w:r>
      <w:r w:rsidRPr="0055631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F235D2">
        <w:rPr>
          <w:rFonts w:asciiTheme="minorHAnsi" w:hAnsiTheme="minorHAnsi"/>
          <w:sz w:val="22"/>
          <w:szCs w:val="22"/>
        </w:rPr>
        <w:tab/>
      </w:r>
      <w:r w:rsidRPr="00556315">
        <w:rPr>
          <w:rFonts w:asciiTheme="minorHAnsi" w:hAnsiTheme="minorHAnsi"/>
          <w:sz w:val="22"/>
          <w:szCs w:val="22"/>
        </w:rPr>
        <w:t xml:space="preserve">Reglamento de Diseño, Construcción y Operación de Redes de Gas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56315">
        <w:rPr>
          <w:rFonts w:asciiTheme="minorHAnsi" w:hAnsiTheme="minorHAnsi"/>
          <w:sz w:val="22"/>
          <w:szCs w:val="22"/>
        </w:rPr>
        <w:t>Natural</w:t>
      </w:r>
      <w:r w:rsidR="00D70786">
        <w:rPr>
          <w:rFonts w:asciiTheme="minorHAnsi" w:hAnsiTheme="minorHAnsi"/>
          <w:sz w:val="22"/>
          <w:szCs w:val="22"/>
        </w:rPr>
        <w:t xml:space="preserve">. Anexo IV: Calidad </w:t>
      </w:r>
      <w:r w:rsidR="00124F46">
        <w:rPr>
          <w:rFonts w:asciiTheme="minorHAnsi" w:hAnsiTheme="minorHAnsi"/>
          <w:sz w:val="22"/>
          <w:szCs w:val="22"/>
        </w:rPr>
        <w:t>d</w:t>
      </w:r>
      <w:r w:rsidR="00D70786">
        <w:rPr>
          <w:rFonts w:asciiTheme="minorHAnsi" w:hAnsiTheme="minorHAnsi"/>
          <w:sz w:val="22"/>
          <w:szCs w:val="22"/>
        </w:rPr>
        <w:t>el Gas.</w:t>
      </w:r>
    </w:p>
    <w:p w:rsidR="00556315" w:rsidRDefault="005A0046" w:rsidP="00556315">
      <w:pPr>
        <w:pStyle w:val="Prrafodelista"/>
        <w:ind w:left="357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 </w:t>
      </w:r>
      <w:r w:rsidR="00556315" w:rsidRPr="00556315">
        <w:rPr>
          <w:rFonts w:asciiTheme="minorHAnsi" w:hAnsiTheme="minorHAnsi"/>
          <w:sz w:val="22"/>
          <w:szCs w:val="22"/>
          <w:lang w:val="en-US"/>
        </w:rPr>
        <w:t>ASME B31.8</w:t>
      </w:r>
      <w:r w:rsidR="00556315">
        <w:rPr>
          <w:rFonts w:asciiTheme="minorHAnsi" w:hAnsiTheme="minorHAnsi"/>
          <w:sz w:val="22"/>
          <w:szCs w:val="22"/>
          <w:lang w:val="en-US"/>
        </w:rPr>
        <w:tab/>
      </w:r>
      <w:r w:rsidR="00556315">
        <w:rPr>
          <w:rFonts w:asciiTheme="minorHAnsi" w:hAnsiTheme="minorHAnsi"/>
          <w:sz w:val="22"/>
          <w:szCs w:val="22"/>
          <w:lang w:val="en-US"/>
        </w:rPr>
        <w:tab/>
      </w:r>
      <w:r w:rsidR="00556315" w:rsidRPr="00556315">
        <w:rPr>
          <w:rFonts w:asciiTheme="minorHAnsi" w:hAnsiTheme="minorHAnsi"/>
          <w:sz w:val="22"/>
          <w:szCs w:val="22"/>
          <w:lang w:val="en-US"/>
        </w:rPr>
        <w:t>Gas Transportation and Distribution Piping Systems</w:t>
      </w:r>
    </w:p>
    <w:p w:rsidR="00556315" w:rsidRDefault="005A0046" w:rsidP="00556315">
      <w:pPr>
        <w:pStyle w:val="Prrafodelista"/>
        <w:ind w:left="357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  </w:t>
      </w:r>
      <w:r w:rsidR="00556315" w:rsidRPr="00D70786">
        <w:rPr>
          <w:rFonts w:asciiTheme="minorHAnsi" w:hAnsiTheme="minorHAnsi"/>
          <w:sz w:val="22"/>
          <w:szCs w:val="22"/>
          <w:lang w:val="en-US"/>
        </w:rPr>
        <w:t xml:space="preserve">AGA </w:t>
      </w:r>
      <w:r w:rsidR="00D70786" w:rsidRPr="00D70786">
        <w:rPr>
          <w:rFonts w:asciiTheme="minorHAnsi" w:hAnsiTheme="minorHAnsi"/>
          <w:sz w:val="22"/>
          <w:szCs w:val="22"/>
          <w:lang w:val="en-US"/>
        </w:rPr>
        <w:t>XQ0005</w:t>
      </w:r>
      <w:r w:rsidR="00556315" w:rsidRPr="00D70786">
        <w:rPr>
          <w:rFonts w:asciiTheme="minorHAnsi" w:hAnsiTheme="minorHAnsi"/>
          <w:sz w:val="22"/>
          <w:szCs w:val="22"/>
          <w:lang w:val="en-US"/>
        </w:rPr>
        <w:tab/>
      </w:r>
      <w:r w:rsidR="00556315" w:rsidRPr="00D70786">
        <w:rPr>
          <w:rFonts w:asciiTheme="minorHAnsi" w:hAnsiTheme="minorHAnsi"/>
          <w:sz w:val="22"/>
          <w:szCs w:val="22"/>
          <w:lang w:val="en-US"/>
        </w:rPr>
        <w:tab/>
      </w:r>
      <w:proofErr w:type="spellStart"/>
      <w:r w:rsidR="00556315" w:rsidRPr="00D70786">
        <w:rPr>
          <w:rFonts w:asciiTheme="minorHAnsi" w:hAnsiTheme="minorHAnsi"/>
          <w:sz w:val="22"/>
          <w:szCs w:val="22"/>
          <w:lang w:val="en-US"/>
        </w:rPr>
        <w:t>Odorization</w:t>
      </w:r>
      <w:proofErr w:type="spellEnd"/>
      <w:r w:rsidR="00556315" w:rsidRPr="00D70786">
        <w:rPr>
          <w:rFonts w:asciiTheme="minorHAnsi" w:hAnsiTheme="minorHAnsi"/>
          <w:sz w:val="22"/>
          <w:szCs w:val="22"/>
          <w:lang w:val="en-US"/>
        </w:rPr>
        <w:t xml:space="preserve"> Manual</w:t>
      </w:r>
      <w:r w:rsidR="00D70786" w:rsidRPr="00D70786">
        <w:rPr>
          <w:rFonts w:asciiTheme="minorHAnsi" w:hAnsiTheme="minorHAnsi"/>
          <w:sz w:val="22"/>
          <w:szCs w:val="22"/>
          <w:lang w:val="en-US"/>
        </w:rPr>
        <w:t xml:space="preserve"> 2000</w:t>
      </w:r>
    </w:p>
    <w:p w:rsidR="003A17F8" w:rsidRPr="00ED77C2" w:rsidRDefault="003A17F8" w:rsidP="00ED77C2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BB5BB2" w:rsidRPr="003A17F8" w:rsidRDefault="00BB5BB2" w:rsidP="00B70317">
      <w:pPr>
        <w:pStyle w:val="Ttulo2"/>
        <w:rPr>
          <w:rFonts w:asciiTheme="minorHAnsi" w:hAnsiTheme="minorHAnsi"/>
          <w:i w:val="0"/>
          <w:sz w:val="22"/>
          <w:szCs w:val="22"/>
          <w:lang w:val="es-BO"/>
        </w:rPr>
      </w:pPr>
      <w:bookmarkStart w:id="8" w:name="_Toc437364079"/>
      <w:r w:rsidRPr="00B70317">
        <w:rPr>
          <w:rFonts w:asciiTheme="minorHAnsi" w:hAnsiTheme="minorHAnsi"/>
          <w:i w:val="0"/>
          <w:sz w:val="22"/>
          <w:szCs w:val="22"/>
          <w:lang w:val="es-BO"/>
        </w:rPr>
        <w:t>1.</w:t>
      </w:r>
      <w:r w:rsidR="00C26487" w:rsidRPr="00B70317">
        <w:rPr>
          <w:rFonts w:asciiTheme="minorHAnsi" w:hAnsiTheme="minorHAnsi"/>
          <w:i w:val="0"/>
          <w:sz w:val="22"/>
          <w:szCs w:val="22"/>
          <w:lang w:val="es-BO"/>
        </w:rPr>
        <w:t>6</w:t>
      </w:r>
      <w:r w:rsidRPr="00B70317">
        <w:rPr>
          <w:rFonts w:asciiTheme="minorHAnsi" w:hAnsiTheme="minorHAnsi"/>
          <w:i w:val="0"/>
          <w:sz w:val="22"/>
          <w:szCs w:val="22"/>
          <w:lang w:val="es-BO"/>
        </w:rPr>
        <w:t xml:space="preserve"> EQUIPO MINIMO CALIFICABLE.</w:t>
      </w:r>
      <w:bookmarkEnd w:id="8"/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706"/>
        <w:gridCol w:w="4787"/>
        <w:gridCol w:w="1189"/>
        <w:gridCol w:w="1869"/>
      </w:tblGrid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  <w:lang w:val="es-BO"/>
              </w:rPr>
              <w:t>N°</w:t>
            </w:r>
          </w:p>
        </w:tc>
        <w:tc>
          <w:tcPr>
            <w:tcW w:w="4820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  <w:lang w:val="es-BO"/>
              </w:rPr>
              <w:t>TIPO DE EQUIPO</w:t>
            </w:r>
          </w:p>
        </w:tc>
        <w:tc>
          <w:tcPr>
            <w:tcW w:w="118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  <w:lang w:val="es-BO"/>
              </w:rPr>
              <w:t>CANTIDAD</w:t>
            </w:r>
          </w:p>
        </w:tc>
        <w:tc>
          <w:tcPr>
            <w:tcW w:w="187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b/>
                <w:sz w:val="22"/>
                <w:szCs w:val="22"/>
                <w:lang w:val="es-BO"/>
              </w:rPr>
              <w:t>UNIDAD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4820" w:type="dxa"/>
          </w:tcPr>
          <w:p w:rsidR="00BB5BB2" w:rsidRPr="00F83ABD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VEHICULO</w:t>
            </w: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t xml:space="preserve"> PARA LA SUPERVISIÓN Y PERSONAL</w:t>
            </w:r>
          </w:p>
        </w:tc>
        <w:tc>
          <w:tcPr>
            <w:tcW w:w="118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87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t>GLOBAL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lastRenderedPageBreak/>
              <w:t>2</w:t>
            </w:r>
          </w:p>
        </w:tc>
        <w:tc>
          <w:tcPr>
            <w:tcW w:w="4820" w:type="dxa"/>
          </w:tcPr>
          <w:p w:rsidR="00BB5BB2" w:rsidRPr="00F83ABD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CAJA DE HERRAMIENTAS Y LLAVES</w:t>
            </w:r>
          </w:p>
        </w:tc>
        <w:tc>
          <w:tcPr>
            <w:tcW w:w="118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87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3ABD">
              <w:rPr>
                <w:rFonts w:asciiTheme="minorHAnsi" w:hAnsiTheme="minorHAnsi"/>
                <w:sz w:val="22"/>
                <w:szCs w:val="22"/>
                <w:lang w:val="es-BO"/>
              </w:rPr>
              <w:t>GLOBAL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3</w:t>
            </w:r>
          </w:p>
        </w:tc>
        <w:tc>
          <w:tcPr>
            <w:tcW w:w="4820" w:type="dxa"/>
          </w:tcPr>
          <w:p w:rsidR="00BB5BB2" w:rsidRPr="00F83ABD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NEUTRALIZANTE DE MERCAPTANOS</w:t>
            </w:r>
          </w:p>
        </w:tc>
        <w:tc>
          <w:tcPr>
            <w:tcW w:w="118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87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GLOBAL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4</w:t>
            </w:r>
          </w:p>
        </w:tc>
        <w:tc>
          <w:tcPr>
            <w:tcW w:w="4820" w:type="dxa"/>
          </w:tcPr>
          <w:p w:rsidR="00BB5BB2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RECIPIENTES PARA TRATAMIENTO DE RESIDUOS</w:t>
            </w:r>
          </w:p>
        </w:tc>
        <w:tc>
          <w:tcPr>
            <w:tcW w:w="1189" w:type="dxa"/>
          </w:tcPr>
          <w:p w:rsidR="00BB5BB2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879" w:type="dxa"/>
          </w:tcPr>
          <w:p w:rsidR="00BB5BB2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GLOBAL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5</w:t>
            </w:r>
          </w:p>
        </w:tc>
        <w:tc>
          <w:tcPr>
            <w:tcW w:w="4820" w:type="dxa"/>
          </w:tcPr>
          <w:p w:rsidR="00BB5BB2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EXPLOSÍMETRO (DETECTOR DE %LEL)</w:t>
            </w:r>
          </w:p>
        </w:tc>
        <w:tc>
          <w:tcPr>
            <w:tcW w:w="1189" w:type="dxa"/>
          </w:tcPr>
          <w:p w:rsidR="00BB5BB2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1</w:t>
            </w:r>
          </w:p>
        </w:tc>
        <w:tc>
          <w:tcPr>
            <w:tcW w:w="1879" w:type="dxa"/>
          </w:tcPr>
          <w:p w:rsidR="00BB5BB2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PZA</w:t>
            </w:r>
          </w:p>
        </w:tc>
      </w:tr>
      <w:tr w:rsidR="00BB5BB2" w:rsidRPr="00F83ABD" w:rsidTr="00E15ECD">
        <w:tc>
          <w:tcPr>
            <w:tcW w:w="70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6</w:t>
            </w:r>
          </w:p>
        </w:tc>
        <w:tc>
          <w:tcPr>
            <w:tcW w:w="4820" w:type="dxa"/>
          </w:tcPr>
          <w:p w:rsidR="00BB5BB2" w:rsidRPr="00F83ABD" w:rsidRDefault="00BB5BB2" w:rsidP="00E15ECD">
            <w:pPr>
              <w:jc w:val="both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EXTINTORES MANUALES</w:t>
            </w:r>
          </w:p>
        </w:tc>
        <w:tc>
          <w:tcPr>
            <w:tcW w:w="118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  <w:lang w:val="es-BO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3</w:t>
            </w:r>
          </w:p>
        </w:tc>
        <w:tc>
          <w:tcPr>
            <w:tcW w:w="1879" w:type="dxa"/>
          </w:tcPr>
          <w:p w:rsidR="00BB5BB2" w:rsidRPr="00F83ABD" w:rsidRDefault="00BB5BB2" w:rsidP="00E15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s-BO"/>
              </w:rPr>
              <w:t>PZA</w:t>
            </w:r>
          </w:p>
        </w:tc>
      </w:tr>
    </w:tbl>
    <w:p w:rsidR="00BB5BB2" w:rsidRPr="00B70317" w:rsidRDefault="00BB5BB2" w:rsidP="00B70317">
      <w:pPr>
        <w:pStyle w:val="Ttulo2"/>
        <w:rPr>
          <w:rFonts w:asciiTheme="minorHAnsi" w:hAnsiTheme="minorHAnsi" w:cs="Arial Narrow"/>
          <w:i w:val="0"/>
          <w:sz w:val="22"/>
          <w:szCs w:val="22"/>
        </w:rPr>
      </w:pPr>
      <w:bookmarkStart w:id="9" w:name="_Toc320191915"/>
      <w:bookmarkStart w:id="10" w:name="_Toc437364080"/>
      <w:r w:rsidRPr="00B70317">
        <w:rPr>
          <w:rFonts w:asciiTheme="minorHAnsi" w:hAnsiTheme="minorHAnsi" w:cs="Arial Narrow"/>
          <w:i w:val="0"/>
          <w:sz w:val="22"/>
          <w:szCs w:val="22"/>
        </w:rPr>
        <w:t>1.</w:t>
      </w:r>
      <w:r w:rsidR="00C26487" w:rsidRPr="00B70317">
        <w:rPr>
          <w:rFonts w:asciiTheme="minorHAnsi" w:hAnsiTheme="minorHAnsi" w:cs="Arial Narrow"/>
          <w:i w:val="0"/>
          <w:sz w:val="22"/>
          <w:szCs w:val="22"/>
        </w:rPr>
        <w:t>7</w:t>
      </w:r>
      <w:r w:rsidRPr="00B70317">
        <w:rPr>
          <w:rFonts w:asciiTheme="minorHAnsi" w:hAnsiTheme="minorHAnsi" w:cs="Arial Narrow"/>
          <w:i w:val="0"/>
          <w:sz w:val="22"/>
          <w:szCs w:val="22"/>
        </w:rPr>
        <w:t xml:space="preserve"> PLAZO DE ENTREGA DEL SERVICIO</w:t>
      </w:r>
      <w:bookmarkEnd w:id="9"/>
      <w:bookmarkEnd w:id="10"/>
    </w:p>
    <w:p w:rsidR="00BB5BB2" w:rsidRPr="00965EA5" w:rsidRDefault="00BB5BB2" w:rsidP="00BB5BB2">
      <w:pPr>
        <w:rPr>
          <w:rFonts w:asciiTheme="minorHAnsi" w:hAnsiTheme="minorHAnsi"/>
          <w:sz w:val="22"/>
          <w:szCs w:val="22"/>
        </w:rPr>
      </w:pPr>
    </w:p>
    <w:p w:rsidR="00BB5BB2" w:rsidRPr="003A17F8" w:rsidRDefault="00BB5BB2" w:rsidP="003A17F8">
      <w:pPr>
        <w:pStyle w:val="Prrafodelista"/>
        <w:ind w:left="360"/>
        <w:jc w:val="both"/>
        <w:rPr>
          <w:rFonts w:asciiTheme="minorHAnsi" w:hAnsiTheme="minorHAnsi"/>
          <w:sz w:val="22"/>
          <w:szCs w:val="22"/>
        </w:rPr>
      </w:pPr>
      <w:r w:rsidRPr="00965EA5">
        <w:rPr>
          <w:rFonts w:asciiTheme="minorHAnsi" w:hAnsiTheme="minorHAnsi"/>
          <w:sz w:val="22"/>
          <w:szCs w:val="22"/>
        </w:rPr>
        <w:t xml:space="preserve">El plazo de ejecución del </w:t>
      </w:r>
      <w:r>
        <w:rPr>
          <w:rFonts w:asciiTheme="minorHAnsi" w:hAnsiTheme="minorHAnsi"/>
          <w:sz w:val="22"/>
          <w:szCs w:val="22"/>
        </w:rPr>
        <w:t>servicio</w:t>
      </w:r>
      <w:r w:rsidRPr="00965EA5">
        <w:rPr>
          <w:rFonts w:asciiTheme="minorHAnsi" w:hAnsiTheme="minorHAnsi"/>
          <w:sz w:val="22"/>
          <w:szCs w:val="22"/>
        </w:rPr>
        <w:t xml:space="preserve"> será contabilizado a partir de que YPFB G</w:t>
      </w:r>
      <w:r>
        <w:rPr>
          <w:rFonts w:asciiTheme="minorHAnsi" w:hAnsiTheme="minorHAnsi"/>
          <w:sz w:val="22"/>
          <w:szCs w:val="22"/>
        </w:rPr>
        <w:t xml:space="preserve">NRGD a través del Supervisor de </w:t>
      </w:r>
      <w:r w:rsidR="008D186B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ervicio</w:t>
      </w:r>
      <w:r w:rsidRPr="00965EA5">
        <w:rPr>
          <w:rFonts w:asciiTheme="minorHAnsi" w:hAnsiTheme="minorHAnsi"/>
          <w:sz w:val="22"/>
          <w:szCs w:val="22"/>
        </w:rPr>
        <w:t xml:space="preserve">, emita la Orden de Proceder, y este no deberá exceder </w:t>
      </w:r>
      <w:r>
        <w:rPr>
          <w:rFonts w:asciiTheme="minorHAnsi" w:hAnsiTheme="minorHAnsi"/>
          <w:sz w:val="22"/>
          <w:szCs w:val="22"/>
        </w:rPr>
        <w:t xml:space="preserve">los </w:t>
      </w:r>
      <w:r w:rsidR="00DB078A" w:rsidRPr="00DB078A">
        <w:rPr>
          <w:rFonts w:asciiTheme="minorHAnsi" w:hAnsiTheme="minorHAnsi"/>
          <w:b/>
          <w:sz w:val="22"/>
          <w:szCs w:val="22"/>
        </w:rPr>
        <w:t>6</w:t>
      </w:r>
      <w:r w:rsidRPr="00DB078A">
        <w:rPr>
          <w:rFonts w:asciiTheme="minorHAnsi" w:hAnsiTheme="minorHAnsi"/>
          <w:b/>
          <w:sz w:val="22"/>
          <w:szCs w:val="22"/>
        </w:rPr>
        <w:t>0 días calendarios</w:t>
      </w:r>
      <w:r w:rsidRPr="00DB078A">
        <w:rPr>
          <w:rFonts w:asciiTheme="minorHAnsi" w:hAnsiTheme="minorHAnsi"/>
          <w:sz w:val="22"/>
          <w:szCs w:val="22"/>
        </w:rPr>
        <w:t>.</w:t>
      </w:r>
    </w:p>
    <w:p w:rsidR="00BB5BB2" w:rsidRPr="00B70317" w:rsidRDefault="00BB5BB2" w:rsidP="00B70317">
      <w:pPr>
        <w:pStyle w:val="Ttulo2"/>
        <w:rPr>
          <w:rFonts w:asciiTheme="minorHAnsi" w:hAnsiTheme="minorHAnsi"/>
          <w:i w:val="0"/>
          <w:sz w:val="22"/>
          <w:szCs w:val="22"/>
          <w:lang w:val="es-BO"/>
        </w:rPr>
      </w:pPr>
      <w:bookmarkStart w:id="11" w:name="_Toc437364081"/>
      <w:r w:rsidRPr="00B70317">
        <w:rPr>
          <w:rFonts w:asciiTheme="minorHAnsi" w:hAnsiTheme="minorHAnsi"/>
          <w:i w:val="0"/>
          <w:sz w:val="22"/>
          <w:szCs w:val="22"/>
          <w:lang w:val="es-BO"/>
        </w:rPr>
        <w:t>1.</w:t>
      </w:r>
      <w:r w:rsidR="00C26487" w:rsidRPr="00B70317">
        <w:rPr>
          <w:rFonts w:asciiTheme="minorHAnsi" w:hAnsiTheme="minorHAnsi"/>
          <w:i w:val="0"/>
          <w:sz w:val="22"/>
          <w:szCs w:val="22"/>
          <w:lang w:val="es-BO"/>
        </w:rPr>
        <w:t>8</w:t>
      </w:r>
      <w:r w:rsidRPr="00B70317">
        <w:rPr>
          <w:rFonts w:asciiTheme="minorHAnsi" w:hAnsiTheme="minorHAnsi"/>
          <w:i w:val="0"/>
          <w:sz w:val="22"/>
          <w:szCs w:val="22"/>
          <w:lang w:val="es-BO"/>
        </w:rPr>
        <w:t xml:space="preserve">  PERSONAL TÉCNICO</w:t>
      </w:r>
      <w:bookmarkEnd w:id="11"/>
    </w:p>
    <w:p w:rsidR="00BB5BB2" w:rsidRPr="00F83ABD" w:rsidRDefault="00BB5BB2" w:rsidP="00BB5BB2">
      <w:pPr>
        <w:ind w:left="360"/>
        <w:jc w:val="both"/>
        <w:rPr>
          <w:rFonts w:asciiTheme="minorHAnsi" w:hAnsiTheme="minorHAnsi"/>
          <w:sz w:val="22"/>
          <w:szCs w:val="22"/>
          <w:lang w:val="es-BO"/>
        </w:rPr>
      </w:pPr>
      <w:r w:rsidRPr="00F83ABD">
        <w:rPr>
          <w:rFonts w:asciiTheme="minorHAnsi" w:hAnsiTheme="minorHAnsi"/>
          <w:sz w:val="22"/>
          <w:szCs w:val="22"/>
          <w:lang w:val="es-BO"/>
        </w:rPr>
        <w:t xml:space="preserve">El Personal Técnico es el equipo compuesto por los profesionales comprometidos en la ejecución </w:t>
      </w:r>
      <w:r>
        <w:rPr>
          <w:rFonts w:asciiTheme="minorHAnsi" w:hAnsiTheme="minorHAnsi"/>
          <w:sz w:val="22"/>
          <w:szCs w:val="22"/>
          <w:lang w:val="es-BO"/>
        </w:rPr>
        <w:t>del servicio</w:t>
      </w:r>
      <w:r w:rsidRPr="00F83ABD">
        <w:rPr>
          <w:rFonts w:asciiTheme="minorHAnsi" w:hAnsiTheme="minorHAnsi"/>
          <w:sz w:val="22"/>
          <w:szCs w:val="22"/>
          <w:lang w:val="es-BO"/>
        </w:rPr>
        <w:t>, cumpliendo fielmente las condiciones establecidas en las Especificaciones Técnicas del presente término de referencia.</w:t>
      </w:r>
    </w:p>
    <w:p w:rsidR="00BB5BB2" w:rsidRPr="00F83ABD" w:rsidRDefault="00BB5BB2" w:rsidP="00BB5BB2">
      <w:pPr>
        <w:ind w:left="360"/>
        <w:jc w:val="both"/>
        <w:rPr>
          <w:rFonts w:asciiTheme="minorHAnsi" w:hAnsiTheme="minorHAnsi"/>
          <w:sz w:val="22"/>
          <w:szCs w:val="22"/>
          <w:lang w:val="es-BO"/>
        </w:rPr>
      </w:pPr>
      <w:r w:rsidRPr="00F83ABD">
        <w:rPr>
          <w:rFonts w:asciiTheme="minorHAnsi" w:hAnsiTheme="minorHAnsi"/>
          <w:sz w:val="22"/>
          <w:szCs w:val="22"/>
          <w:lang w:val="es-BO"/>
        </w:rPr>
        <w:t>El personal calificado deberá estar compuesto por el siguiente personal mínimo:</w:t>
      </w:r>
    </w:p>
    <w:p w:rsidR="00BB5BB2" w:rsidRDefault="00AF2D0E" w:rsidP="00BB5BB2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  <w:lang w:val="es-BO"/>
        </w:rPr>
      </w:pPr>
      <w:r>
        <w:rPr>
          <w:rFonts w:asciiTheme="minorHAnsi" w:hAnsiTheme="minorHAnsi"/>
          <w:sz w:val="22"/>
          <w:szCs w:val="22"/>
          <w:lang w:val="es-BO"/>
        </w:rPr>
        <w:t>Técnico especialista c</w:t>
      </w:r>
      <w:r w:rsidR="00BB5BB2">
        <w:rPr>
          <w:rFonts w:asciiTheme="minorHAnsi" w:hAnsiTheme="minorHAnsi"/>
          <w:sz w:val="22"/>
          <w:szCs w:val="22"/>
          <w:lang w:val="es-BO"/>
        </w:rPr>
        <w:t>on experiencia mínima de 2 años en</w:t>
      </w:r>
      <w:r>
        <w:rPr>
          <w:rFonts w:asciiTheme="minorHAnsi" w:hAnsiTheme="minorHAnsi"/>
          <w:sz w:val="22"/>
          <w:szCs w:val="22"/>
          <w:lang w:val="es-BO"/>
        </w:rPr>
        <w:t xml:space="preserve"> mantenimiento de</w:t>
      </w:r>
      <w:r w:rsidR="00BB5BB2">
        <w:rPr>
          <w:rFonts w:asciiTheme="minorHAnsi" w:hAnsiTheme="minorHAnsi"/>
          <w:sz w:val="22"/>
          <w:szCs w:val="22"/>
          <w:lang w:val="es-BO"/>
        </w:rPr>
        <w:t xml:space="preserve"> s</w:t>
      </w:r>
      <w:r>
        <w:rPr>
          <w:rFonts w:asciiTheme="minorHAnsi" w:hAnsiTheme="minorHAnsi"/>
          <w:sz w:val="22"/>
          <w:szCs w:val="22"/>
          <w:lang w:val="es-BO"/>
        </w:rPr>
        <w:t>istemas de dosificación química</w:t>
      </w:r>
      <w:r w:rsidR="00BB5BB2">
        <w:rPr>
          <w:rFonts w:asciiTheme="minorHAnsi" w:hAnsiTheme="minorHAnsi"/>
          <w:sz w:val="22"/>
          <w:szCs w:val="22"/>
          <w:lang w:val="es-BO"/>
        </w:rPr>
        <w:t xml:space="preserve"> de la marca de los equipos de </w:t>
      </w:r>
      <w:proofErr w:type="spellStart"/>
      <w:r w:rsidR="00BB5BB2">
        <w:rPr>
          <w:rFonts w:asciiTheme="minorHAnsi" w:hAnsiTheme="minorHAnsi"/>
          <w:sz w:val="22"/>
          <w:szCs w:val="22"/>
          <w:lang w:val="es-BO"/>
        </w:rPr>
        <w:t>odorización</w:t>
      </w:r>
      <w:proofErr w:type="spellEnd"/>
      <w:r w:rsidR="00BB5BB2">
        <w:rPr>
          <w:rFonts w:asciiTheme="minorHAnsi" w:hAnsiTheme="minorHAnsi"/>
          <w:sz w:val="22"/>
          <w:szCs w:val="22"/>
          <w:lang w:val="es-BO"/>
        </w:rPr>
        <w:t xml:space="preserve"> por inyección YZ </w:t>
      </w:r>
      <w:proofErr w:type="spellStart"/>
      <w:r w:rsidR="00BB5BB2">
        <w:rPr>
          <w:rFonts w:asciiTheme="minorHAnsi" w:hAnsiTheme="minorHAnsi"/>
          <w:sz w:val="22"/>
          <w:szCs w:val="22"/>
          <w:lang w:val="es-BO"/>
        </w:rPr>
        <w:t>Systems</w:t>
      </w:r>
      <w:proofErr w:type="spellEnd"/>
      <w:r w:rsidR="00BB5BB2">
        <w:rPr>
          <w:rFonts w:asciiTheme="minorHAnsi" w:hAnsiTheme="minorHAnsi"/>
          <w:sz w:val="22"/>
          <w:szCs w:val="22"/>
          <w:lang w:val="es-BO"/>
        </w:rPr>
        <w:t>.</w:t>
      </w:r>
    </w:p>
    <w:p w:rsidR="00BB5BB2" w:rsidRDefault="00BB5BB2" w:rsidP="00BB5BB2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  <w:lang w:val="es-BO"/>
        </w:rPr>
      </w:pPr>
      <w:r>
        <w:rPr>
          <w:rFonts w:asciiTheme="minorHAnsi" w:hAnsiTheme="minorHAnsi"/>
          <w:sz w:val="22"/>
          <w:szCs w:val="22"/>
          <w:lang w:val="es-BO"/>
        </w:rPr>
        <w:t>Supervisor de Seguridad Industrial y Medio Ambiente (Ingeniero Industrial, Ambiental, o Ramas Afines con experiencia mínima de 2 años).</w:t>
      </w:r>
    </w:p>
    <w:p w:rsidR="00BB5BB2" w:rsidRPr="00F83ABD" w:rsidRDefault="00BB5BB2" w:rsidP="00BB5BB2">
      <w:pPr>
        <w:pStyle w:val="Prrafodelista"/>
        <w:numPr>
          <w:ilvl w:val="0"/>
          <w:numId w:val="19"/>
        </w:numPr>
        <w:jc w:val="both"/>
        <w:rPr>
          <w:rFonts w:asciiTheme="minorHAnsi" w:hAnsiTheme="minorHAnsi"/>
          <w:sz w:val="22"/>
          <w:szCs w:val="22"/>
          <w:lang w:val="es-BO"/>
        </w:rPr>
      </w:pPr>
      <w:r>
        <w:rPr>
          <w:rFonts w:asciiTheme="minorHAnsi" w:hAnsiTheme="minorHAnsi"/>
          <w:sz w:val="22"/>
          <w:szCs w:val="22"/>
          <w:lang w:val="es-BO"/>
        </w:rPr>
        <w:t>Ayudantes.</w:t>
      </w:r>
    </w:p>
    <w:p w:rsidR="00BB5BB2" w:rsidRPr="00ED77C2" w:rsidRDefault="00BB5BB2" w:rsidP="00BB5BB2">
      <w:pPr>
        <w:ind w:left="360"/>
        <w:jc w:val="both"/>
        <w:rPr>
          <w:rFonts w:asciiTheme="minorHAnsi" w:hAnsiTheme="minorHAnsi"/>
          <w:b/>
          <w:sz w:val="22"/>
          <w:szCs w:val="22"/>
          <w:lang w:val="es-BO"/>
        </w:rPr>
      </w:pPr>
      <w:r w:rsidRPr="00ED77C2">
        <w:rPr>
          <w:rFonts w:asciiTheme="minorHAnsi" w:hAnsiTheme="minorHAnsi"/>
          <w:b/>
          <w:sz w:val="22"/>
          <w:szCs w:val="22"/>
          <w:lang w:val="es-BO"/>
        </w:rPr>
        <w:t>El proponente deberá respaldar en su propuesta la experiencia del personal exigido, mediante presentación de currículum vitae documentados, con certificados de trabajos, cursos, etc.</w:t>
      </w:r>
    </w:p>
    <w:p w:rsidR="00B70317" w:rsidRDefault="00B70317" w:rsidP="00F83ABD">
      <w:pPr>
        <w:pStyle w:val="Textoindependiente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:rsidR="00F83ABD" w:rsidRPr="00F83ABD" w:rsidRDefault="00BB5BB2" w:rsidP="00B70317">
      <w:pPr>
        <w:pStyle w:val="Textoindependiente"/>
        <w:spacing w:after="0" w:line="276" w:lineRule="auto"/>
        <w:jc w:val="both"/>
        <w:outlineLvl w:val="0"/>
        <w:rPr>
          <w:rFonts w:ascii="Calibri" w:hAnsi="Calibri"/>
          <w:b/>
          <w:sz w:val="22"/>
          <w:szCs w:val="22"/>
        </w:rPr>
      </w:pPr>
      <w:bookmarkStart w:id="12" w:name="_Toc437364082"/>
      <w:r>
        <w:rPr>
          <w:rFonts w:asciiTheme="minorHAnsi" w:hAnsiTheme="minorHAnsi"/>
          <w:b/>
          <w:sz w:val="22"/>
          <w:szCs w:val="22"/>
        </w:rPr>
        <w:t>2</w:t>
      </w:r>
      <w:r w:rsidR="00F83ABD" w:rsidRPr="00F83ABD">
        <w:rPr>
          <w:rFonts w:asciiTheme="minorHAnsi" w:hAnsiTheme="minorHAnsi"/>
          <w:b/>
          <w:sz w:val="22"/>
          <w:szCs w:val="22"/>
        </w:rPr>
        <w:t>.</w:t>
      </w:r>
      <w:r>
        <w:rPr>
          <w:rFonts w:asciiTheme="minorHAnsi" w:hAnsiTheme="minorHAnsi"/>
          <w:b/>
          <w:sz w:val="22"/>
          <w:szCs w:val="22"/>
        </w:rPr>
        <w:t xml:space="preserve"> CONDICIONES REQUERIDAS PARA LA PRESTACIÓN DEL SERVICIO</w:t>
      </w:r>
      <w:bookmarkEnd w:id="12"/>
    </w:p>
    <w:p w:rsidR="00F83ABD" w:rsidRPr="003A17F8" w:rsidRDefault="008A2C8C" w:rsidP="003A17F8">
      <w:pPr>
        <w:pStyle w:val="Textoindependiente"/>
        <w:spacing w:after="0" w:line="276" w:lineRule="auto"/>
        <w:jc w:val="both"/>
        <w:rPr>
          <w:rFonts w:ascii="Calibri" w:hAnsi="Calibri"/>
          <w:sz w:val="22"/>
          <w:szCs w:val="22"/>
        </w:rPr>
      </w:pPr>
      <w:r>
        <w:rPr>
          <w:rStyle w:val="nfasis"/>
          <w:rFonts w:ascii="Calibri" w:hAnsi="Calibri"/>
          <w:iCs w:val="0"/>
          <w:sz w:val="22"/>
          <w:szCs w:val="22"/>
        </w:rPr>
        <w:t>El proveedor deberá</w:t>
      </w:r>
      <w:r w:rsidR="00F83ABD">
        <w:rPr>
          <w:rStyle w:val="nfasis"/>
          <w:rFonts w:ascii="Calibri" w:hAnsi="Calibri"/>
          <w:iCs w:val="0"/>
          <w:sz w:val="22"/>
          <w:szCs w:val="22"/>
        </w:rPr>
        <w:t xml:space="preserve"> cumplir con los siguientes requisitos:</w:t>
      </w:r>
    </w:p>
    <w:p w:rsidR="008528A1" w:rsidRPr="003A17F8" w:rsidRDefault="008528A1" w:rsidP="003A17F8">
      <w:pPr>
        <w:pStyle w:val="Ttulo2"/>
        <w:rPr>
          <w:rFonts w:asciiTheme="minorHAnsi" w:hAnsiTheme="minorHAnsi"/>
          <w:bCs w:val="0"/>
          <w:i w:val="0"/>
          <w:sz w:val="22"/>
          <w:szCs w:val="22"/>
        </w:rPr>
      </w:pPr>
      <w:bookmarkStart w:id="13" w:name="_Toc437364083"/>
      <w:r w:rsidRPr="00B70317">
        <w:rPr>
          <w:rFonts w:asciiTheme="minorHAnsi" w:hAnsiTheme="minorHAnsi"/>
          <w:i w:val="0"/>
          <w:sz w:val="22"/>
          <w:szCs w:val="22"/>
        </w:rPr>
        <w:t>2.</w:t>
      </w:r>
      <w:r w:rsidR="00A21B1B">
        <w:rPr>
          <w:rFonts w:asciiTheme="minorHAnsi" w:hAnsiTheme="minorHAnsi"/>
          <w:bCs w:val="0"/>
          <w:i w:val="0"/>
          <w:sz w:val="22"/>
          <w:szCs w:val="22"/>
        </w:rPr>
        <w:t>1</w:t>
      </w:r>
      <w:r w:rsidRPr="00B70317">
        <w:rPr>
          <w:rFonts w:asciiTheme="minorHAnsi" w:hAnsiTheme="minorHAnsi"/>
          <w:i w:val="0"/>
          <w:sz w:val="22"/>
          <w:szCs w:val="22"/>
        </w:rPr>
        <w:t xml:space="preserve"> </w:t>
      </w:r>
      <w:r w:rsidRPr="00B70317">
        <w:rPr>
          <w:rFonts w:asciiTheme="minorHAnsi" w:hAnsiTheme="minorHAnsi"/>
          <w:bCs w:val="0"/>
          <w:i w:val="0"/>
          <w:sz w:val="22"/>
          <w:szCs w:val="22"/>
        </w:rPr>
        <w:t>LUGAR DE PRESTACIÓN DEL SERVICIO</w:t>
      </w:r>
      <w:bookmarkEnd w:id="13"/>
    </w:p>
    <w:p w:rsidR="008528A1" w:rsidRPr="00F83ABD" w:rsidRDefault="008528A1" w:rsidP="008528A1">
      <w:pPr>
        <w:ind w:left="36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El servicio se realizará dentro de la ciudad de Santa Cruz, en la UV-138 (dentro de los predios de YPFB Transporte) y UV-184A (City </w:t>
      </w:r>
      <w:proofErr w:type="spellStart"/>
      <w:r>
        <w:rPr>
          <w:rFonts w:asciiTheme="minorHAnsi" w:hAnsiTheme="minorHAnsi" w:cs="Calibri"/>
          <w:sz w:val="22"/>
          <w:szCs w:val="22"/>
        </w:rPr>
        <w:t>Gate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Lazo Sur).</w:t>
      </w:r>
    </w:p>
    <w:p w:rsidR="00FD2D9F" w:rsidRPr="00FD2D9F" w:rsidRDefault="00FD2D9F" w:rsidP="00FD2D9F">
      <w:pPr>
        <w:pStyle w:val="Ttulo2"/>
        <w:rPr>
          <w:rFonts w:asciiTheme="minorHAnsi" w:hAnsiTheme="minorHAnsi"/>
          <w:bCs w:val="0"/>
          <w:i w:val="0"/>
          <w:sz w:val="22"/>
          <w:szCs w:val="22"/>
        </w:rPr>
      </w:pPr>
      <w:bookmarkStart w:id="14" w:name="_Toc437364084"/>
      <w:r w:rsidRPr="00B70317">
        <w:rPr>
          <w:rFonts w:asciiTheme="minorHAnsi" w:hAnsiTheme="minorHAnsi"/>
          <w:i w:val="0"/>
          <w:sz w:val="22"/>
          <w:szCs w:val="22"/>
        </w:rPr>
        <w:t>2.</w:t>
      </w:r>
      <w:r w:rsidR="00A21B1B">
        <w:rPr>
          <w:rFonts w:asciiTheme="minorHAnsi" w:hAnsiTheme="minorHAnsi"/>
          <w:bCs w:val="0"/>
          <w:i w:val="0"/>
          <w:sz w:val="22"/>
          <w:szCs w:val="22"/>
        </w:rPr>
        <w:t>2</w:t>
      </w:r>
      <w:r w:rsidRPr="00B70317">
        <w:rPr>
          <w:rFonts w:asciiTheme="minorHAnsi" w:hAnsiTheme="minorHAnsi"/>
          <w:i w:val="0"/>
          <w:sz w:val="22"/>
          <w:szCs w:val="22"/>
        </w:rPr>
        <w:t xml:space="preserve"> </w:t>
      </w:r>
      <w:r>
        <w:rPr>
          <w:rFonts w:asciiTheme="minorHAnsi" w:hAnsiTheme="minorHAnsi"/>
          <w:bCs w:val="0"/>
          <w:i w:val="0"/>
          <w:sz w:val="22"/>
          <w:szCs w:val="22"/>
        </w:rPr>
        <w:t>INFORMACIÓN COMPLEMENTARIA</w:t>
      </w:r>
      <w:bookmarkEnd w:id="14"/>
    </w:p>
    <w:p w:rsidR="00FD2D9F" w:rsidRPr="00964810" w:rsidRDefault="00FD2D9F" w:rsidP="00FD2D9F">
      <w:pPr>
        <w:numPr>
          <w:ilvl w:val="0"/>
          <w:numId w:val="6"/>
        </w:numPr>
        <w:jc w:val="both"/>
        <w:rPr>
          <w:rFonts w:asciiTheme="minorHAnsi" w:hAnsiTheme="minorHAnsi" w:cs="Vijaya"/>
          <w:b/>
          <w:sz w:val="22"/>
          <w:szCs w:val="22"/>
        </w:rPr>
      </w:pPr>
      <w:r w:rsidRPr="00964810">
        <w:rPr>
          <w:rFonts w:asciiTheme="minorHAnsi" w:hAnsiTheme="minorHAnsi" w:cs="Vijaya"/>
          <w:b/>
          <w:sz w:val="22"/>
          <w:szCs w:val="22"/>
        </w:rPr>
        <w:t>Método de calificación.</w:t>
      </w:r>
    </w:p>
    <w:p w:rsidR="00FD2D9F" w:rsidRPr="00964810" w:rsidRDefault="00FD2D9F" w:rsidP="004D07CA">
      <w:pPr>
        <w:spacing w:after="240"/>
        <w:ind w:left="426"/>
        <w:jc w:val="both"/>
        <w:rPr>
          <w:rFonts w:asciiTheme="minorHAnsi" w:hAnsiTheme="minorHAnsi" w:cs="Vijaya"/>
          <w:sz w:val="22"/>
          <w:szCs w:val="22"/>
        </w:rPr>
      </w:pPr>
      <w:r w:rsidRPr="00964810">
        <w:rPr>
          <w:rFonts w:asciiTheme="minorHAnsi" w:hAnsiTheme="minorHAnsi" w:cs="Vijaya"/>
          <w:sz w:val="22"/>
          <w:szCs w:val="22"/>
        </w:rPr>
        <w:t xml:space="preserve">El método de selección y adjudicación para el presente proceso de contratación es por PRECIO EVALUADO MAS BAJO. </w:t>
      </w:r>
    </w:p>
    <w:p w:rsidR="00FD2D9F" w:rsidRPr="00964810" w:rsidRDefault="00FD2D9F" w:rsidP="00FD2D9F">
      <w:pPr>
        <w:numPr>
          <w:ilvl w:val="0"/>
          <w:numId w:val="1"/>
        </w:numPr>
        <w:jc w:val="both"/>
        <w:rPr>
          <w:rFonts w:asciiTheme="minorHAnsi" w:hAnsiTheme="minorHAnsi" w:cs="Vijaya"/>
          <w:b/>
          <w:sz w:val="22"/>
          <w:szCs w:val="22"/>
        </w:rPr>
      </w:pPr>
      <w:r w:rsidRPr="00964810">
        <w:rPr>
          <w:rFonts w:asciiTheme="minorHAnsi" w:hAnsiTheme="minorHAnsi" w:cs="Vijaya"/>
          <w:b/>
          <w:sz w:val="22"/>
          <w:szCs w:val="22"/>
        </w:rPr>
        <w:t>Forma de adjudicación.</w:t>
      </w:r>
    </w:p>
    <w:p w:rsidR="00FD2D9F" w:rsidRDefault="00FD2D9F" w:rsidP="004D07CA">
      <w:pPr>
        <w:spacing w:after="240"/>
        <w:ind w:left="426"/>
        <w:jc w:val="both"/>
        <w:rPr>
          <w:rFonts w:asciiTheme="minorHAnsi" w:hAnsiTheme="minorHAnsi" w:cs="Vijaya"/>
          <w:sz w:val="22"/>
          <w:szCs w:val="22"/>
        </w:rPr>
      </w:pPr>
      <w:r w:rsidRPr="00964810">
        <w:rPr>
          <w:rFonts w:asciiTheme="minorHAnsi" w:hAnsiTheme="minorHAnsi" w:cs="Vijaya"/>
          <w:sz w:val="22"/>
          <w:szCs w:val="22"/>
        </w:rPr>
        <w:t xml:space="preserve">Se adjudicará la propuesta por </w:t>
      </w:r>
      <w:r w:rsidRPr="00964810">
        <w:rPr>
          <w:rFonts w:asciiTheme="minorHAnsi" w:hAnsiTheme="minorHAnsi" w:cs="Vijaya"/>
          <w:sz w:val="22"/>
          <w:szCs w:val="22"/>
        </w:rPr>
        <w:t>el Total</w:t>
      </w:r>
      <w:r w:rsidRPr="00964810">
        <w:rPr>
          <w:rFonts w:asciiTheme="minorHAnsi" w:hAnsiTheme="minorHAnsi" w:cs="Vijaya"/>
          <w:sz w:val="22"/>
          <w:szCs w:val="22"/>
        </w:rPr>
        <w:t xml:space="preserve">. </w:t>
      </w:r>
    </w:p>
    <w:p w:rsidR="00ED77C2" w:rsidRPr="00964810" w:rsidRDefault="00ED77C2" w:rsidP="004D07CA">
      <w:pPr>
        <w:spacing w:after="240"/>
        <w:ind w:left="426"/>
        <w:jc w:val="both"/>
        <w:rPr>
          <w:rFonts w:asciiTheme="minorHAnsi" w:hAnsiTheme="minorHAnsi" w:cs="Vijaya"/>
          <w:sz w:val="22"/>
          <w:szCs w:val="22"/>
        </w:rPr>
      </w:pPr>
    </w:p>
    <w:p w:rsidR="00FD2D9F" w:rsidRPr="00964810" w:rsidRDefault="00FD2D9F" w:rsidP="00FD2D9F">
      <w:pPr>
        <w:numPr>
          <w:ilvl w:val="0"/>
          <w:numId w:val="1"/>
        </w:numPr>
        <w:jc w:val="both"/>
        <w:rPr>
          <w:rFonts w:asciiTheme="minorHAnsi" w:hAnsiTheme="minorHAnsi" w:cs="Vijaya"/>
          <w:b/>
          <w:sz w:val="22"/>
          <w:szCs w:val="22"/>
        </w:rPr>
      </w:pPr>
      <w:r w:rsidRPr="00964810">
        <w:rPr>
          <w:rFonts w:asciiTheme="minorHAnsi" w:hAnsiTheme="minorHAnsi" w:cs="Vijaya"/>
          <w:b/>
          <w:sz w:val="22"/>
          <w:szCs w:val="22"/>
        </w:rPr>
        <w:lastRenderedPageBreak/>
        <w:t>Forma de pago.</w:t>
      </w:r>
    </w:p>
    <w:p w:rsidR="004D07CA" w:rsidRPr="00964810" w:rsidRDefault="004D07CA" w:rsidP="004D07CA">
      <w:pPr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964810">
        <w:rPr>
          <w:rFonts w:asciiTheme="minorHAnsi" w:hAnsiTheme="minorHAnsi" w:cs="Calibri"/>
          <w:sz w:val="22"/>
          <w:szCs w:val="22"/>
        </w:rPr>
        <w:t>La cancelación se realizará en moneda nacional, previa conformidad por parte de YPFB, una vez  concluido el servicio en su totalidad y a satisfacción de YPFB.</w:t>
      </w:r>
    </w:p>
    <w:p w:rsidR="004D07CA" w:rsidRPr="00964810" w:rsidRDefault="004D07CA" w:rsidP="004D07CA">
      <w:pPr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964810">
        <w:rPr>
          <w:rFonts w:asciiTheme="minorHAnsi" w:hAnsiTheme="minorHAnsi" w:cs="Calibri"/>
          <w:sz w:val="22"/>
          <w:szCs w:val="22"/>
        </w:rPr>
        <w:t>La empresa contratada deberá emitir la factura a nombre de YPFB, con número de NIT 1020269020.</w:t>
      </w:r>
    </w:p>
    <w:p w:rsidR="00FD2D9F" w:rsidRPr="00A21B1B" w:rsidRDefault="004D07CA" w:rsidP="00A21B1B">
      <w:pPr>
        <w:ind w:left="360"/>
        <w:jc w:val="both"/>
        <w:rPr>
          <w:rFonts w:asciiTheme="minorHAnsi" w:hAnsiTheme="minorHAnsi" w:cs="Calibri"/>
          <w:sz w:val="22"/>
          <w:szCs w:val="22"/>
        </w:rPr>
      </w:pPr>
      <w:r w:rsidRPr="00964810">
        <w:rPr>
          <w:rFonts w:asciiTheme="minorHAnsi" w:hAnsiTheme="minorHAnsi" w:cs="Calibri"/>
          <w:sz w:val="22"/>
          <w:szCs w:val="22"/>
        </w:rPr>
        <w:t>La empresa adjudicada deberá estar registrada en el Sistema Integrado de Gestión y Modernización Administrativa (SIGMA), para el pago correspondiente.</w:t>
      </w:r>
    </w:p>
    <w:p w:rsidR="00003A39" w:rsidRPr="003A17F8" w:rsidRDefault="00003A39" w:rsidP="003A17F8">
      <w:pPr>
        <w:pStyle w:val="Ttulo2"/>
        <w:rPr>
          <w:rFonts w:asciiTheme="minorHAnsi" w:hAnsiTheme="minorHAnsi"/>
          <w:bCs w:val="0"/>
          <w:i w:val="0"/>
          <w:sz w:val="22"/>
          <w:szCs w:val="22"/>
        </w:rPr>
      </w:pPr>
      <w:bookmarkStart w:id="15" w:name="_Toc437364085"/>
      <w:r w:rsidRPr="00B70317">
        <w:rPr>
          <w:rFonts w:asciiTheme="minorHAnsi" w:hAnsiTheme="minorHAnsi"/>
          <w:i w:val="0"/>
          <w:sz w:val="22"/>
          <w:szCs w:val="22"/>
        </w:rPr>
        <w:t>2.</w:t>
      </w:r>
      <w:r w:rsidR="00A21B1B">
        <w:rPr>
          <w:rFonts w:asciiTheme="minorHAnsi" w:hAnsiTheme="minorHAnsi"/>
          <w:bCs w:val="0"/>
          <w:i w:val="0"/>
          <w:sz w:val="22"/>
          <w:szCs w:val="22"/>
        </w:rPr>
        <w:t>3</w:t>
      </w:r>
      <w:r w:rsidRPr="00B70317">
        <w:rPr>
          <w:rFonts w:asciiTheme="minorHAnsi" w:hAnsiTheme="minorHAnsi"/>
          <w:i w:val="0"/>
          <w:sz w:val="22"/>
          <w:szCs w:val="22"/>
        </w:rPr>
        <w:t xml:space="preserve"> </w:t>
      </w:r>
      <w:r w:rsidRPr="00B70317">
        <w:rPr>
          <w:rFonts w:asciiTheme="minorHAnsi" w:hAnsiTheme="minorHAnsi"/>
          <w:bCs w:val="0"/>
          <w:i w:val="0"/>
          <w:sz w:val="22"/>
          <w:szCs w:val="22"/>
        </w:rPr>
        <w:t>FISCALIZACIÓN DEL SERVICIO</w:t>
      </w:r>
      <w:bookmarkEnd w:id="15"/>
    </w:p>
    <w:p w:rsidR="00003A39" w:rsidRPr="00003A39" w:rsidRDefault="00003A39" w:rsidP="00003A3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003A39">
        <w:rPr>
          <w:rFonts w:ascii="Calibri" w:hAnsi="Calibri" w:cs="Calibri"/>
          <w:sz w:val="22"/>
          <w:szCs w:val="22"/>
        </w:rPr>
        <w:t>Para la fiscalización del servicio, se designará un funcionario dependiente de la Unidad de Operación y Mantenimiento, del Distrito Redes de Gas Santa Cruz.</w:t>
      </w:r>
    </w:p>
    <w:p w:rsidR="00003A39" w:rsidRPr="00003A39" w:rsidRDefault="00003A39" w:rsidP="00003A39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03A39" w:rsidRPr="00003A39" w:rsidRDefault="00003A39" w:rsidP="00003A39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003A39">
        <w:rPr>
          <w:rFonts w:ascii="Calibri" w:hAnsi="Calibri" w:cs="Calibri"/>
          <w:sz w:val="22"/>
          <w:szCs w:val="22"/>
        </w:rPr>
        <w:t>Las funciones principales del Fiscal designado, serán las siguientes:</w:t>
      </w:r>
    </w:p>
    <w:p w:rsidR="00003A39" w:rsidRPr="00003A39" w:rsidRDefault="00003A39" w:rsidP="00003A39">
      <w:pPr>
        <w:pStyle w:val="Prrafodelista"/>
        <w:numPr>
          <w:ilvl w:val="0"/>
          <w:numId w:val="2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03A39">
        <w:rPr>
          <w:rFonts w:ascii="Calibri" w:hAnsi="Calibri" w:cs="Calibri"/>
          <w:sz w:val="22"/>
          <w:szCs w:val="22"/>
        </w:rPr>
        <w:t>Exigir al proveedor, el cumplimiento del objeto del contrato, realizando para ello el seguimiento y control de las funciones del Supervisor designado (de acuerdo a lo estipulado en el Contrato).</w:t>
      </w:r>
    </w:p>
    <w:p w:rsidR="00003A39" w:rsidRPr="00003A39" w:rsidRDefault="00003A39" w:rsidP="00003A39">
      <w:pPr>
        <w:pStyle w:val="Prrafodelista"/>
        <w:numPr>
          <w:ilvl w:val="0"/>
          <w:numId w:val="2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03A39">
        <w:rPr>
          <w:rFonts w:ascii="Calibri" w:hAnsi="Calibri" w:cs="Calibri"/>
          <w:sz w:val="22"/>
          <w:szCs w:val="22"/>
        </w:rPr>
        <w:t>Exigir el correcto uso de los recursos asignados al servicio.</w:t>
      </w:r>
    </w:p>
    <w:p w:rsidR="00003A39" w:rsidRPr="006D5C2C" w:rsidRDefault="00003A39" w:rsidP="00003A39">
      <w:pPr>
        <w:pStyle w:val="Prrafodelista"/>
        <w:numPr>
          <w:ilvl w:val="0"/>
          <w:numId w:val="27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03A39">
        <w:rPr>
          <w:rFonts w:ascii="Calibri" w:hAnsi="Calibri" w:cs="Calibri"/>
          <w:sz w:val="22"/>
          <w:szCs w:val="22"/>
        </w:rPr>
        <w:t>Elaborar las respectivas</w:t>
      </w:r>
      <w:r>
        <w:rPr>
          <w:rFonts w:ascii="Calibri" w:hAnsi="Calibri" w:cs="Calibri"/>
          <w:sz w:val="22"/>
          <w:szCs w:val="22"/>
        </w:rPr>
        <w:t xml:space="preserve"> actas, y solicitud</w:t>
      </w:r>
      <w:r w:rsidRPr="00003A39">
        <w:rPr>
          <w:rFonts w:ascii="Calibri" w:hAnsi="Calibri" w:cs="Calibri"/>
          <w:sz w:val="22"/>
          <w:szCs w:val="22"/>
        </w:rPr>
        <w:t xml:space="preserve"> de pago, de acuerdo a informe y conformidad emitido por el Supervisor.</w:t>
      </w:r>
    </w:p>
    <w:p w:rsidR="00044F76" w:rsidRPr="003A17F8" w:rsidRDefault="00044F76" w:rsidP="003A17F8">
      <w:pPr>
        <w:pStyle w:val="Ttulo2"/>
        <w:rPr>
          <w:rFonts w:asciiTheme="minorHAnsi" w:hAnsiTheme="minorHAnsi"/>
          <w:bCs w:val="0"/>
          <w:i w:val="0"/>
          <w:sz w:val="22"/>
          <w:szCs w:val="22"/>
        </w:rPr>
      </w:pPr>
      <w:bookmarkStart w:id="16" w:name="_Toc437364086"/>
      <w:r w:rsidRPr="00B70317">
        <w:rPr>
          <w:rFonts w:asciiTheme="minorHAnsi" w:hAnsiTheme="minorHAnsi"/>
          <w:i w:val="0"/>
          <w:sz w:val="22"/>
          <w:szCs w:val="22"/>
        </w:rPr>
        <w:t>2.</w:t>
      </w:r>
      <w:r w:rsidR="00A21B1B">
        <w:rPr>
          <w:rFonts w:asciiTheme="minorHAnsi" w:hAnsiTheme="minorHAnsi"/>
          <w:bCs w:val="0"/>
          <w:i w:val="0"/>
          <w:sz w:val="22"/>
          <w:szCs w:val="22"/>
        </w:rPr>
        <w:t>4</w:t>
      </w:r>
      <w:r w:rsidRPr="00B70317">
        <w:rPr>
          <w:rFonts w:asciiTheme="minorHAnsi" w:hAnsiTheme="minorHAnsi"/>
          <w:i w:val="0"/>
          <w:sz w:val="22"/>
          <w:szCs w:val="22"/>
        </w:rPr>
        <w:t xml:space="preserve"> </w:t>
      </w:r>
      <w:r w:rsidRPr="00B70317">
        <w:rPr>
          <w:rFonts w:asciiTheme="minorHAnsi" w:hAnsiTheme="minorHAnsi"/>
          <w:bCs w:val="0"/>
          <w:i w:val="0"/>
          <w:sz w:val="22"/>
          <w:szCs w:val="22"/>
        </w:rPr>
        <w:t>GARANTÍA DEL SERVICIO</w:t>
      </w:r>
      <w:bookmarkEnd w:id="16"/>
    </w:p>
    <w:p w:rsidR="00044F76" w:rsidRPr="00044F76" w:rsidRDefault="00044F76" w:rsidP="00044F76">
      <w:pPr>
        <w:ind w:left="426"/>
        <w:jc w:val="both"/>
        <w:rPr>
          <w:rFonts w:ascii="Calibri" w:hAnsi="Calibri"/>
          <w:sz w:val="22"/>
          <w:szCs w:val="22"/>
        </w:rPr>
      </w:pPr>
      <w:r w:rsidRPr="00044F76">
        <w:rPr>
          <w:rFonts w:ascii="Calibri" w:hAnsi="Calibri"/>
          <w:sz w:val="22"/>
          <w:szCs w:val="22"/>
        </w:rPr>
        <w:t xml:space="preserve">Después de firmada el acta de </w:t>
      </w:r>
      <w:r>
        <w:rPr>
          <w:rFonts w:ascii="Calibri" w:hAnsi="Calibri"/>
          <w:sz w:val="22"/>
          <w:szCs w:val="22"/>
        </w:rPr>
        <w:t>conformidad del servicio</w:t>
      </w:r>
      <w:r w:rsidRPr="00044F76">
        <w:rPr>
          <w:rFonts w:ascii="Calibri" w:hAnsi="Calibri"/>
          <w:sz w:val="22"/>
          <w:szCs w:val="22"/>
        </w:rPr>
        <w:t xml:space="preserve"> entre la empresa que ejecutó el servicio e YPFB – GNRGD, la contratista debe extender por escrito mediante el representante legal un documento de garantía de obra donde especifique un tiempo mínimo de 1 año por </w:t>
      </w:r>
      <w:r>
        <w:rPr>
          <w:rFonts w:ascii="Calibri" w:hAnsi="Calibri"/>
          <w:sz w:val="22"/>
          <w:szCs w:val="22"/>
        </w:rPr>
        <w:t>el servicio realizado</w:t>
      </w:r>
      <w:r w:rsidRPr="00044F76">
        <w:rPr>
          <w:rFonts w:ascii="Calibri" w:hAnsi="Calibri"/>
          <w:sz w:val="22"/>
          <w:szCs w:val="22"/>
        </w:rPr>
        <w:t xml:space="preserve">.  </w:t>
      </w:r>
    </w:p>
    <w:p w:rsidR="00044F76" w:rsidRPr="00A21B1B" w:rsidRDefault="00044F76" w:rsidP="00A21B1B">
      <w:pPr>
        <w:ind w:left="426"/>
        <w:jc w:val="both"/>
        <w:rPr>
          <w:rFonts w:ascii="Calibri" w:hAnsi="Calibri"/>
          <w:sz w:val="22"/>
          <w:szCs w:val="22"/>
        </w:rPr>
      </w:pPr>
      <w:r w:rsidRPr="00044F76">
        <w:rPr>
          <w:rFonts w:ascii="Calibri" w:hAnsi="Calibri"/>
          <w:sz w:val="22"/>
          <w:szCs w:val="22"/>
        </w:rPr>
        <w:t>El proveedor deberá correr con todos los gastos necesarios en caso de que se requiera hacer uso de la garantía emitida por la empresa contratista y el bien reemplazado tendrá la misma garantía del servicio y de reemplazo.</w:t>
      </w:r>
    </w:p>
    <w:p w:rsidR="00964810" w:rsidRDefault="00003A39" w:rsidP="003A17F8">
      <w:pPr>
        <w:pStyle w:val="Ttulo2"/>
        <w:rPr>
          <w:rFonts w:asciiTheme="minorHAnsi" w:hAnsiTheme="minorHAnsi"/>
          <w:i w:val="0"/>
          <w:sz w:val="22"/>
          <w:szCs w:val="22"/>
        </w:rPr>
      </w:pPr>
      <w:bookmarkStart w:id="17" w:name="_Toc437364087"/>
      <w:r w:rsidRPr="00B70317">
        <w:rPr>
          <w:rFonts w:asciiTheme="minorHAnsi" w:hAnsiTheme="minorHAnsi"/>
          <w:bCs w:val="0"/>
          <w:i w:val="0"/>
          <w:sz w:val="22"/>
          <w:szCs w:val="22"/>
        </w:rPr>
        <w:t>2.</w:t>
      </w:r>
      <w:r w:rsidR="00A21B1B">
        <w:rPr>
          <w:rFonts w:asciiTheme="minorHAnsi" w:hAnsiTheme="minorHAnsi"/>
          <w:bCs w:val="0"/>
          <w:i w:val="0"/>
          <w:sz w:val="22"/>
          <w:szCs w:val="22"/>
        </w:rPr>
        <w:t>5</w:t>
      </w:r>
      <w:r w:rsidR="00965EA5" w:rsidRPr="00B70317">
        <w:rPr>
          <w:rFonts w:asciiTheme="minorHAnsi" w:hAnsiTheme="minorHAnsi"/>
          <w:i w:val="0"/>
          <w:sz w:val="22"/>
          <w:szCs w:val="22"/>
        </w:rPr>
        <w:t xml:space="preserve"> </w:t>
      </w:r>
      <w:r w:rsidR="00964810">
        <w:rPr>
          <w:rFonts w:asciiTheme="minorHAnsi" w:hAnsiTheme="minorHAnsi"/>
          <w:i w:val="0"/>
          <w:sz w:val="22"/>
          <w:szCs w:val="22"/>
        </w:rPr>
        <w:t>RESPONSABILIDADES DEL CONTRATISTA.</w:t>
      </w:r>
      <w:bookmarkEnd w:id="17"/>
    </w:p>
    <w:p w:rsidR="00044F76" w:rsidRPr="003A17F8" w:rsidRDefault="00964810" w:rsidP="003A17F8">
      <w:pPr>
        <w:pStyle w:val="Ttulo2"/>
        <w:rPr>
          <w:rFonts w:asciiTheme="minorHAnsi" w:hAnsiTheme="minorHAnsi"/>
          <w:bCs w:val="0"/>
          <w:i w:val="0"/>
          <w:sz w:val="22"/>
          <w:szCs w:val="22"/>
        </w:rPr>
      </w:pPr>
      <w:bookmarkStart w:id="18" w:name="_Toc437364088"/>
      <w:r>
        <w:rPr>
          <w:rFonts w:asciiTheme="minorHAnsi" w:hAnsiTheme="minorHAnsi"/>
          <w:i w:val="0"/>
          <w:sz w:val="22"/>
          <w:szCs w:val="22"/>
        </w:rPr>
        <w:t>SEGUROS.</w:t>
      </w:r>
      <w:bookmarkEnd w:id="18"/>
    </w:p>
    <w:p w:rsidR="00AF2D0E" w:rsidRPr="003E7D58" w:rsidRDefault="00AF2D0E" w:rsidP="00AF2D0E">
      <w:pPr>
        <w:ind w:left="142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La empresa adjudicada, deberá presentar y mantener vigente de forma ininterrumpida durante todo el periodo del contrato la Póliza de Seguro especificada a continuación: </w:t>
      </w:r>
    </w:p>
    <w:p w:rsidR="00AF2D0E" w:rsidRPr="003E7D58" w:rsidRDefault="00AF2D0E" w:rsidP="00AF2D0E">
      <w:pPr>
        <w:ind w:left="720" w:hanging="12"/>
        <w:jc w:val="both"/>
        <w:rPr>
          <w:rFonts w:asciiTheme="minorHAnsi" w:hAnsiTheme="minorHAnsi"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29"/>
        </w:numPr>
        <w:autoSpaceDN w:val="0"/>
        <w:jc w:val="both"/>
        <w:rPr>
          <w:rFonts w:asciiTheme="minorHAnsi" w:hAnsiTheme="minorHAnsi"/>
          <w:b/>
          <w:bCs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b/>
          <w:bCs/>
          <w:iCs/>
          <w:sz w:val="22"/>
          <w:szCs w:val="22"/>
          <w:lang w:val="es-BO"/>
        </w:rPr>
        <w:t>POLIZA TODO RIESGO DE CONSTRUCCION</w:t>
      </w:r>
    </w:p>
    <w:p w:rsidR="00AF2D0E" w:rsidRPr="003E7D58" w:rsidRDefault="00ED77C2" w:rsidP="00ED77C2">
      <w:pPr>
        <w:ind w:left="708"/>
        <w:jc w:val="both"/>
        <w:rPr>
          <w:rFonts w:asciiTheme="minorHAnsi" w:hAnsiTheme="minorHAnsi"/>
          <w:iCs/>
          <w:sz w:val="22"/>
          <w:szCs w:val="22"/>
          <w:lang w:val="es-BO"/>
        </w:rPr>
      </w:pPr>
      <w:r>
        <w:rPr>
          <w:rFonts w:asciiTheme="minorHAnsi" w:hAnsiTheme="minorHAnsi"/>
          <w:iCs/>
          <w:sz w:val="22"/>
          <w:szCs w:val="22"/>
          <w:lang w:val="es-BO"/>
        </w:rPr>
        <w:t>Durante la ejecución del servicio</w:t>
      </w:r>
      <w:r w:rsidR="00AF2D0E" w:rsidRPr="003E7D58">
        <w:rPr>
          <w:rFonts w:asciiTheme="minorHAnsi" w:hAnsiTheme="minorHAnsi"/>
          <w:iCs/>
          <w:sz w:val="22"/>
          <w:szCs w:val="22"/>
          <w:lang w:val="es-BO"/>
        </w:rPr>
        <w:t xml:space="preserve">, el Contratista deberá mantener por su cuenta y cargo una póliza de Seguro adecuada, para asegurar contra todo riesgo, </w:t>
      </w:r>
      <w:r w:rsidR="006D5C2C">
        <w:rPr>
          <w:rFonts w:asciiTheme="minorHAnsi" w:hAnsiTheme="minorHAnsi"/>
          <w:iCs/>
          <w:sz w:val="22"/>
          <w:szCs w:val="22"/>
          <w:lang w:val="es-BO"/>
        </w:rPr>
        <w:t>los servicios</w:t>
      </w:r>
      <w:r w:rsidR="00AF2D0E" w:rsidRPr="003E7D58">
        <w:rPr>
          <w:rFonts w:asciiTheme="minorHAnsi" w:hAnsiTheme="minorHAnsi"/>
          <w:iCs/>
          <w:sz w:val="22"/>
          <w:szCs w:val="22"/>
          <w:lang w:val="es-BO"/>
        </w:rPr>
        <w:t xml:space="preserve"> en ejecución, materiales.</w:t>
      </w:r>
    </w:p>
    <w:p w:rsidR="00AF2D0E" w:rsidRPr="003E7D58" w:rsidRDefault="00AF2D0E" w:rsidP="00AF2D0E">
      <w:pPr>
        <w:ind w:left="708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La misma que cubrirá las construcciones a efectuar de acuerdo a los Términos de Referencia, el valor asegurado debe ser igual al valor </w:t>
      </w:r>
      <w:r w:rsidR="00ED77C2">
        <w:rPr>
          <w:rFonts w:asciiTheme="minorHAnsi" w:hAnsiTheme="minorHAnsi"/>
          <w:iCs/>
          <w:sz w:val="22"/>
          <w:szCs w:val="22"/>
          <w:lang w:val="es-BO"/>
        </w:rPr>
        <w:t>del servicio</w:t>
      </w: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. Deberá incluir además las coberturas de: errores de construcción, movimiento sísmico, inundación, tempestad, incendio, impericia, descuido, actos mal intencionados cometidos por los empleados y/o contratistas, remoción de escombros, periodo de mantenimiento amplio, gastos adicionales por horas extras y de </w:t>
      </w:r>
      <w:r w:rsidRPr="003E7D58">
        <w:rPr>
          <w:rFonts w:asciiTheme="minorHAnsi" w:hAnsiTheme="minorHAnsi"/>
          <w:iCs/>
          <w:sz w:val="22"/>
          <w:szCs w:val="22"/>
          <w:lang w:val="es-BO"/>
        </w:rPr>
        <w:lastRenderedPageBreak/>
        <w:t xml:space="preserve">aceleración, equipos y maquinaria del contratista y otras cobertura que vea necesarias el contratista. </w:t>
      </w:r>
    </w:p>
    <w:p w:rsidR="00AF2D0E" w:rsidRPr="003E7D58" w:rsidRDefault="00AF2D0E" w:rsidP="00AF2D0E">
      <w:pPr>
        <w:pStyle w:val="Prrafodelista"/>
        <w:ind w:left="720"/>
        <w:jc w:val="both"/>
        <w:rPr>
          <w:rFonts w:asciiTheme="minorHAnsi" w:hAnsiTheme="minorHAnsi"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29"/>
        </w:numPr>
        <w:autoSpaceDN w:val="0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b/>
          <w:bCs/>
          <w:iCs/>
          <w:sz w:val="22"/>
          <w:szCs w:val="22"/>
          <w:lang w:val="es-BO"/>
        </w:rPr>
        <w:t xml:space="preserve">SEGURO DE RESPONSABILIDAD CIVIL </w:t>
      </w:r>
    </w:p>
    <w:p w:rsidR="00AF2D0E" w:rsidRPr="003E7D58" w:rsidRDefault="00AF2D0E" w:rsidP="00AF2D0E">
      <w:pPr>
        <w:ind w:left="708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Por daños a terceros, o bienes de terceros, por cualquier causa que durante la prestación del servicio pudiera ocasionar, sus equipos, personal y otros. Debe incluir las coberturas de: responsabilidad civil general (extracontractual), responsabilidad civil contractual, responsabilidad civil operacional, responsabilidad cruzada, responsabilidad civil de contratistas y subcontratistas.  Incluyendo daños por gastos de aceleración de siniestros y extraordinarios y remoción de escombros dejando indemne a YPFB por cualquier suceso. </w:t>
      </w:r>
      <w:r w:rsidRPr="003E7D58">
        <w:rPr>
          <w:rFonts w:asciiTheme="minorHAnsi" w:hAnsiTheme="minorHAnsi"/>
          <w:b/>
          <w:bCs/>
          <w:iCs/>
          <w:sz w:val="22"/>
          <w:szCs w:val="22"/>
          <w:lang w:val="es-BO"/>
        </w:rPr>
        <w:t>En esta póliza YPFB deberá figurar como un tercero.</w:t>
      </w:r>
    </w:p>
    <w:p w:rsidR="00AF2D0E" w:rsidRPr="003E7D58" w:rsidRDefault="00AF2D0E" w:rsidP="00AF2D0E">
      <w:pPr>
        <w:ind w:left="720"/>
        <w:jc w:val="both"/>
        <w:rPr>
          <w:rFonts w:asciiTheme="minorHAnsi" w:hAnsiTheme="minorHAnsi"/>
          <w:iCs/>
          <w:sz w:val="22"/>
          <w:szCs w:val="22"/>
          <w:lang w:val="es-BO"/>
        </w:rPr>
      </w:pPr>
    </w:p>
    <w:p w:rsidR="00AF2D0E" w:rsidRPr="003E7D58" w:rsidRDefault="00AF2D0E" w:rsidP="00AF2D0E">
      <w:pPr>
        <w:ind w:left="708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>El límite de indemnización por evento y/o reclamos deberá ser por $</w:t>
      </w:r>
      <w:proofErr w:type="spellStart"/>
      <w:r w:rsidRPr="003E7D58">
        <w:rPr>
          <w:rFonts w:asciiTheme="minorHAnsi" w:hAnsiTheme="minorHAnsi"/>
          <w:iCs/>
          <w:sz w:val="22"/>
          <w:szCs w:val="22"/>
          <w:lang w:val="es-BO"/>
        </w:rPr>
        <w:t>us</w:t>
      </w:r>
      <w:proofErr w:type="spellEnd"/>
      <w:r w:rsidRPr="003E7D58">
        <w:rPr>
          <w:rFonts w:asciiTheme="minorHAnsi" w:hAnsiTheme="minorHAnsi"/>
          <w:iCs/>
          <w:sz w:val="22"/>
          <w:szCs w:val="22"/>
          <w:lang w:val="es-BO"/>
        </w:rPr>
        <w:t>. 10.000.-</w:t>
      </w:r>
    </w:p>
    <w:p w:rsidR="00AF2D0E" w:rsidRPr="003E7D58" w:rsidRDefault="00AF2D0E" w:rsidP="00AF2D0E">
      <w:pPr>
        <w:ind w:left="720"/>
        <w:jc w:val="both"/>
        <w:rPr>
          <w:rFonts w:asciiTheme="minorHAnsi" w:hAnsiTheme="minorHAnsi"/>
          <w:b/>
          <w:bCs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29"/>
        </w:numPr>
        <w:autoSpaceDN w:val="0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b/>
          <w:bCs/>
          <w:iCs/>
          <w:sz w:val="22"/>
          <w:szCs w:val="22"/>
          <w:lang w:val="es-BO"/>
        </w:rPr>
        <w:t>PÓLIZA DE ACCIDENTES PERSONALES.</w:t>
      </w: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 </w:t>
      </w:r>
    </w:p>
    <w:p w:rsidR="00AF2D0E" w:rsidRPr="003E7D58" w:rsidRDefault="00AF2D0E" w:rsidP="00AF2D0E">
      <w:pPr>
        <w:ind w:left="720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Los trabajadores, funcionarios y empleados designados por la empresa adjudicada, deberán estar cubiertos bajo el Seguro de Accidentes Personales (que cubre gastos médicos, invalides parcial permanente, invalidez total permanente y muerte), por lesiones corporales sufridas como consecuencia directa e inmediata de los accidentes que ocurran en el desempeño de su trabajo. </w:t>
      </w:r>
    </w:p>
    <w:p w:rsidR="00AF2D0E" w:rsidRPr="003E7D58" w:rsidRDefault="00AF2D0E" w:rsidP="00AF2D0E">
      <w:pPr>
        <w:autoSpaceDE w:val="0"/>
        <w:autoSpaceDN w:val="0"/>
        <w:ind w:left="502"/>
        <w:jc w:val="both"/>
        <w:rPr>
          <w:rFonts w:asciiTheme="minorHAnsi" w:hAnsiTheme="minorHAnsi"/>
          <w:b/>
          <w:bCs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28"/>
        </w:numPr>
        <w:autoSpaceDE w:val="0"/>
        <w:autoSpaceDN w:val="0"/>
        <w:ind w:left="502"/>
        <w:jc w:val="both"/>
        <w:rPr>
          <w:rFonts w:asciiTheme="minorHAnsi" w:hAnsiTheme="minorHAnsi"/>
          <w:b/>
          <w:bCs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b/>
          <w:bCs/>
          <w:iCs/>
          <w:sz w:val="22"/>
          <w:szCs w:val="22"/>
          <w:lang w:val="es-BO"/>
        </w:rPr>
        <w:t>CONDICIONES ADICIONALES</w:t>
      </w:r>
    </w:p>
    <w:p w:rsidR="00AF2D0E" w:rsidRPr="003E7D58" w:rsidRDefault="00AF2D0E" w:rsidP="00AF2D0E">
      <w:pPr>
        <w:jc w:val="both"/>
        <w:rPr>
          <w:rFonts w:asciiTheme="minorHAnsi" w:hAnsiTheme="minorHAnsi"/>
          <w:b/>
          <w:bCs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30"/>
        </w:numPr>
        <w:autoSpaceDE w:val="0"/>
        <w:autoSpaceDN w:val="0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 xml:space="preserve">De suspenderse por cualquier razón la vigencia o cobertura de las Pólizas nominadas precedentemente, o bien se presente la existencia de eventos no cubiertos por las mismas; la empresa adjudicada, se hace enteramente responsable frente a YPFB,  por todos los accidentes que hayan podido sufrir su personal en el desempeño de sus funciones. </w:t>
      </w:r>
    </w:p>
    <w:p w:rsidR="00AF2D0E" w:rsidRPr="003E7D58" w:rsidRDefault="00AF2D0E" w:rsidP="00AF2D0E">
      <w:pPr>
        <w:ind w:left="720"/>
        <w:jc w:val="both"/>
        <w:rPr>
          <w:rFonts w:asciiTheme="minorHAnsi" w:eastAsiaTheme="minorHAnsi" w:hAnsiTheme="minorHAnsi"/>
          <w:iCs/>
          <w:sz w:val="22"/>
          <w:szCs w:val="22"/>
          <w:lang w:val="es-BO"/>
        </w:rPr>
      </w:pPr>
    </w:p>
    <w:p w:rsidR="00AF2D0E" w:rsidRPr="003E7D58" w:rsidRDefault="00AF2D0E" w:rsidP="00AF2D0E">
      <w:pPr>
        <w:numPr>
          <w:ilvl w:val="0"/>
          <w:numId w:val="30"/>
        </w:numPr>
        <w:autoSpaceDE w:val="0"/>
        <w:autoSpaceDN w:val="0"/>
        <w:jc w:val="both"/>
        <w:rPr>
          <w:rFonts w:asciiTheme="minorHAnsi" w:hAnsiTheme="minorHAnsi"/>
          <w:iCs/>
          <w:sz w:val="22"/>
          <w:szCs w:val="22"/>
          <w:lang w:val="es-BO"/>
        </w:rPr>
      </w:pPr>
      <w:r w:rsidRPr="003E7D58">
        <w:rPr>
          <w:rFonts w:asciiTheme="minorHAnsi" w:hAnsiTheme="minorHAnsi"/>
          <w:iCs/>
          <w:sz w:val="22"/>
          <w:szCs w:val="22"/>
          <w:lang w:val="es-BO"/>
        </w:rPr>
        <w:t>La empresa adjudicada, deberá entregar una copia de las citadas pólizas a YPFB antes de la suscripción del contrato.</w:t>
      </w:r>
    </w:p>
    <w:p w:rsidR="009A60A3" w:rsidRDefault="009A60A3" w:rsidP="00965EA5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9A60A3" w:rsidRDefault="009A60A3" w:rsidP="00965EA5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contratista será responsable de dotar a su personal del Equipo de Protección Personal adecuado durante todos los trabajos realizar.</w:t>
      </w:r>
    </w:p>
    <w:p w:rsidR="00DB078A" w:rsidRDefault="00DB078A" w:rsidP="00B70317">
      <w:pPr>
        <w:jc w:val="both"/>
        <w:rPr>
          <w:rFonts w:asciiTheme="minorHAnsi" w:hAnsiTheme="minorHAnsi"/>
          <w:sz w:val="22"/>
          <w:szCs w:val="22"/>
        </w:rPr>
      </w:pPr>
    </w:p>
    <w:p w:rsidR="00964810" w:rsidRPr="00964810" w:rsidRDefault="00A21B1B" w:rsidP="00A21B1B">
      <w:pPr>
        <w:pStyle w:val="Puesto"/>
        <w:numPr>
          <w:ilvl w:val="1"/>
          <w:numId w:val="33"/>
        </w:numPr>
        <w:ind w:left="284" w:hanging="284"/>
        <w:jc w:val="left"/>
        <w:rPr>
          <w:rFonts w:asciiTheme="minorHAnsi" w:hAnsiTheme="minorHAnsi"/>
          <w:sz w:val="22"/>
          <w:szCs w:val="22"/>
        </w:rPr>
      </w:pPr>
      <w:bookmarkStart w:id="19" w:name="_Toc437356612"/>
      <w:r>
        <w:rPr>
          <w:rFonts w:asciiTheme="minorHAnsi" w:hAnsiTheme="minorHAnsi"/>
          <w:sz w:val="22"/>
          <w:szCs w:val="22"/>
        </w:rPr>
        <w:t xml:space="preserve"> </w:t>
      </w:r>
      <w:bookmarkStart w:id="20" w:name="_Toc437364089"/>
      <w:r w:rsidR="00964810" w:rsidRPr="00964810">
        <w:rPr>
          <w:rFonts w:asciiTheme="minorHAnsi" w:hAnsiTheme="minorHAnsi"/>
          <w:sz w:val="22"/>
          <w:szCs w:val="22"/>
        </w:rPr>
        <w:t>PLAN DE HIGIENE, SALUD OCUPACIONAL Y BIENESTAR.</w:t>
      </w:r>
      <w:bookmarkEnd w:id="19"/>
      <w:bookmarkEnd w:id="20"/>
    </w:p>
    <w:p w:rsidR="00964810" w:rsidRPr="00964810" w:rsidRDefault="00964810" w:rsidP="00964810">
      <w:pPr>
        <w:spacing w:before="240"/>
        <w:ind w:left="426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964810">
        <w:rPr>
          <w:rFonts w:asciiTheme="minorHAnsi" w:eastAsia="Arial Unicode MS" w:hAnsiTheme="minorHAnsi" w:cstheme="minorHAnsi"/>
          <w:bCs/>
          <w:sz w:val="22"/>
          <w:szCs w:val="22"/>
        </w:rPr>
        <w:t xml:space="preserve">Dentro del marco normativo legal de Seguridad Industrial y Salud Ocupacional vigente en el país, se encuentra la exigencia de la presentación de planes de higiene, salud ocupacional y bienestar, que nace del Decreto Ley de Higiene, Seguridad Ocupacional y Bienestar N° 16998. Por lo tanto las empresas postulantes deberán presentar dichos planes aprobados mediante nota por el </w:t>
      </w:r>
      <w:r w:rsidRPr="00964810">
        <w:rPr>
          <w:rFonts w:asciiTheme="minorHAnsi" w:eastAsia="Arial Unicode MS" w:hAnsiTheme="minorHAnsi" w:cstheme="minorHAnsi"/>
          <w:bCs/>
          <w:sz w:val="22"/>
          <w:szCs w:val="22"/>
        </w:rPr>
        <w:lastRenderedPageBreak/>
        <w:t>Ministerio de Trabajo o Trámite en pro</w:t>
      </w:r>
      <w:bookmarkStart w:id="21" w:name="_GoBack"/>
      <w:bookmarkEnd w:id="21"/>
      <w:r w:rsidRPr="00964810">
        <w:rPr>
          <w:rFonts w:asciiTheme="minorHAnsi" w:eastAsia="Arial Unicode MS" w:hAnsiTheme="minorHAnsi" w:cstheme="minorHAnsi"/>
          <w:bCs/>
          <w:sz w:val="22"/>
          <w:szCs w:val="22"/>
        </w:rPr>
        <w:t>ceso (Adjuntar fotocopia de respaldo del Plan de higiene, salud ocupacional y bienestar aprobado o de la nota del Trámite en proceso).</w:t>
      </w:r>
    </w:p>
    <w:p w:rsidR="00964810" w:rsidRDefault="00964810" w:rsidP="00964810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F83ABD" w:rsidRPr="00B70317" w:rsidRDefault="00003A39" w:rsidP="00B70317">
      <w:pPr>
        <w:pStyle w:val="Ttulo2"/>
        <w:rPr>
          <w:rFonts w:asciiTheme="minorHAnsi" w:hAnsiTheme="minorHAnsi"/>
          <w:i w:val="0"/>
          <w:sz w:val="22"/>
          <w:szCs w:val="22"/>
        </w:rPr>
      </w:pPr>
      <w:bookmarkStart w:id="22" w:name="_Toc437364090"/>
      <w:r w:rsidRPr="00B70317">
        <w:rPr>
          <w:rFonts w:asciiTheme="minorHAnsi" w:hAnsiTheme="minorHAnsi" w:cs="Arial Narrow"/>
          <w:i w:val="0"/>
          <w:sz w:val="22"/>
          <w:szCs w:val="22"/>
        </w:rPr>
        <w:t>2.</w:t>
      </w:r>
      <w:r w:rsidR="00A21B1B">
        <w:rPr>
          <w:rFonts w:asciiTheme="minorHAnsi" w:hAnsiTheme="minorHAnsi" w:cs="Arial Narrow"/>
          <w:i w:val="0"/>
          <w:sz w:val="22"/>
          <w:szCs w:val="22"/>
        </w:rPr>
        <w:t>7</w:t>
      </w:r>
      <w:r w:rsidR="00965EA5" w:rsidRPr="00B70317">
        <w:rPr>
          <w:rFonts w:asciiTheme="minorHAnsi" w:hAnsiTheme="minorHAnsi" w:cs="Arial Narrow"/>
          <w:i w:val="0"/>
          <w:sz w:val="22"/>
          <w:szCs w:val="22"/>
        </w:rPr>
        <w:t xml:space="preserve"> ELABORACIÓN DEL DATA BOOK.</w:t>
      </w:r>
      <w:bookmarkEnd w:id="22"/>
    </w:p>
    <w:p w:rsidR="00ED77C2" w:rsidRPr="00ED77C2" w:rsidRDefault="00ED77C2" w:rsidP="00ED77C2">
      <w:pPr>
        <w:spacing w:before="240"/>
        <w:ind w:left="426"/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ED77C2">
        <w:rPr>
          <w:rFonts w:asciiTheme="minorHAnsi" w:eastAsia="Arial Unicode MS" w:hAnsiTheme="minorHAnsi" w:cstheme="minorHAnsi"/>
          <w:bCs/>
          <w:sz w:val="22"/>
          <w:szCs w:val="22"/>
        </w:rPr>
        <w:t>Dentro del marco normativo legal de Seguridad Industrial y Salud Ocupacional vigente en el país, se encuentra la exigencia de la presentación de planes de higiene, salud ocupacional y bienestar, que nace del Decreto Ley de Higiene, Seguridad Ocupacional y Bienestar N° 16998. Por lo tanto las empresas postulantes deberán presentar dichos planes aprobados mediante nota por el Ministerio de Trabajo o Trámite en proceso (Adjuntar fotocopia de respaldo del Plan de higiene, salud ocupacional y bienestar aprobado o de la nota del Trámite en proceso).</w:t>
      </w:r>
    </w:p>
    <w:p w:rsidR="00F83ABD" w:rsidRPr="00ED77C2" w:rsidRDefault="00F83ABD" w:rsidP="00ED77C2">
      <w:pPr>
        <w:pStyle w:val="Textoindependiente"/>
        <w:spacing w:after="0" w:line="276" w:lineRule="auto"/>
        <w:ind w:left="426"/>
        <w:jc w:val="both"/>
        <w:rPr>
          <w:rStyle w:val="nfasis"/>
          <w:rFonts w:asciiTheme="minorHAnsi" w:hAnsiTheme="minorHAnsi"/>
          <w:iCs w:val="0"/>
          <w:sz w:val="22"/>
          <w:szCs w:val="22"/>
        </w:rPr>
      </w:pPr>
    </w:p>
    <w:p w:rsidR="00965EA5" w:rsidRPr="002853E8" w:rsidRDefault="00965EA5" w:rsidP="00CB20C7">
      <w:pPr>
        <w:pStyle w:val="Textoindependiente"/>
        <w:spacing w:after="0" w:line="276" w:lineRule="auto"/>
        <w:jc w:val="both"/>
        <w:rPr>
          <w:rStyle w:val="nfasis"/>
          <w:rFonts w:ascii="Calibri" w:hAnsi="Calibri"/>
          <w:iCs w:val="0"/>
          <w:sz w:val="22"/>
          <w:szCs w:val="22"/>
        </w:rPr>
      </w:pPr>
    </w:p>
    <w:sectPr w:rsidR="00965EA5" w:rsidRPr="002853E8" w:rsidSect="00965EA5">
      <w:headerReference w:type="default" r:id="rId10"/>
      <w:pgSz w:w="12242" w:h="15842" w:code="1"/>
      <w:pgMar w:top="189" w:right="1418" w:bottom="1418" w:left="1701" w:header="709" w:footer="851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DC" w:rsidRDefault="00B97DDC">
      <w:r>
        <w:separator/>
      </w:r>
    </w:p>
  </w:endnote>
  <w:endnote w:type="continuationSeparator" w:id="0">
    <w:p w:rsidR="00B97DDC" w:rsidRDefault="00B97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45"/>
      <w:gridCol w:w="4252"/>
    </w:tblGrid>
    <w:tr w:rsidR="004D6F68" w:rsidRPr="000655FA" w:rsidTr="00A043C1">
      <w:trPr>
        <w:jc w:val="center"/>
      </w:trPr>
      <w:tc>
        <w:tcPr>
          <w:tcW w:w="4545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  <w:r w:rsidRPr="00A57848">
            <w:rPr>
              <w:sz w:val="16"/>
              <w:szCs w:val="16"/>
              <w:lang w:val="es-BO"/>
            </w:rPr>
            <w:t>Elaborado por</w:t>
          </w:r>
        </w:p>
      </w:tc>
      <w:tc>
        <w:tcPr>
          <w:tcW w:w="4252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  <w:r w:rsidRPr="00A57848">
            <w:rPr>
              <w:sz w:val="16"/>
              <w:szCs w:val="16"/>
              <w:lang w:val="es-BO"/>
            </w:rPr>
            <w:t>Aprobado por</w:t>
          </w:r>
        </w:p>
      </w:tc>
    </w:tr>
    <w:tr w:rsidR="004D6F68" w:rsidRPr="000655FA" w:rsidTr="00A043C1">
      <w:trPr>
        <w:trHeight w:val="796"/>
        <w:jc w:val="center"/>
      </w:trPr>
      <w:tc>
        <w:tcPr>
          <w:tcW w:w="4545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</w:p>
      </w:tc>
      <w:tc>
        <w:tcPr>
          <w:tcW w:w="4252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</w:p>
      </w:tc>
    </w:tr>
    <w:tr w:rsidR="004D6F68" w:rsidRPr="000655FA" w:rsidTr="00A043C1">
      <w:trPr>
        <w:jc w:val="center"/>
      </w:trPr>
      <w:tc>
        <w:tcPr>
          <w:tcW w:w="4545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  <w:r w:rsidRPr="00A57848">
            <w:rPr>
              <w:sz w:val="16"/>
              <w:szCs w:val="16"/>
              <w:lang w:val="es-BO"/>
            </w:rPr>
            <w:t>Firma, Pie de Firma</w:t>
          </w:r>
        </w:p>
      </w:tc>
      <w:tc>
        <w:tcPr>
          <w:tcW w:w="4252" w:type="dxa"/>
        </w:tcPr>
        <w:p w:rsidR="004D6F68" w:rsidRPr="00A57848" w:rsidRDefault="004D6F68" w:rsidP="00A043C1">
          <w:pPr>
            <w:pStyle w:val="Piedepgina"/>
            <w:jc w:val="center"/>
            <w:rPr>
              <w:sz w:val="16"/>
              <w:szCs w:val="16"/>
              <w:lang w:val="es-BO"/>
            </w:rPr>
          </w:pPr>
          <w:r w:rsidRPr="00A57848">
            <w:rPr>
              <w:sz w:val="16"/>
              <w:szCs w:val="16"/>
              <w:lang w:val="es-BO"/>
            </w:rPr>
            <w:t>Firma, Pie de Firma</w:t>
          </w:r>
        </w:p>
      </w:tc>
    </w:tr>
  </w:tbl>
  <w:p w:rsidR="004D6F68" w:rsidRDefault="004D6F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DC" w:rsidRDefault="00B97DDC">
      <w:r>
        <w:separator/>
      </w:r>
    </w:p>
  </w:footnote>
  <w:footnote w:type="continuationSeparator" w:id="0">
    <w:p w:rsidR="00B97DDC" w:rsidRDefault="00B97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37"/>
      <w:gridCol w:w="7185"/>
    </w:tblGrid>
    <w:tr w:rsidR="00C86B0F" w:rsidRPr="00FA0D94" w:rsidTr="002853E8">
      <w:trPr>
        <w:trHeight w:val="1703"/>
      </w:trPr>
      <w:tc>
        <w:tcPr>
          <w:tcW w:w="2137" w:type="dxa"/>
          <w:vAlign w:val="center"/>
        </w:tcPr>
        <w:p w:rsidR="00C86B0F" w:rsidRPr="00FA0D94" w:rsidRDefault="00C86B0F" w:rsidP="004B7D45">
          <w:pPr>
            <w:pStyle w:val="Encabezado"/>
            <w:jc w:val="center"/>
            <w:rPr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70485</wp:posOffset>
                </wp:positionV>
                <wp:extent cx="1123950" cy="685800"/>
                <wp:effectExtent l="19050" t="0" r="0" b="0"/>
                <wp:wrapNone/>
                <wp:docPr id="8" name="Imagen 2" descr="C:\Users\piturri\AppData\Local\Temp\Rar$DIa0.173\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piturri\AppData\Local\Temp\Rar$DIa0.173\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vAlign w:val="center"/>
        </w:tcPr>
        <w:p w:rsidR="00C86B0F" w:rsidRPr="00965EA5" w:rsidRDefault="00C86B0F" w:rsidP="004B7D45">
          <w:pPr>
            <w:pStyle w:val="Encabezado"/>
            <w:jc w:val="center"/>
            <w:rPr>
              <w:rFonts w:ascii="Arial Narrow" w:hAnsi="Arial Narrow"/>
              <w:sz w:val="26"/>
              <w:szCs w:val="26"/>
              <w:lang w:val="es-MX"/>
            </w:rPr>
          </w:pPr>
          <w:r w:rsidRPr="00965EA5">
            <w:rPr>
              <w:rFonts w:ascii="Arial Narrow" w:hAnsi="Arial Narrow"/>
              <w:b/>
              <w:bCs/>
              <w:sz w:val="26"/>
              <w:szCs w:val="26"/>
              <w:lang w:val="es-MX"/>
            </w:rPr>
            <w:t>YACIMIENTOS PETROLÍFEROS FISCALES BOLIVIANOS</w:t>
          </w:r>
        </w:p>
        <w:p w:rsidR="00C86B0F" w:rsidRPr="00965EA5" w:rsidRDefault="00C86B0F" w:rsidP="004B7D45">
          <w:pPr>
            <w:pStyle w:val="Encabezado"/>
            <w:jc w:val="center"/>
            <w:rPr>
              <w:rFonts w:ascii="Arial Narrow" w:hAnsi="Arial Narrow"/>
              <w:b/>
              <w:bCs/>
              <w:sz w:val="26"/>
              <w:szCs w:val="26"/>
              <w:lang w:val="es-MX"/>
            </w:rPr>
          </w:pPr>
        </w:p>
        <w:p w:rsidR="00C86B0F" w:rsidRPr="00FA0D94" w:rsidRDefault="00C86B0F" w:rsidP="004B7D45">
          <w:pPr>
            <w:pStyle w:val="Encabezado"/>
            <w:jc w:val="center"/>
            <w:rPr>
              <w:b/>
              <w:bCs/>
              <w:sz w:val="14"/>
              <w:szCs w:val="14"/>
              <w:lang w:val="es-MX"/>
            </w:rPr>
          </w:pPr>
          <w:r w:rsidRPr="00965EA5">
            <w:rPr>
              <w:rFonts w:ascii="Arial Narrow" w:hAnsi="Arial Narrow"/>
              <w:b/>
              <w:bCs/>
              <w:sz w:val="26"/>
              <w:szCs w:val="26"/>
              <w:lang w:val="es-MX"/>
            </w:rPr>
            <w:t>GERENCIA NACIONAL DE REDES DE GAS Y DUCTOS</w:t>
          </w:r>
        </w:p>
      </w:tc>
    </w:tr>
  </w:tbl>
  <w:p w:rsidR="00C86B0F" w:rsidRDefault="00C86B0F">
    <w:pPr>
      <w:pStyle w:val="Encabezado"/>
    </w:pPr>
  </w:p>
  <w:p w:rsidR="00C86B0F" w:rsidRDefault="003E7D5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-27305</wp:posOffset>
              </wp:positionH>
              <wp:positionV relativeFrom="paragraph">
                <wp:posOffset>-88265</wp:posOffset>
              </wp:positionV>
              <wp:extent cx="5854700" cy="7792720"/>
              <wp:effectExtent l="0" t="0" r="12700" b="177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54700" cy="779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42767" id="Rectangle 2" o:spid="_x0000_s1026" style="position:absolute;margin-left:-2.15pt;margin-top:-6.95pt;width:461pt;height:6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5103"/>
      <w:gridCol w:w="1844"/>
    </w:tblGrid>
    <w:tr w:rsidR="00C86B0F" w:rsidTr="0079197D">
      <w:trPr>
        <w:trHeight w:val="175"/>
      </w:trPr>
      <w:tc>
        <w:tcPr>
          <w:tcW w:w="2376" w:type="dxa"/>
          <w:vMerge w:val="restart"/>
          <w:shd w:val="clear" w:color="auto" w:fill="auto"/>
          <w:vAlign w:val="center"/>
        </w:tcPr>
        <w:p w:rsidR="00C86B0F" w:rsidRPr="001C3B8C" w:rsidRDefault="00C86B0F" w:rsidP="001C3B8C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Century Gothic" w:hAnsi="Century Gothic" w:cs="Arial"/>
              <w:b/>
              <w:noProof/>
              <w:sz w:val="28"/>
              <w:szCs w:val="28"/>
            </w:rPr>
            <w:drawing>
              <wp:inline distT="0" distB="0" distL="0" distR="0">
                <wp:extent cx="1000760" cy="673100"/>
                <wp:effectExtent l="19050" t="0" r="8890" b="0"/>
                <wp:docPr id="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:rsidR="00C86B0F" w:rsidRDefault="00C86B0F" w:rsidP="007A417B">
          <w:pPr>
            <w:pStyle w:val="Encabezado"/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DISTRITAL DE OPERACIÓN Y MANTENIMIENTO</w:t>
          </w:r>
        </w:p>
        <w:p w:rsidR="00C86B0F" w:rsidRPr="00493978" w:rsidRDefault="00C86B0F" w:rsidP="007A417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REDES DE GAS DISTRITAL SANTA CRUZ </w:t>
          </w:r>
        </w:p>
      </w:tc>
      <w:tc>
        <w:tcPr>
          <w:tcW w:w="1844" w:type="dxa"/>
          <w:shd w:val="clear" w:color="auto" w:fill="auto"/>
          <w:vAlign w:val="center"/>
        </w:tcPr>
        <w:p w:rsidR="00C86B0F" w:rsidRPr="001C3B8C" w:rsidRDefault="00C86B0F" w:rsidP="00602A4F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1C3B8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86B0F" w:rsidRPr="001C3B8C" w:rsidRDefault="00C86B0F" w:rsidP="00EC79E5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C86B0F" w:rsidTr="0079197D">
      <w:trPr>
        <w:trHeight w:val="530"/>
      </w:trPr>
      <w:tc>
        <w:tcPr>
          <w:tcW w:w="2376" w:type="dxa"/>
          <w:vMerge/>
          <w:shd w:val="clear" w:color="auto" w:fill="auto"/>
          <w:vAlign w:val="center"/>
        </w:tcPr>
        <w:p w:rsidR="00C86B0F" w:rsidRPr="001C3B8C" w:rsidRDefault="00C86B0F" w:rsidP="00A228A0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103" w:type="dxa"/>
          <w:shd w:val="clear" w:color="auto" w:fill="auto"/>
          <w:vAlign w:val="center"/>
        </w:tcPr>
        <w:p w:rsidR="00C86B0F" w:rsidRPr="00851E3E" w:rsidRDefault="00C86B0F" w:rsidP="00851E3E">
          <w:pPr>
            <w:jc w:val="center"/>
            <w:rPr>
              <w:rFonts w:ascii="Calibri" w:hAnsi="Calibri"/>
              <w:sz w:val="20"/>
              <w:szCs w:val="20"/>
              <w:lang w:eastAsia="en-US"/>
            </w:rPr>
          </w:pPr>
          <w:r w:rsidRPr="00851E3E">
            <w:rPr>
              <w:rFonts w:ascii="Calibri" w:hAnsi="Calibri"/>
              <w:sz w:val="20"/>
              <w:szCs w:val="20"/>
              <w:lang w:eastAsia="en-US"/>
            </w:rPr>
            <w:t xml:space="preserve">MANTENIMIENTO </w:t>
          </w:r>
          <w:r w:rsidR="00F87673" w:rsidRPr="00851E3E">
            <w:rPr>
              <w:rFonts w:ascii="Calibri" w:hAnsi="Calibri"/>
              <w:sz w:val="20"/>
              <w:szCs w:val="20"/>
              <w:lang w:eastAsia="en-US"/>
            </w:rPr>
            <w:t xml:space="preserve">DE </w:t>
          </w:r>
          <w:r w:rsidR="00851E3E" w:rsidRPr="00851E3E">
            <w:rPr>
              <w:rFonts w:ascii="Calibri" w:hAnsi="Calibri"/>
              <w:sz w:val="20"/>
              <w:szCs w:val="20"/>
              <w:lang w:eastAsia="en-US"/>
            </w:rPr>
            <w:t>EQUIPOS DE</w:t>
          </w:r>
          <w:r w:rsidRPr="00851E3E">
            <w:rPr>
              <w:rFonts w:ascii="Calibri" w:hAnsi="Calibri"/>
              <w:sz w:val="20"/>
              <w:szCs w:val="20"/>
              <w:lang w:eastAsia="en-US"/>
            </w:rPr>
            <w:t xml:space="preserve"> ODORIZACIÓN </w:t>
          </w:r>
          <w:r w:rsidR="00851E3E" w:rsidRPr="00851E3E">
            <w:rPr>
              <w:rFonts w:ascii="Calibri" w:hAnsi="Calibri"/>
              <w:sz w:val="20"/>
              <w:szCs w:val="20"/>
              <w:lang w:eastAsia="en-US"/>
            </w:rPr>
            <w:t>A</w:t>
          </w:r>
          <w:r w:rsidR="00F87673" w:rsidRPr="00851E3E">
            <w:rPr>
              <w:rFonts w:ascii="Calibri" w:hAnsi="Calibri"/>
              <w:sz w:val="20"/>
              <w:szCs w:val="20"/>
              <w:lang w:eastAsia="en-US"/>
            </w:rPr>
            <w:t xml:space="preserve"> INYECCIÓN</w:t>
          </w:r>
        </w:p>
      </w:tc>
      <w:tc>
        <w:tcPr>
          <w:tcW w:w="1844" w:type="dxa"/>
          <w:shd w:val="clear" w:color="auto" w:fill="auto"/>
          <w:vAlign w:val="center"/>
        </w:tcPr>
        <w:p w:rsidR="00C86B0F" w:rsidRDefault="00C86B0F" w:rsidP="00965EA5">
          <w:pPr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86B0F" w:rsidRPr="00AA3891" w:rsidRDefault="00C86B0F" w:rsidP="00AA3891">
          <w:pPr>
            <w:rPr>
              <w:sz w:val="16"/>
              <w:szCs w:val="16"/>
            </w:rPr>
          </w:pPr>
          <w:r w:rsidRPr="00AA3891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Hoja: </w:t>
          </w:r>
          <w:sdt>
            <w:sdtPr>
              <w:rPr>
                <w:sz w:val="16"/>
                <w:szCs w:val="16"/>
              </w:rPr>
              <w:id w:val="187801383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187801384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AA3891" w:rsidRPr="00AA3891">
                    <w:rPr>
                      <w:sz w:val="16"/>
                      <w:szCs w:val="16"/>
                    </w:rPr>
                    <w:t xml:space="preserve">Página </w:t>
                  </w:r>
                  <w:r w:rsidR="00F850E4" w:rsidRPr="00AA3891">
                    <w:rPr>
                      <w:sz w:val="16"/>
                      <w:szCs w:val="16"/>
                    </w:rPr>
                    <w:fldChar w:fldCharType="begin"/>
                  </w:r>
                  <w:r w:rsidR="00AA3891" w:rsidRPr="00AA3891">
                    <w:rPr>
                      <w:sz w:val="16"/>
                      <w:szCs w:val="16"/>
                    </w:rPr>
                    <w:instrText xml:space="preserve"> PAGE </w:instrText>
                  </w:r>
                  <w:r w:rsidR="00F850E4" w:rsidRPr="00AA3891">
                    <w:rPr>
                      <w:sz w:val="16"/>
                      <w:szCs w:val="16"/>
                    </w:rPr>
                    <w:fldChar w:fldCharType="separate"/>
                  </w:r>
                  <w:r w:rsidR="00ED77C2">
                    <w:rPr>
                      <w:noProof/>
                      <w:sz w:val="16"/>
                      <w:szCs w:val="16"/>
                    </w:rPr>
                    <w:t>8</w:t>
                  </w:r>
                  <w:r w:rsidR="00F850E4" w:rsidRPr="00AA3891">
                    <w:rPr>
                      <w:sz w:val="16"/>
                      <w:szCs w:val="16"/>
                    </w:rPr>
                    <w:fldChar w:fldCharType="end"/>
                  </w:r>
                  <w:r w:rsidR="00AA3891" w:rsidRPr="00AA3891">
                    <w:rPr>
                      <w:sz w:val="16"/>
                      <w:szCs w:val="16"/>
                    </w:rPr>
                    <w:t xml:space="preserve"> de </w:t>
                  </w:r>
                  <w:r w:rsidR="00EF607D">
                    <w:rPr>
                      <w:sz w:val="16"/>
                      <w:szCs w:val="16"/>
                    </w:rPr>
                    <w:t>7</w:t>
                  </w:r>
                </w:sdtContent>
              </w:sdt>
            </w:sdtContent>
          </w:sdt>
        </w:p>
        <w:p w:rsidR="00C86B0F" w:rsidRPr="001C3B8C" w:rsidRDefault="00C86B0F" w:rsidP="00965EA5">
          <w:pPr>
            <w:pStyle w:val="Encabezado"/>
            <w:jc w:val="center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</w:p>
      </w:tc>
    </w:tr>
  </w:tbl>
  <w:p w:rsidR="00C86B0F" w:rsidRPr="00BB552E" w:rsidRDefault="00C86B0F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F3717"/>
    <w:multiLevelType w:val="hybridMultilevel"/>
    <w:tmpl w:val="53B0F1E8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D5407B8"/>
    <w:multiLevelType w:val="hybridMultilevel"/>
    <w:tmpl w:val="BEAE9E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76E92"/>
    <w:multiLevelType w:val="hybridMultilevel"/>
    <w:tmpl w:val="CD420FC0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023D5"/>
    <w:multiLevelType w:val="hybridMultilevel"/>
    <w:tmpl w:val="806AC4DA"/>
    <w:lvl w:ilvl="0" w:tplc="4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133E6C43"/>
    <w:multiLevelType w:val="multilevel"/>
    <w:tmpl w:val="1518B1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6197118"/>
    <w:multiLevelType w:val="hybridMultilevel"/>
    <w:tmpl w:val="E7ECD144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65369"/>
    <w:multiLevelType w:val="hybridMultilevel"/>
    <w:tmpl w:val="401E3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D1065"/>
    <w:multiLevelType w:val="hybridMultilevel"/>
    <w:tmpl w:val="54ACBBEE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A20F29"/>
    <w:multiLevelType w:val="hybridMultilevel"/>
    <w:tmpl w:val="76B6AE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B3E0B"/>
    <w:multiLevelType w:val="hybridMultilevel"/>
    <w:tmpl w:val="D41842FC"/>
    <w:lvl w:ilvl="0" w:tplc="0C0A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3A90928"/>
    <w:multiLevelType w:val="hybridMultilevel"/>
    <w:tmpl w:val="91BEC3EE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C7F5D"/>
    <w:multiLevelType w:val="hybridMultilevel"/>
    <w:tmpl w:val="ED7429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A1D2A"/>
    <w:multiLevelType w:val="hybridMultilevel"/>
    <w:tmpl w:val="E420355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F6D4D"/>
    <w:multiLevelType w:val="hybridMultilevel"/>
    <w:tmpl w:val="C84A56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10522"/>
    <w:multiLevelType w:val="multilevel"/>
    <w:tmpl w:val="0FFA3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73C1A7A"/>
    <w:multiLevelType w:val="hybridMultilevel"/>
    <w:tmpl w:val="A09C31C4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E3F10"/>
    <w:multiLevelType w:val="hybridMultilevel"/>
    <w:tmpl w:val="840097D6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E6164"/>
    <w:multiLevelType w:val="hybridMultilevel"/>
    <w:tmpl w:val="C7128712"/>
    <w:lvl w:ilvl="0" w:tplc="221C08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C5CD1"/>
    <w:multiLevelType w:val="hybridMultilevel"/>
    <w:tmpl w:val="CC821964"/>
    <w:lvl w:ilvl="0" w:tplc="5950AB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80DC4"/>
    <w:multiLevelType w:val="hybridMultilevel"/>
    <w:tmpl w:val="834C9F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F5D61"/>
    <w:multiLevelType w:val="hybridMultilevel"/>
    <w:tmpl w:val="70B8B714"/>
    <w:lvl w:ilvl="0" w:tplc="20945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E62D1"/>
    <w:multiLevelType w:val="hybridMultilevel"/>
    <w:tmpl w:val="915AAC92"/>
    <w:lvl w:ilvl="0" w:tplc="D00E5C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40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ED71826"/>
    <w:multiLevelType w:val="hybridMultilevel"/>
    <w:tmpl w:val="FA60E21E"/>
    <w:lvl w:ilvl="0" w:tplc="29DE742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1204F8D"/>
    <w:multiLevelType w:val="hybridMultilevel"/>
    <w:tmpl w:val="57A4A88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240968"/>
    <w:multiLevelType w:val="hybridMultilevel"/>
    <w:tmpl w:val="F9B2CFEC"/>
    <w:lvl w:ilvl="0" w:tplc="1CFC4B6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5053FF9"/>
    <w:multiLevelType w:val="hybridMultilevel"/>
    <w:tmpl w:val="CC9AC0D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5CD"/>
    <w:multiLevelType w:val="hybridMultilevel"/>
    <w:tmpl w:val="E200AD2C"/>
    <w:lvl w:ilvl="0" w:tplc="0998717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CF53900"/>
    <w:multiLevelType w:val="hybridMultilevel"/>
    <w:tmpl w:val="AE3CCB2A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736CF"/>
    <w:multiLevelType w:val="hybridMultilevel"/>
    <w:tmpl w:val="E49A9838"/>
    <w:lvl w:ilvl="0" w:tplc="3B1028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765E4B74"/>
    <w:multiLevelType w:val="multilevel"/>
    <w:tmpl w:val="042EBFCA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tabs>
          <w:tab w:val="num" w:pos="964"/>
        </w:tabs>
        <w:ind w:left="964" w:hanging="96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96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4"/>
        </w:tabs>
        <w:ind w:left="964" w:hanging="964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964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>
    <w:nsid w:val="781A551E"/>
    <w:multiLevelType w:val="hybridMultilevel"/>
    <w:tmpl w:val="3B42D27A"/>
    <w:lvl w:ilvl="0" w:tplc="40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30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3"/>
  </w:num>
  <w:num w:numId="9">
    <w:abstractNumId w:val="16"/>
  </w:num>
  <w:num w:numId="10">
    <w:abstractNumId w:val="20"/>
  </w:num>
  <w:num w:numId="11">
    <w:abstractNumId w:val="15"/>
  </w:num>
  <w:num w:numId="12">
    <w:abstractNumId w:val="27"/>
  </w:num>
  <w:num w:numId="13">
    <w:abstractNumId w:val="10"/>
  </w:num>
  <w:num w:numId="14">
    <w:abstractNumId w:val="2"/>
  </w:num>
  <w:num w:numId="15">
    <w:abstractNumId w:val="28"/>
  </w:num>
  <w:num w:numId="16">
    <w:abstractNumId w:val="19"/>
  </w:num>
  <w:num w:numId="17">
    <w:abstractNumId w:val="26"/>
  </w:num>
  <w:num w:numId="18">
    <w:abstractNumId w:val="21"/>
  </w:num>
  <w:num w:numId="19">
    <w:abstractNumId w:val="1"/>
  </w:num>
  <w:num w:numId="20">
    <w:abstractNumId w:val="12"/>
  </w:num>
  <w:num w:numId="21">
    <w:abstractNumId w:val="24"/>
  </w:num>
  <w:num w:numId="22">
    <w:abstractNumId w:val="29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18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"/>
  </w:num>
  <w:num w:numId="3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3A39"/>
    <w:rsid w:val="00004615"/>
    <w:rsid w:val="0000492C"/>
    <w:rsid w:val="00005730"/>
    <w:rsid w:val="00005C78"/>
    <w:rsid w:val="00005EFF"/>
    <w:rsid w:val="00005F6A"/>
    <w:rsid w:val="00006809"/>
    <w:rsid w:val="00006942"/>
    <w:rsid w:val="00006D26"/>
    <w:rsid w:val="00006E02"/>
    <w:rsid w:val="00007230"/>
    <w:rsid w:val="00007635"/>
    <w:rsid w:val="0000774B"/>
    <w:rsid w:val="00011C59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681"/>
    <w:rsid w:val="00016B06"/>
    <w:rsid w:val="00020FF7"/>
    <w:rsid w:val="00021B16"/>
    <w:rsid w:val="00024098"/>
    <w:rsid w:val="000245B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33D8"/>
    <w:rsid w:val="00034063"/>
    <w:rsid w:val="00034F38"/>
    <w:rsid w:val="000356CA"/>
    <w:rsid w:val="00035727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4F76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70415"/>
    <w:rsid w:val="00071FC5"/>
    <w:rsid w:val="00072CA0"/>
    <w:rsid w:val="00072D6E"/>
    <w:rsid w:val="000743FD"/>
    <w:rsid w:val="00075AF5"/>
    <w:rsid w:val="00076EE6"/>
    <w:rsid w:val="00080E27"/>
    <w:rsid w:val="00081290"/>
    <w:rsid w:val="00081CE1"/>
    <w:rsid w:val="00082D9E"/>
    <w:rsid w:val="000832EB"/>
    <w:rsid w:val="000842F7"/>
    <w:rsid w:val="00084C18"/>
    <w:rsid w:val="00084D64"/>
    <w:rsid w:val="00085EB3"/>
    <w:rsid w:val="000860CE"/>
    <w:rsid w:val="00086472"/>
    <w:rsid w:val="00091399"/>
    <w:rsid w:val="000915EF"/>
    <w:rsid w:val="000917DB"/>
    <w:rsid w:val="000922AF"/>
    <w:rsid w:val="000931C2"/>
    <w:rsid w:val="00095BE9"/>
    <w:rsid w:val="000966DC"/>
    <w:rsid w:val="0009755C"/>
    <w:rsid w:val="000A0AD3"/>
    <w:rsid w:val="000A1B94"/>
    <w:rsid w:val="000A2831"/>
    <w:rsid w:val="000A29DD"/>
    <w:rsid w:val="000A2AD2"/>
    <w:rsid w:val="000A2C49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1940"/>
    <w:rsid w:val="000B2E6F"/>
    <w:rsid w:val="000B3F27"/>
    <w:rsid w:val="000B4130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14F6"/>
    <w:rsid w:val="000E3880"/>
    <w:rsid w:val="000E402E"/>
    <w:rsid w:val="000E4402"/>
    <w:rsid w:val="000E4B4C"/>
    <w:rsid w:val="000E4CC1"/>
    <w:rsid w:val="000E5C1D"/>
    <w:rsid w:val="000E5DCE"/>
    <w:rsid w:val="000E6516"/>
    <w:rsid w:val="000E65A7"/>
    <w:rsid w:val="000E7047"/>
    <w:rsid w:val="000E7C81"/>
    <w:rsid w:val="000F3BB7"/>
    <w:rsid w:val="000F6127"/>
    <w:rsid w:val="000F6CE3"/>
    <w:rsid w:val="00100C29"/>
    <w:rsid w:val="001010C5"/>
    <w:rsid w:val="0010168E"/>
    <w:rsid w:val="00105937"/>
    <w:rsid w:val="00107E84"/>
    <w:rsid w:val="00110A6B"/>
    <w:rsid w:val="0011105D"/>
    <w:rsid w:val="00111679"/>
    <w:rsid w:val="00111947"/>
    <w:rsid w:val="001125DC"/>
    <w:rsid w:val="00113A9C"/>
    <w:rsid w:val="00114EF1"/>
    <w:rsid w:val="001155D6"/>
    <w:rsid w:val="00115B53"/>
    <w:rsid w:val="00115B66"/>
    <w:rsid w:val="00115BC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4F46"/>
    <w:rsid w:val="0012506E"/>
    <w:rsid w:val="00125C76"/>
    <w:rsid w:val="00127ACA"/>
    <w:rsid w:val="001304A3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69FC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7CF"/>
    <w:rsid w:val="00157B6B"/>
    <w:rsid w:val="00160352"/>
    <w:rsid w:val="0016089F"/>
    <w:rsid w:val="0016108D"/>
    <w:rsid w:val="00161193"/>
    <w:rsid w:val="001614F2"/>
    <w:rsid w:val="00162CE7"/>
    <w:rsid w:val="00162E5A"/>
    <w:rsid w:val="001630B3"/>
    <w:rsid w:val="001643EC"/>
    <w:rsid w:val="001655FB"/>
    <w:rsid w:val="00165C87"/>
    <w:rsid w:val="00165D5D"/>
    <w:rsid w:val="00165EE9"/>
    <w:rsid w:val="001677AF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B0E"/>
    <w:rsid w:val="00181BF8"/>
    <w:rsid w:val="00184872"/>
    <w:rsid w:val="00185158"/>
    <w:rsid w:val="00185188"/>
    <w:rsid w:val="00186A72"/>
    <w:rsid w:val="001923BE"/>
    <w:rsid w:val="00192F0E"/>
    <w:rsid w:val="00193009"/>
    <w:rsid w:val="00193799"/>
    <w:rsid w:val="00193F84"/>
    <w:rsid w:val="00195F01"/>
    <w:rsid w:val="0019630C"/>
    <w:rsid w:val="0019680C"/>
    <w:rsid w:val="001A0ABA"/>
    <w:rsid w:val="001A2250"/>
    <w:rsid w:val="001A2603"/>
    <w:rsid w:val="001A2656"/>
    <w:rsid w:val="001A65FD"/>
    <w:rsid w:val="001A6CF0"/>
    <w:rsid w:val="001A6FEB"/>
    <w:rsid w:val="001B192F"/>
    <w:rsid w:val="001B1B91"/>
    <w:rsid w:val="001B3BE3"/>
    <w:rsid w:val="001B61BB"/>
    <w:rsid w:val="001B6606"/>
    <w:rsid w:val="001B7EB0"/>
    <w:rsid w:val="001C0E4F"/>
    <w:rsid w:val="001C161A"/>
    <w:rsid w:val="001C166D"/>
    <w:rsid w:val="001C2107"/>
    <w:rsid w:val="001C3B8C"/>
    <w:rsid w:val="001C5D67"/>
    <w:rsid w:val="001C5EC6"/>
    <w:rsid w:val="001C7C45"/>
    <w:rsid w:val="001D07E4"/>
    <w:rsid w:val="001D170C"/>
    <w:rsid w:val="001D21C7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6565"/>
    <w:rsid w:val="0020138D"/>
    <w:rsid w:val="00201ABD"/>
    <w:rsid w:val="00201F23"/>
    <w:rsid w:val="002029B1"/>
    <w:rsid w:val="002032CC"/>
    <w:rsid w:val="00203F52"/>
    <w:rsid w:val="00204990"/>
    <w:rsid w:val="0020509B"/>
    <w:rsid w:val="002057AD"/>
    <w:rsid w:val="00211399"/>
    <w:rsid w:val="002113FE"/>
    <w:rsid w:val="00213148"/>
    <w:rsid w:val="00213700"/>
    <w:rsid w:val="00213EA8"/>
    <w:rsid w:val="00214EDE"/>
    <w:rsid w:val="002157F0"/>
    <w:rsid w:val="002162F6"/>
    <w:rsid w:val="002172B8"/>
    <w:rsid w:val="00217443"/>
    <w:rsid w:val="002174D4"/>
    <w:rsid w:val="00217962"/>
    <w:rsid w:val="002208D1"/>
    <w:rsid w:val="00220F38"/>
    <w:rsid w:val="00227D62"/>
    <w:rsid w:val="002324AB"/>
    <w:rsid w:val="0023389E"/>
    <w:rsid w:val="00233B40"/>
    <w:rsid w:val="00233FF1"/>
    <w:rsid w:val="0023582D"/>
    <w:rsid w:val="00235C6D"/>
    <w:rsid w:val="00235DB0"/>
    <w:rsid w:val="00237190"/>
    <w:rsid w:val="00240FEE"/>
    <w:rsid w:val="002429BD"/>
    <w:rsid w:val="00242B57"/>
    <w:rsid w:val="00242F2A"/>
    <w:rsid w:val="00244177"/>
    <w:rsid w:val="00244788"/>
    <w:rsid w:val="002458F8"/>
    <w:rsid w:val="00252686"/>
    <w:rsid w:val="00253014"/>
    <w:rsid w:val="00253324"/>
    <w:rsid w:val="00253B1C"/>
    <w:rsid w:val="00254E95"/>
    <w:rsid w:val="00254F68"/>
    <w:rsid w:val="00255558"/>
    <w:rsid w:val="0025666C"/>
    <w:rsid w:val="00257863"/>
    <w:rsid w:val="00260430"/>
    <w:rsid w:val="00261387"/>
    <w:rsid w:val="002614AC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0E1A"/>
    <w:rsid w:val="00273C6B"/>
    <w:rsid w:val="002740A8"/>
    <w:rsid w:val="00274434"/>
    <w:rsid w:val="00274F6F"/>
    <w:rsid w:val="00275291"/>
    <w:rsid w:val="002757C6"/>
    <w:rsid w:val="002762B3"/>
    <w:rsid w:val="002767C6"/>
    <w:rsid w:val="00276A73"/>
    <w:rsid w:val="00277B1F"/>
    <w:rsid w:val="00280BEC"/>
    <w:rsid w:val="0028227F"/>
    <w:rsid w:val="00282A18"/>
    <w:rsid w:val="00282C2E"/>
    <w:rsid w:val="002836D4"/>
    <w:rsid w:val="002853E8"/>
    <w:rsid w:val="00285BC3"/>
    <w:rsid w:val="00286B51"/>
    <w:rsid w:val="002914B5"/>
    <w:rsid w:val="00293C72"/>
    <w:rsid w:val="0029444A"/>
    <w:rsid w:val="00296956"/>
    <w:rsid w:val="002977F9"/>
    <w:rsid w:val="002A12A5"/>
    <w:rsid w:val="002A12B8"/>
    <w:rsid w:val="002A1668"/>
    <w:rsid w:val="002A2A94"/>
    <w:rsid w:val="002A2B73"/>
    <w:rsid w:val="002A34C8"/>
    <w:rsid w:val="002A6D96"/>
    <w:rsid w:val="002B00EB"/>
    <w:rsid w:val="002B21A9"/>
    <w:rsid w:val="002B2259"/>
    <w:rsid w:val="002B2731"/>
    <w:rsid w:val="002B34F5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4581"/>
    <w:rsid w:val="002D501F"/>
    <w:rsid w:val="002D559B"/>
    <w:rsid w:val="002D6224"/>
    <w:rsid w:val="002D62F3"/>
    <w:rsid w:val="002E06B4"/>
    <w:rsid w:val="002E3066"/>
    <w:rsid w:val="002E412C"/>
    <w:rsid w:val="002E4E05"/>
    <w:rsid w:val="002E4FBF"/>
    <w:rsid w:val="002E5026"/>
    <w:rsid w:val="002E6BAC"/>
    <w:rsid w:val="002F0491"/>
    <w:rsid w:val="002F0D57"/>
    <w:rsid w:val="002F22A6"/>
    <w:rsid w:val="002F2389"/>
    <w:rsid w:val="002F3FC0"/>
    <w:rsid w:val="002F4277"/>
    <w:rsid w:val="002F5A1C"/>
    <w:rsid w:val="002F6509"/>
    <w:rsid w:val="00302592"/>
    <w:rsid w:val="003027C4"/>
    <w:rsid w:val="00303419"/>
    <w:rsid w:val="00303A71"/>
    <w:rsid w:val="00304149"/>
    <w:rsid w:val="003065F2"/>
    <w:rsid w:val="00311F5C"/>
    <w:rsid w:val="0031222F"/>
    <w:rsid w:val="00312E4D"/>
    <w:rsid w:val="00313803"/>
    <w:rsid w:val="00313E1C"/>
    <w:rsid w:val="003144B3"/>
    <w:rsid w:val="00314890"/>
    <w:rsid w:val="003148A6"/>
    <w:rsid w:val="00315209"/>
    <w:rsid w:val="003167EE"/>
    <w:rsid w:val="00317112"/>
    <w:rsid w:val="00317667"/>
    <w:rsid w:val="00320B47"/>
    <w:rsid w:val="003216D0"/>
    <w:rsid w:val="003229EF"/>
    <w:rsid w:val="0032310A"/>
    <w:rsid w:val="00323F2A"/>
    <w:rsid w:val="003242AA"/>
    <w:rsid w:val="00325605"/>
    <w:rsid w:val="00326CE0"/>
    <w:rsid w:val="00326DD9"/>
    <w:rsid w:val="0032765B"/>
    <w:rsid w:val="00330B63"/>
    <w:rsid w:val="003314C8"/>
    <w:rsid w:val="00331C09"/>
    <w:rsid w:val="00331C2C"/>
    <w:rsid w:val="00332EB4"/>
    <w:rsid w:val="0033361A"/>
    <w:rsid w:val="003337F3"/>
    <w:rsid w:val="00333C20"/>
    <w:rsid w:val="00333CCE"/>
    <w:rsid w:val="00334296"/>
    <w:rsid w:val="0033470D"/>
    <w:rsid w:val="00334D07"/>
    <w:rsid w:val="00340621"/>
    <w:rsid w:val="003416B9"/>
    <w:rsid w:val="00342859"/>
    <w:rsid w:val="003433C0"/>
    <w:rsid w:val="003447BF"/>
    <w:rsid w:val="0034494A"/>
    <w:rsid w:val="00346165"/>
    <w:rsid w:val="00346BC2"/>
    <w:rsid w:val="0034794D"/>
    <w:rsid w:val="00347A78"/>
    <w:rsid w:val="0035173D"/>
    <w:rsid w:val="0035324C"/>
    <w:rsid w:val="003534AF"/>
    <w:rsid w:val="003547A9"/>
    <w:rsid w:val="0035666C"/>
    <w:rsid w:val="0035767A"/>
    <w:rsid w:val="00357AB3"/>
    <w:rsid w:val="003600FD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4E4D"/>
    <w:rsid w:val="00375B22"/>
    <w:rsid w:val="00380425"/>
    <w:rsid w:val="0038200D"/>
    <w:rsid w:val="00384917"/>
    <w:rsid w:val="00384C41"/>
    <w:rsid w:val="003851D0"/>
    <w:rsid w:val="00385564"/>
    <w:rsid w:val="00385B24"/>
    <w:rsid w:val="003879DB"/>
    <w:rsid w:val="00391799"/>
    <w:rsid w:val="003919D9"/>
    <w:rsid w:val="00393127"/>
    <w:rsid w:val="00394D8B"/>
    <w:rsid w:val="00396B1C"/>
    <w:rsid w:val="003A11B3"/>
    <w:rsid w:val="003A11D4"/>
    <w:rsid w:val="003A17F8"/>
    <w:rsid w:val="003A36C0"/>
    <w:rsid w:val="003A401F"/>
    <w:rsid w:val="003A4285"/>
    <w:rsid w:val="003A57DE"/>
    <w:rsid w:val="003A7676"/>
    <w:rsid w:val="003B0599"/>
    <w:rsid w:val="003B0B39"/>
    <w:rsid w:val="003B14A5"/>
    <w:rsid w:val="003B15D6"/>
    <w:rsid w:val="003B2E86"/>
    <w:rsid w:val="003B42F1"/>
    <w:rsid w:val="003B44B8"/>
    <w:rsid w:val="003B58FE"/>
    <w:rsid w:val="003C0350"/>
    <w:rsid w:val="003C064A"/>
    <w:rsid w:val="003C0B08"/>
    <w:rsid w:val="003C26D5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28AC"/>
    <w:rsid w:val="003D3867"/>
    <w:rsid w:val="003D3DE2"/>
    <w:rsid w:val="003D4A03"/>
    <w:rsid w:val="003D4BDF"/>
    <w:rsid w:val="003D5466"/>
    <w:rsid w:val="003D703D"/>
    <w:rsid w:val="003D7415"/>
    <w:rsid w:val="003E0331"/>
    <w:rsid w:val="003E1040"/>
    <w:rsid w:val="003E12A0"/>
    <w:rsid w:val="003E3232"/>
    <w:rsid w:val="003E3CC8"/>
    <w:rsid w:val="003E403F"/>
    <w:rsid w:val="003E55E4"/>
    <w:rsid w:val="003E59AD"/>
    <w:rsid w:val="003E6B58"/>
    <w:rsid w:val="003E7233"/>
    <w:rsid w:val="003E79D0"/>
    <w:rsid w:val="003E7D58"/>
    <w:rsid w:val="003F21EF"/>
    <w:rsid w:val="003F32E5"/>
    <w:rsid w:val="003F3655"/>
    <w:rsid w:val="003F4742"/>
    <w:rsid w:val="003F6342"/>
    <w:rsid w:val="00402D4F"/>
    <w:rsid w:val="00403798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022"/>
    <w:rsid w:val="0043439F"/>
    <w:rsid w:val="004350FC"/>
    <w:rsid w:val="00436645"/>
    <w:rsid w:val="004378E2"/>
    <w:rsid w:val="00441743"/>
    <w:rsid w:val="0044230C"/>
    <w:rsid w:val="00442A27"/>
    <w:rsid w:val="00442BD0"/>
    <w:rsid w:val="00443424"/>
    <w:rsid w:val="0044391B"/>
    <w:rsid w:val="00443C37"/>
    <w:rsid w:val="00443D00"/>
    <w:rsid w:val="00444AD4"/>
    <w:rsid w:val="004453F3"/>
    <w:rsid w:val="004504E6"/>
    <w:rsid w:val="00450759"/>
    <w:rsid w:val="004516CB"/>
    <w:rsid w:val="00451C15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07DC"/>
    <w:rsid w:val="00461613"/>
    <w:rsid w:val="00461663"/>
    <w:rsid w:val="004616B3"/>
    <w:rsid w:val="00461724"/>
    <w:rsid w:val="00461FA0"/>
    <w:rsid w:val="004626AC"/>
    <w:rsid w:val="00464323"/>
    <w:rsid w:val="00465ACE"/>
    <w:rsid w:val="0047010F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5537"/>
    <w:rsid w:val="00487106"/>
    <w:rsid w:val="00490427"/>
    <w:rsid w:val="00490C60"/>
    <w:rsid w:val="00492C14"/>
    <w:rsid w:val="00493336"/>
    <w:rsid w:val="00493978"/>
    <w:rsid w:val="0049432E"/>
    <w:rsid w:val="00494A86"/>
    <w:rsid w:val="004950A8"/>
    <w:rsid w:val="00495667"/>
    <w:rsid w:val="0049666C"/>
    <w:rsid w:val="0049697E"/>
    <w:rsid w:val="004974AA"/>
    <w:rsid w:val="00497ABA"/>
    <w:rsid w:val="00497B7A"/>
    <w:rsid w:val="00497C43"/>
    <w:rsid w:val="004A0110"/>
    <w:rsid w:val="004A16E1"/>
    <w:rsid w:val="004A1BCC"/>
    <w:rsid w:val="004A1F5C"/>
    <w:rsid w:val="004A236C"/>
    <w:rsid w:val="004A34E0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B7D45"/>
    <w:rsid w:val="004C1219"/>
    <w:rsid w:val="004C17DF"/>
    <w:rsid w:val="004C182C"/>
    <w:rsid w:val="004C1F4B"/>
    <w:rsid w:val="004C22E1"/>
    <w:rsid w:val="004C2590"/>
    <w:rsid w:val="004C27E3"/>
    <w:rsid w:val="004C2C95"/>
    <w:rsid w:val="004C2ECD"/>
    <w:rsid w:val="004C304A"/>
    <w:rsid w:val="004C42A4"/>
    <w:rsid w:val="004C58FE"/>
    <w:rsid w:val="004C5F9C"/>
    <w:rsid w:val="004C6230"/>
    <w:rsid w:val="004C6815"/>
    <w:rsid w:val="004C686B"/>
    <w:rsid w:val="004D06C2"/>
    <w:rsid w:val="004D07CA"/>
    <w:rsid w:val="004D2D10"/>
    <w:rsid w:val="004D2FDD"/>
    <w:rsid w:val="004D5D83"/>
    <w:rsid w:val="004D662D"/>
    <w:rsid w:val="004D668D"/>
    <w:rsid w:val="004D6D1E"/>
    <w:rsid w:val="004D6F68"/>
    <w:rsid w:val="004D76F0"/>
    <w:rsid w:val="004E0765"/>
    <w:rsid w:val="004E1B98"/>
    <w:rsid w:val="004E32C3"/>
    <w:rsid w:val="004E4548"/>
    <w:rsid w:val="004E75C0"/>
    <w:rsid w:val="004F2318"/>
    <w:rsid w:val="004F25D4"/>
    <w:rsid w:val="004F28C4"/>
    <w:rsid w:val="004F2CDB"/>
    <w:rsid w:val="004F49B2"/>
    <w:rsid w:val="004F4F6C"/>
    <w:rsid w:val="004F58FB"/>
    <w:rsid w:val="004F61E3"/>
    <w:rsid w:val="004F696C"/>
    <w:rsid w:val="004F7F0A"/>
    <w:rsid w:val="004F7F39"/>
    <w:rsid w:val="00500AB5"/>
    <w:rsid w:val="00500C53"/>
    <w:rsid w:val="005016BA"/>
    <w:rsid w:val="0050178F"/>
    <w:rsid w:val="0050193F"/>
    <w:rsid w:val="00502141"/>
    <w:rsid w:val="005034F7"/>
    <w:rsid w:val="00505DFB"/>
    <w:rsid w:val="00506BEF"/>
    <w:rsid w:val="00507174"/>
    <w:rsid w:val="0051180E"/>
    <w:rsid w:val="00511EC2"/>
    <w:rsid w:val="0051203D"/>
    <w:rsid w:val="0051215D"/>
    <w:rsid w:val="00513FA6"/>
    <w:rsid w:val="00515942"/>
    <w:rsid w:val="00516366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DA2"/>
    <w:rsid w:val="00537228"/>
    <w:rsid w:val="00537862"/>
    <w:rsid w:val="00537E3F"/>
    <w:rsid w:val="005409DF"/>
    <w:rsid w:val="00540C6B"/>
    <w:rsid w:val="005414C9"/>
    <w:rsid w:val="00542356"/>
    <w:rsid w:val="005425EE"/>
    <w:rsid w:val="00542B21"/>
    <w:rsid w:val="00542F21"/>
    <w:rsid w:val="00543C06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6315"/>
    <w:rsid w:val="005577A6"/>
    <w:rsid w:val="00557A0B"/>
    <w:rsid w:val="00557E87"/>
    <w:rsid w:val="005606B2"/>
    <w:rsid w:val="00560B02"/>
    <w:rsid w:val="00560DEB"/>
    <w:rsid w:val="00560F40"/>
    <w:rsid w:val="0056259D"/>
    <w:rsid w:val="005629B5"/>
    <w:rsid w:val="00562D49"/>
    <w:rsid w:val="005635AC"/>
    <w:rsid w:val="00563BAE"/>
    <w:rsid w:val="00565871"/>
    <w:rsid w:val="0056587A"/>
    <w:rsid w:val="00565AB9"/>
    <w:rsid w:val="00566576"/>
    <w:rsid w:val="00566B38"/>
    <w:rsid w:val="005675A6"/>
    <w:rsid w:val="00567CB4"/>
    <w:rsid w:val="00570A23"/>
    <w:rsid w:val="005713B7"/>
    <w:rsid w:val="00571E9E"/>
    <w:rsid w:val="005731A6"/>
    <w:rsid w:val="00573256"/>
    <w:rsid w:val="005739B0"/>
    <w:rsid w:val="00573FA0"/>
    <w:rsid w:val="00577023"/>
    <w:rsid w:val="00577D29"/>
    <w:rsid w:val="00577F7E"/>
    <w:rsid w:val="0058030D"/>
    <w:rsid w:val="00581A70"/>
    <w:rsid w:val="00581F29"/>
    <w:rsid w:val="00583D80"/>
    <w:rsid w:val="00583DFA"/>
    <w:rsid w:val="005841FB"/>
    <w:rsid w:val="00584310"/>
    <w:rsid w:val="005845E4"/>
    <w:rsid w:val="005846DC"/>
    <w:rsid w:val="0058550D"/>
    <w:rsid w:val="0058598D"/>
    <w:rsid w:val="00586291"/>
    <w:rsid w:val="00586D06"/>
    <w:rsid w:val="00587024"/>
    <w:rsid w:val="0059019C"/>
    <w:rsid w:val="00590D5A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851"/>
    <w:rsid w:val="00597F30"/>
    <w:rsid w:val="005A0046"/>
    <w:rsid w:val="005A0274"/>
    <w:rsid w:val="005A1E1A"/>
    <w:rsid w:val="005A1F06"/>
    <w:rsid w:val="005A4473"/>
    <w:rsid w:val="005A4D0E"/>
    <w:rsid w:val="005A5B10"/>
    <w:rsid w:val="005A6DF5"/>
    <w:rsid w:val="005A7304"/>
    <w:rsid w:val="005B095D"/>
    <w:rsid w:val="005B12EE"/>
    <w:rsid w:val="005B13FD"/>
    <w:rsid w:val="005B3820"/>
    <w:rsid w:val="005B4362"/>
    <w:rsid w:val="005B4447"/>
    <w:rsid w:val="005B5067"/>
    <w:rsid w:val="005B67DB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C7D7E"/>
    <w:rsid w:val="005D3464"/>
    <w:rsid w:val="005D4162"/>
    <w:rsid w:val="005D639E"/>
    <w:rsid w:val="005D726C"/>
    <w:rsid w:val="005D7822"/>
    <w:rsid w:val="005D7BDF"/>
    <w:rsid w:val="005E0D56"/>
    <w:rsid w:val="005E1371"/>
    <w:rsid w:val="005E161E"/>
    <w:rsid w:val="005E31D2"/>
    <w:rsid w:val="005E3248"/>
    <w:rsid w:val="005E3408"/>
    <w:rsid w:val="005E3663"/>
    <w:rsid w:val="005E4877"/>
    <w:rsid w:val="005E4B7E"/>
    <w:rsid w:val="005E64B2"/>
    <w:rsid w:val="005E6CC0"/>
    <w:rsid w:val="005F08EE"/>
    <w:rsid w:val="005F11E9"/>
    <w:rsid w:val="005F1BF7"/>
    <w:rsid w:val="005F4438"/>
    <w:rsid w:val="005F44C1"/>
    <w:rsid w:val="005F486D"/>
    <w:rsid w:val="005F60DD"/>
    <w:rsid w:val="005F7640"/>
    <w:rsid w:val="005F7BE1"/>
    <w:rsid w:val="00600251"/>
    <w:rsid w:val="00600806"/>
    <w:rsid w:val="00602A4F"/>
    <w:rsid w:val="00603A08"/>
    <w:rsid w:val="00604424"/>
    <w:rsid w:val="00604CEE"/>
    <w:rsid w:val="00604D66"/>
    <w:rsid w:val="00604F10"/>
    <w:rsid w:val="00605B2B"/>
    <w:rsid w:val="00605C07"/>
    <w:rsid w:val="00607640"/>
    <w:rsid w:val="00610457"/>
    <w:rsid w:val="00610575"/>
    <w:rsid w:val="006106F0"/>
    <w:rsid w:val="006112F7"/>
    <w:rsid w:val="006119FB"/>
    <w:rsid w:val="006129DA"/>
    <w:rsid w:val="006129F9"/>
    <w:rsid w:val="00612E3A"/>
    <w:rsid w:val="006130AA"/>
    <w:rsid w:val="00614078"/>
    <w:rsid w:val="00614957"/>
    <w:rsid w:val="00615369"/>
    <w:rsid w:val="006155C9"/>
    <w:rsid w:val="00616572"/>
    <w:rsid w:val="00616DF8"/>
    <w:rsid w:val="00620E81"/>
    <w:rsid w:val="00621699"/>
    <w:rsid w:val="006220BE"/>
    <w:rsid w:val="00622417"/>
    <w:rsid w:val="0062287E"/>
    <w:rsid w:val="006233C7"/>
    <w:rsid w:val="00623749"/>
    <w:rsid w:val="00623F14"/>
    <w:rsid w:val="00624146"/>
    <w:rsid w:val="00624313"/>
    <w:rsid w:val="006253B2"/>
    <w:rsid w:val="00625449"/>
    <w:rsid w:val="00625E90"/>
    <w:rsid w:val="006265DB"/>
    <w:rsid w:val="0062661B"/>
    <w:rsid w:val="00626E46"/>
    <w:rsid w:val="006316D5"/>
    <w:rsid w:val="00631A8E"/>
    <w:rsid w:val="006321F8"/>
    <w:rsid w:val="00632416"/>
    <w:rsid w:val="00632774"/>
    <w:rsid w:val="006329ED"/>
    <w:rsid w:val="00632EE0"/>
    <w:rsid w:val="00635239"/>
    <w:rsid w:val="006364FD"/>
    <w:rsid w:val="0063679A"/>
    <w:rsid w:val="00637D54"/>
    <w:rsid w:val="00640D73"/>
    <w:rsid w:val="0064213C"/>
    <w:rsid w:val="00643FA3"/>
    <w:rsid w:val="00644BAF"/>
    <w:rsid w:val="00645601"/>
    <w:rsid w:val="006466B8"/>
    <w:rsid w:val="0064782B"/>
    <w:rsid w:val="00647982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08BD"/>
    <w:rsid w:val="00661048"/>
    <w:rsid w:val="00661321"/>
    <w:rsid w:val="00661DB4"/>
    <w:rsid w:val="0066376C"/>
    <w:rsid w:val="00664369"/>
    <w:rsid w:val="00665462"/>
    <w:rsid w:val="00665745"/>
    <w:rsid w:val="006657D1"/>
    <w:rsid w:val="00665E54"/>
    <w:rsid w:val="0066648C"/>
    <w:rsid w:val="00666BDE"/>
    <w:rsid w:val="00671ABB"/>
    <w:rsid w:val="00671EC9"/>
    <w:rsid w:val="006728AC"/>
    <w:rsid w:val="006732BB"/>
    <w:rsid w:val="00673605"/>
    <w:rsid w:val="00674654"/>
    <w:rsid w:val="00674F16"/>
    <w:rsid w:val="00675D45"/>
    <w:rsid w:val="006804CF"/>
    <w:rsid w:val="006815D6"/>
    <w:rsid w:val="006820B1"/>
    <w:rsid w:val="00682CD0"/>
    <w:rsid w:val="006830C9"/>
    <w:rsid w:val="00684624"/>
    <w:rsid w:val="006868A0"/>
    <w:rsid w:val="00687283"/>
    <w:rsid w:val="00691BC9"/>
    <w:rsid w:val="00692A1F"/>
    <w:rsid w:val="00694828"/>
    <w:rsid w:val="00696732"/>
    <w:rsid w:val="00697083"/>
    <w:rsid w:val="0069797E"/>
    <w:rsid w:val="006A0E67"/>
    <w:rsid w:val="006A19E1"/>
    <w:rsid w:val="006A3747"/>
    <w:rsid w:val="006A4E48"/>
    <w:rsid w:val="006A4FD4"/>
    <w:rsid w:val="006A579C"/>
    <w:rsid w:val="006A59CC"/>
    <w:rsid w:val="006A616B"/>
    <w:rsid w:val="006A7190"/>
    <w:rsid w:val="006A72BD"/>
    <w:rsid w:val="006A7962"/>
    <w:rsid w:val="006B002F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1C73"/>
    <w:rsid w:val="006C2115"/>
    <w:rsid w:val="006C3A9C"/>
    <w:rsid w:val="006C4271"/>
    <w:rsid w:val="006C5030"/>
    <w:rsid w:val="006C5D9A"/>
    <w:rsid w:val="006C692B"/>
    <w:rsid w:val="006C70D4"/>
    <w:rsid w:val="006D0208"/>
    <w:rsid w:val="006D1B36"/>
    <w:rsid w:val="006D29F8"/>
    <w:rsid w:val="006D301F"/>
    <w:rsid w:val="006D3E9A"/>
    <w:rsid w:val="006D4CEB"/>
    <w:rsid w:val="006D5C2C"/>
    <w:rsid w:val="006D5FB0"/>
    <w:rsid w:val="006D6355"/>
    <w:rsid w:val="006D65C3"/>
    <w:rsid w:val="006D6B62"/>
    <w:rsid w:val="006E1D37"/>
    <w:rsid w:val="006E1E61"/>
    <w:rsid w:val="006E3881"/>
    <w:rsid w:val="006E6320"/>
    <w:rsid w:val="006F0A52"/>
    <w:rsid w:val="006F2F19"/>
    <w:rsid w:val="006F32AE"/>
    <w:rsid w:val="006F41BB"/>
    <w:rsid w:val="006F46C7"/>
    <w:rsid w:val="006F5767"/>
    <w:rsid w:val="006F705E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0E4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511E"/>
    <w:rsid w:val="007265B0"/>
    <w:rsid w:val="00726E4B"/>
    <w:rsid w:val="007272D3"/>
    <w:rsid w:val="0072799B"/>
    <w:rsid w:val="00727E9D"/>
    <w:rsid w:val="007306EE"/>
    <w:rsid w:val="00730B6C"/>
    <w:rsid w:val="00730F73"/>
    <w:rsid w:val="00731ED5"/>
    <w:rsid w:val="00731ED9"/>
    <w:rsid w:val="0073219F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06C8"/>
    <w:rsid w:val="00741692"/>
    <w:rsid w:val="00741DAB"/>
    <w:rsid w:val="00742535"/>
    <w:rsid w:val="00742C7E"/>
    <w:rsid w:val="00743EA8"/>
    <w:rsid w:val="00744189"/>
    <w:rsid w:val="007453BD"/>
    <w:rsid w:val="007456CF"/>
    <w:rsid w:val="0074662A"/>
    <w:rsid w:val="007466B2"/>
    <w:rsid w:val="00747ABC"/>
    <w:rsid w:val="00752797"/>
    <w:rsid w:val="00752C40"/>
    <w:rsid w:val="00752FC2"/>
    <w:rsid w:val="007534AC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A4A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DB0"/>
    <w:rsid w:val="00785EFB"/>
    <w:rsid w:val="00787A28"/>
    <w:rsid w:val="00791590"/>
    <w:rsid w:val="0079197D"/>
    <w:rsid w:val="00791CC3"/>
    <w:rsid w:val="00792168"/>
    <w:rsid w:val="0079470C"/>
    <w:rsid w:val="00794EF3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17B"/>
    <w:rsid w:val="007A6CCA"/>
    <w:rsid w:val="007A74B5"/>
    <w:rsid w:val="007B193D"/>
    <w:rsid w:val="007B1CE7"/>
    <w:rsid w:val="007B1ECD"/>
    <w:rsid w:val="007B29BB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1C3B"/>
    <w:rsid w:val="007D2ABD"/>
    <w:rsid w:val="007D2FA0"/>
    <w:rsid w:val="007D3189"/>
    <w:rsid w:val="007D38A9"/>
    <w:rsid w:val="007D3AD5"/>
    <w:rsid w:val="007D43F8"/>
    <w:rsid w:val="007D5048"/>
    <w:rsid w:val="007D5373"/>
    <w:rsid w:val="007D66CC"/>
    <w:rsid w:val="007E0B04"/>
    <w:rsid w:val="007E40F4"/>
    <w:rsid w:val="007E48EB"/>
    <w:rsid w:val="007E64CB"/>
    <w:rsid w:val="007E6622"/>
    <w:rsid w:val="007F02CC"/>
    <w:rsid w:val="007F1302"/>
    <w:rsid w:val="007F21EF"/>
    <w:rsid w:val="007F22CA"/>
    <w:rsid w:val="007F2ADC"/>
    <w:rsid w:val="007F2B40"/>
    <w:rsid w:val="007F32ED"/>
    <w:rsid w:val="007F50D8"/>
    <w:rsid w:val="007F5EAB"/>
    <w:rsid w:val="007F719F"/>
    <w:rsid w:val="008005E3"/>
    <w:rsid w:val="00801460"/>
    <w:rsid w:val="008028A9"/>
    <w:rsid w:val="00803060"/>
    <w:rsid w:val="00803073"/>
    <w:rsid w:val="008039D6"/>
    <w:rsid w:val="00803E27"/>
    <w:rsid w:val="00804DAD"/>
    <w:rsid w:val="00805500"/>
    <w:rsid w:val="0080579D"/>
    <w:rsid w:val="00805D79"/>
    <w:rsid w:val="00806902"/>
    <w:rsid w:val="00806AF2"/>
    <w:rsid w:val="00806FA1"/>
    <w:rsid w:val="008127E4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3BD"/>
    <w:rsid w:val="00822CF2"/>
    <w:rsid w:val="00824DC5"/>
    <w:rsid w:val="008308B6"/>
    <w:rsid w:val="00830BC9"/>
    <w:rsid w:val="00830F2A"/>
    <w:rsid w:val="00832C43"/>
    <w:rsid w:val="00833159"/>
    <w:rsid w:val="008332BA"/>
    <w:rsid w:val="00835348"/>
    <w:rsid w:val="00835EF2"/>
    <w:rsid w:val="00837A9D"/>
    <w:rsid w:val="00841F5E"/>
    <w:rsid w:val="00842421"/>
    <w:rsid w:val="00850129"/>
    <w:rsid w:val="00850648"/>
    <w:rsid w:val="00850D06"/>
    <w:rsid w:val="00850E6B"/>
    <w:rsid w:val="0085117F"/>
    <w:rsid w:val="00851E3E"/>
    <w:rsid w:val="008528A1"/>
    <w:rsid w:val="00852BAD"/>
    <w:rsid w:val="00853142"/>
    <w:rsid w:val="00853DB5"/>
    <w:rsid w:val="00855734"/>
    <w:rsid w:val="008567CC"/>
    <w:rsid w:val="008568D4"/>
    <w:rsid w:val="008576DD"/>
    <w:rsid w:val="00857FA8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4FE4"/>
    <w:rsid w:val="008650AA"/>
    <w:rsid w:val="00866436"/>
    <w:rsid w:val="00866689"/>
    <w:rsid w:val="00866F98"/>
    <w:rsid w:val="00867097"/>
    <w:rsid w:val="008677A0"/>
    <w:rsid w:val="008712E6"/>
    <w:rsid w:val="00871A28"/>
    <w:rsid w:val="00872D3C"/>
    <w:rsid w:val="008739F6"/>
    <w:rsid w:val="00874A8B"/>
    <w:rsid w:val="008821FB"/>
    <w:rsid w:val="008826D9"/>
    <w:rsid w:val="008842AA"/>
    <w:rsid w:val="00884406"/>
    <w:rsid w:val="0088442A"/>
    <w:rsid w:val="00884AE1"/>
    <w:rsid w:val="00884EA7"/>
    <w:rsid w:val="00885C6F"/>
    <w:rsid w:val="0088657C"/>
    <w:rsid w:val="00887859"/>
    <w:rsid w:val="0088796D"/>
    <w:rsid w:val="00887CE1"/>
    <w:rsid w:val="00890CC8"/>
    <w:rsid w:val="00891010"/>
    <w:rsid w:val="008914F1"/>
    <w:rsid w:val="0089286C"/>
    <w:rsid w:val="00893754"/>
    <w:rsid w:val="00893A01"/>
    <w:rsid w:val="00894234"/>
    <w:rsid w:val="0089584A"/>
    <w:rsid w:val="008958E6"/>
    <w:rsid w:val="00896308"/>
    <w:rsid w:val="00896800"/>
    <w:rsid w:val="00897626"/>
    <w:rsid w:val="008A13CB"/>
    <w:rsid w:val="008A205E"/>
    <w:rsid w:val="008A2C8C"/>
    <w:rsid w:val="008A3CE1"/>
    <w:rsid w:val="008A482C"/>
    <w:rsid w:val="008A5D54"/>
    <w:rsid w:val="008A65AF"/>
    <w:rsid w:val="008A6DA6"/>
    <w:rsid w:val="008B178B"/>
    <w:rsid w:val="008B25BD"/>
    <w:rsid w:val="008B2B6C"/>
    <w:rsid w:val="008B3F54"/>
    <w:rsid w:val="008B4F8E"/>
    <w:rsid w:val="008B5315"/>
    <w:rsid w:val="008B54DF"/>
    <w:rsid w:val="008B6686"/>
    <w:rsid w:val="008B7690"/>
    <w:rsid w:val="008C0B08"/>
    <w:rsid w:val="008C33D4"/>
    <w:rsid w:val="008C4BAA"/>
    <w:rsid w:val="008C5DC0"/>
    <w:rsid w:val="008C639E"/>
    <w:rsid w:val="008C6467"/>
    <w:rsid w:val="008C6B01"/>
    <w:rsid w:val="008D02D2"/>
    <w:rsid w:val="008D08CD"/>
    <w:rsid w:val="008D08FF"/>
    <w:rsid w:val="008D186B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4ED1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8F7F42"/>
    <w:rsid w:val="009012C2"/>
    <w:rsid w:val="009022E8"/>
    <w:rsid w:val="00902E97"/>
    <w:rsid w:val="009030A3"/>
    <w:rsid w:val="00904137"/>
    <w:rsid w:val="00904CE2"/>
    <w:rsid w:val="009058D6"/>
    <w:rsid w:val="00906BCD"/>
    <w:rsid w:val="00910F64"/>
    <w:rsid w:val="00911F0F"/>
    <w:rsid w:val="009120D4"/>
    <w:rsid w:val="009123F5"/>
    <w:rsid w:val="00912B86"/>
    <w:rsid w:val="00913FD4"/>
    <w:rsid w:val="00915E13"/>
    <w:rsid w:val="009179D8"/>
    <w:rsid w:val="00917FF9"/>
    <w:rsid w:val="009201F6"/>
    <w:rsid w:val="0092112B"/>
    <w:rsid w:val="0092159C"/>
    <w:rsid w:val="00921806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179B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4810"/>
    <w:rsid w:val="0096528D"/>
    <w:rsid w:val="00965EA5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3B4"/>
    <w:rsid w:val="009748E0"/>
    <w:rsid w:val="00981FC6"/>
    <w:rsid w:val="0098231F"/>
    <w:rsid w:val="0098515E"/>
    <w:rsid w:val="00986914"/>
    <w:rsid w:val="00987899"/>
    <w:rsid w:val="00990F5E"/>
    <w:rsid w:val="0099259C"/>
    <w:rsid w:val="00993351"/>
    <w:rsid w:val="00994D0E"/>
    <w:rsid w:val="00996839"/>
    <w:rsid w:val="00997016"/>
    <w:rsid w:val="009976CE"/>
    <w:rsid w:val="009A07BB"/>
    <w:rsid w:val="009A0A40"/>
    <w:rsid w:val="009A1136"/>
    <w:rsid w:val="009A122C"/>
    <w:rsid w:val="009A3261"/>
    <w:rsid w:val="009A331E"/>
    <w:rsid w:val="009A40E1"/>
    <w:rsid w:val="009A449E"/>
    <w:rsid w:val="009A4D66"/>
    <w:rsid w:val="009A5A64"/>
    <w:rsid w:val="009A60A3"/>
    <w:rsid w:val="009A7C38"/>
    <w:rsid w:val="009B2D58"/>
    <w:rsid w:val="009B38B4"/>
    <w:rsid w:val="009B4845"/>
    <w:rsid w:val="009B52B3"/>
    <w:rsid w:val="009B6E3F"/>
    <w:rsid w:val="009B7343"/>
    <w:rsid w:val="009C1739"/>
    <w:rsid w:val="009C1B91"/>
    <w:rsid w:val="009C3FE3"/>
    <w:rsid w:val="009C4C62"/>
    <w:rsid w:val="009C71D9"/>
    <w:rsid w:val="009C74DE"/>
    <w:rsid w:val="009D00C4"/>
    <w:rsid w:val="009D189B"/>
    <w:rsid w:val="009D2176"/>
    <w:rsid w:val="009D2250"/>
    <w:rsid w:val="009D2781"/>
    <w:rsid w:val="009D300C"/>
    <w:rsid w:val="009D31DD"/>
    <w:rsid w:val="009D3355"/>
    <w:rsid w:val="009D341B"/>
    <w:rsid w:val="009D39CB"/>
    <w:rsid w:val="009D40AA"/>
    <w:rsid w:val="009D534D"/>
    <w:rsid w:val="009D6928"/>
    <w:rsid w:val="009E0D8F"/>
    <w:rsid w:val="009E1D84"/>
    <w:rsid w:val="009E2057"/>
    <w:rsid w:val="009E26EC"/>
    <w:rsid w:val="009E4614"/>
    <w:rsid w:val="009E4983"/>
    <w:rsid w:val="009E590B"/>
    <w:rsid w:val="009E5F77"/>
    <w:rsid w:val="009E673C"/>
    <w:rsid w:val="009E68AC"/>
    <w:rsid w:val="009E73AB"/>
    <w:rsid w:val="009F08F9"/>
    <w:rsid w:val="009F2F33"/>
    <w:rsid w:val="009F30D0"/>
    <w:rsid w:val="009F3733"/>
    <w:rsid w:val="009F3B30"/>
    <w:rsid w:val="009F414B"/>
    <w:rsid w:val="009F5C10"/>
    <w:rsid w:val="009F5E50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5484"/>
    <w:rsid w:val="00A07760"/>
    <w:rsid w:val="00A14376"/>
    <w:rsid w:val="00A150BD"/>
    <w:rsid w:val="00A16D5C"/>
    <w:rsid w:val="00A17C0C"/>
    <w:rsid w:val="00A205D5"/>
    <w:rsid w:val="00A21B1B"/>
    <w:rsid w:val="00A228A0"/>
    <w:rsid w:val="00A24E54"/>
    <w:rsid w:val="00A252AF"/>
    <w:rsid w:val="00A25D1C"/>
    <w:rsid w:val="00A301C5"/>
    <w:rsid w:val="00A30C58"/>
    <w:rsid w:val="00A31202"/>
    <w:rsid w:val="00A314C5"/>
    <w:rsid w:val="00A3194B"/>
    <w:rsid w:val="00A3205A"/>
    <w:rsid w:val="00A32D45"/>
    <w:rsid w:val="00A333E8"/>
    <w:rsid w:val="00A336D2"/>
    <w:rsid w:val="00A33B8F"/>
    <w:rsid w:val="00A341DA"/>
    <w:rsid w:val="00A349C8"/>
    <w:rsid w:val="00A35666"/>
    <w:rsid w:val="00A3577B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44FC2"/>
    <w:rsid w:val="00A521A0"/>
    <w:rsid w:val="00A52AAA"/>
    <w:rsid w:val="00A541FA"/>
    <w:rsid w:val="00A57768"/>
    <w:rsid w:val="00A61AD6"/>
    <w:rsid w:val="00A61FA8"/>
    <w:rsid w:val="00A62552"/>
    <w:rsid w:val="00A62B6D"/>
    <w:rsid w:val="00A63A66"/>
    <w:rsid w:val="00A63EAD"/>
    <w:rsid w:val="00A64C25"/>
    <w:rsid w:val="00A668C2"/>
    <w:rsid w:val="00A70585"/>
    <w:rsid w:val="00A712DD"/>
    <w:rsid w:val="00A725E3"/>
    <w:rsid w:val="00A740B5"/>
    <w:rsid w:val="00A741D0"/>
    <w:rsid w:val="00A75164"/>
    <w:rsid w:val="00A80AD1"/>
    <w:rsid w:val="00A81598"/>
    <w:rsid w:val="00A815C6"/>
    <w:rsid w:val="00A81874"/>
    <w:rsid w:val="00A81AC6"/>
    <w:rsid w:val="00A824EA"/>
    <w:rsid w:val="00A8474E"/>
    <w:rsid w:val="00A84CB5"/>
    <w:rsid w:val="00A8540C"/>
    <w:rsid w:val="00A859EC"/>
    <w:rsid w:val="00A85F50"/>
    <w:rsid w:val="00A87421"/>
    <w:rsid w:val="00A87EE2"/>
    <w:rsid w:val="00A92C72"/>
    <w:rsid w:val="00A94E85"/>
    <w:rsid w:val="00A9530A"/>
    <w:rsid w:val="00A958CE"/>
    <w:rsid w:val="00A95A95"/>
    <w:rsid w:val="00A95FE0"/>
    <w:rsid w:val="00A97A55"/>
    <w:rsid w:val="00AA07A7"/>
    <w:rsid w:val="00AA0A3A"/>
    <w:rsid w:val="00AA3891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2CD2"/>
    <w:rsid w:val="00AC3B44"/>
    <w:rsid w:val="00AC3CD6"/>
    <w:rsid w:val="00AC3CF4"/>
    <w:rsid w:val="00AC46CE"/>
    <w:rsid w:val="00AC4DB8"/>
    <w:rsid w:val="00AC5D60"/>
    <w:rsid w:val="00AC6739"/>
    <w:rsid w:val="00AC74CD"/>
    <w:rsid w:val="00AC7CFD"/>
    <w:rsid w:val="00AD0990"/>
    <w:rsid w:val="00AD0BF9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35B"/>
    <w:rsid w:val="00AE080B"/>
    <w:rsid w:val="00AE096B"/>
    <w:rsid w:val="00AE0DAF"/>
    <w:rsid w:val="00AE1F03"/>
    <w:rsid w:val="00AE32AB"/>
    <w:rsid w:val="00AE378A"/>
    <w:rsid w:val="00AE6795"/>
    <w:rsid w:val="00AE716C"/>
    <w:rsid w:val="00AE7BAF"/>
    <w:rsid w:val="00AF2D0E"/>
    <w:rsid w:val="00AF4305"/>
    <w:rsid w:val="00AF4625"/>
    <w:rsid w:val="00AF68B8"/>
    <w:rsid w:val="00AF791D"/>
    <w:rsid w:val="00B0014E"/>
    <w:rsid w:val="00B0332A"/>
    <w:rsid w:val="00B04924"/>
    <w:rsid w:val="00B07024"/>
    <w:rsid w:val="00B07C81"/>
    <w:rsid w:val="00B10460"/>
    <w:rsid w:val="00B114D3"/>
    <w:rsid w:val="00B12179"/>
    <w:rsid w:val="00B12B7A"/>
    <w:rsid w:val="00B131B3"/>
    <w:rsid w:val="00B13C2C"/>
    <w:rsid w:val="00B14449"/>
    <w:rsid w:val="00B14B69"/>
    <w:rsid w:val="00B1569F"/>
    <w:rsid w:val="00B159F0"/>
    <w:rsid w:val="00B16987"/>
    <w:rsid w:val="00B16F9E"/>
    <w:rsid w:val="00B17971"/>
    <w:rsid w:val="00B17D28"/>
    <w:rsid w:val="00B2075D"/>
    <w:rsid w:val="00B20A62"/>
    <w:rsid w:val="00B21FE6"/>
    <w:rsid w:val="00B22DAD"/>
    <w:rsid w:val="00B2376D"/>
    <w:rsid w:val="00B24463"/>
    <w:rsid w:val="00B25142"/>
    <w:rsid w:val="00B25822"/>
    <w:rsid w:val="00B258C2"/>
    <w:rsid w:val="00B25CBB"/>
    <w:rsid w:val="00B278FE"/>
    <w:rsid w:val="00B27BFA"/>
    <w:rsid w:val="00B305DD"/>
    <w:rsid w:val="00B32D9A"/>
    <w:rsid w:val="00B330AE"/>
    <w:rsid w:val="00B33248"/>
    <w:rsid w:val="00B33BCE"/>
    <w:rsid w:val="00B35549"/>
    <w:rsid w:val="00B35A92"/>
    <w:rsid w:val="00B364C3"/>
    <w:rsid w:val="00B40BF7"/>
    <w:rsid w:val="00B41591"/>
    <w:rsid w:val="00B41CBD"/>
    <w:rsid w:val="00B4276E"/>
    <w:rsid w:val="00B442C8"/>
    <w:rsid w:val="00B44582"/>
    <w:rsid w:val="00B455E9"/>
    <w:rsid w:val="00B46A80"/>
    <w:rsid w:val="00B477B9"/>
    <w:rsid w:val="00B50415"/>
    <w:rsid w:val="00B51B50"/>
    <w:rsid w:val="00B5257A"/>
    <w:rsid w:val="00B5361A"/>
    <w:rsid w:val="00B556C3"/>
    <w:rsid w:val="00B55FEF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6401"/>
    <w:rsid w:val="00B67822"/>
    <w:rsid w:val="00B67FBA"/>
    <w:rsid w:val="00B70317"/>
    <w:rsid w:val="00B70486"/>
    <w:rsid w:val="00B711C7"/>
    <w:rsid w:val="00B71C70"/>
    <w:rsid w:val="00B72670"/>
    <w:rsid w:val="00B74431"/>
    <w:rsid w:val="00B76FDB"/>
    <w:rsid w:val="00B77790"/>
    <w:rsid w:val="00B7791E"/>
    <w:rsid w:val="00B77F28"/>
    <w:rsid w:val="00B80192"/>
    <w:rsid w:val="00B811D6"/>
    <w:rsid w:val="00B82AF9"/>
    <w:rsid w:val="00B85137"/>
    <w:rsid w:val="00B85BC7"/>
    <w:rsid w:val="00B85C49"/>
    <w:rsid w:val="00B86C75"/>
    <w:rsid w:val="00B870BA"/>
    <w:rsid w:val="00B87C2F"/>
    <w:rsid w:val="00B87D17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7DDC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5BB2"/>
    <w:rsid w:val="00BB635D"/>
    <w:rsid w:val="00BB6810"/>
    <w:rsid w:val="00BB6928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5B56"/>
    <w:rsid w:val="00BD6DE0"/>
    <w:rsid w:val="00BE00E6"/>
    <w:rsid w:val="00BE3304"/>
    <w:rsid w:val="00BE3CC5"/>
    <w:rsid w:val="00BE4BD3"/>
    <w:rsid w:val="00BE539E"/>
    <w:rsid w:val="00BE6BF3"/>
    <w:rsid w:val="00BE6EB7"/>
    <w:rsid w:val="00BE7DB8"/>
    <w:rsid w:val="00BF031E"/>
    <w:rsid w:val="00BF1B12"/>
    <w:rsid w:val="00BF1E83"/>
    <w:rsid w:val="00BF1F7E"/>
    <w:rsid w:val="00BF2C93"/>
    <w:rsid w:val="00BF2E34"/>
    <w:rsid w:val="00BF3E8B"/>
    <w:rsid w:val="00BF3EB8"/>
    <w:rsid w:val="00BF542E"/>
    <w:rsid w:val="00BF58B5"/>
    <w:rsid w:val="00BF69A5"/>
    <w:rsid w:val="00C005CC"/>
    <w:rsid w:val="00C01760"/>
    <w:rsid w:val="00C017EB"/>
    <w:rsid w:val="00C02C70"/>
    <w:rsid w:val="00C02D8E"/>
    <w:rsid w:val="00C0316E"/>
    <w:rsid w:val="00C03687"/>
    <w:rsid w:val="00C039F3"/>
    <w:rsid w:val="00C03D53"/>
    <w:rsid w:val="00C03D9D"/>
    <w:rsid w:val="00C045AC"/>
    <w:rsid w:val="00C048D6"/>
    <w:rsid w:val="00C04E61"/>
    <w:rsid w:val="00C10616"/>
    <w:rsid w:val="00C10666"/>
    <w:rsid w:val="00C11383"/>
    <w:rsid w:val="00C13122"/>
    <w:rsid w:val="00C14108"/>
    <w:rsid w:val="00C15D46"/>
    <w:rsid w:val="00C162F5"/>
    <w:rsid w:val="00C16A1B"/>
    <w:rsid w:val="00C16D8F"/>
    <w:rsid w:val="00C1759F"/>
    <w:rsid w:val="00C17B58"/>
    <w:rsid w:val="00C20129"/>
    <w:rsid w:val="00C2060B"/>
    <w:rsid w:val="00C20A73"/>
    <w:rsid w:val="00C216F0"/>
    <w:rsid w:val="00C219E3"/>
    <w:rsid w:val="00C22CE4"/>
    <w:rsid w:val="00C23129"/>
    <w:rsid w:val="00C241C3"/>
    <w:rsid w:val="00C242BD"/>
    <w:rsid w:val="00C24EC8"/>
    <w:rsid w:val="00C2562F"/>
    <w:rsid w:val="00C26487"/>
    <w:rsid w:val="00C317E6"/>
    <w:rsid w:val="00C32086"/>
    <w:rsid w:val="00C33708"/>
    <w:rsid w:val="00C33B73"/>
    <w:rsid w:val="00C3420C"/>
    <w:rsid w:val="00C3456D"/>
    <w:rsid w:val="00C34A95"/>
    <w:rsid w:val="00C3560E"/>
    <w:rsid w:val="00C36BC3"/>
    <w:rsid w:val="00C3722A"/>
    <w:rsid w:val="00C3792C"/>
    <w:rsid w:val="00C37C93"/>
    <w:rsid w:val="00C37FAB"/>
    <w:rsid w:val="00C43B18"/>
    <w:rsid w:val="00C4559F"/>
    <w:rsid w:val="00C45900"/>
    <w:rsid w:val="00C46B64"/>
    <w:rsid w:val="00C4732E"/>
    <w:rsid w:val="00C4736D"/>
    <w:rsid w:val="00C50709"/>
    <w:rsid w:val="00C513DE"/>
    <w:rsid w:val="00C547D6"/>
    <w:rsid w:val="00C571CA"/>
    <w:rsid w:val="00C572E5"/>
    <w:rsid w:val="00C57821"/>
    <w:rsid w:val="00C57D6B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1143"/>
    <w:rsid w:val="00C74896"/>
    <w:rsid w:val="00C748ED"/>
    <w:rsid w:val="00C75BF8"/>
    <w:rsid w:val="00C75E00"/>
    <w:rsid w:val="00C80A04"/>
    <w:rsid w:val="00C81C99"/>
    <w:rsid w:val="00C8216C"/>
    <w:rsid w:val="00C8342D"/>
    <w:rsid w:val="00C83A19"/>
    <w:rsid w:val="00C83EC2"/>
    <w:rsid w:val="00C84776"/>
    <w:rsid w:val="00C84A4A"/>
    <w:rsid w:val="00C84F38"/>
    <w:rsid w:val="00C852CA"/>
    <w:rsid w:val="00C85D59"/>
    <w:rsid w:val="00C86057"/>
    <w:rsid w:val="00C866BC"/>
    <w:rsid w:val="00C86B0F"/>
    <w:rsid w:val="00C903F0"/>
    <w:rsid w:val="00C9200B"/>
    <w:rsid w:val="00C92A42"/>
    <w:rsid w:val="00C92AB0"/>
    <w:rsid w:val="00C93427"/>
    <w:rsid w:val="00C93EDB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02B4"/>
    <w:rsid w:val="00CB15EC"/>
    <w:rsid w:val="00CB1FBA"/>
    <w:rsid w:val="00CB20C7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3D9B"/>
    <w:rsid w:val="00CC4339"/>
    <w:rsid w:val="00CC5062"/>
    <w:rsid w:val="00CC6274"/>
    <w:rsid w:val="00CC7516"/>
    <w:rsid w:val="00CD111F"/>
    <w:rsid w:val="00CD2104"/>
    <w:rsid w:val="00CD3C55"/>
    <w:rsid w:val="00CD539F"/>
    <w:rsid w:val="00CD5F33"/>
    <w:rsid w:val="00CE0267"/>
    <w:rsid w:val="00CE0541"/>
    <w:rsid w:val="00CE143E"/>
    <w:rsid w:val="00CE1BB2"/>
    <w:rsid w:val="00CE3875"/>
    <w:rsid w:val="00CE4547"/>
    <w:rsid w:val="00CE496F"/>
    <w:rsid w:val="00CE5783"/>
    <w:rsid w:val="00CE5C4D"/>
    <w:rsid w:val="00CE68EC"/>
    <w:rsid w:val="00CE72FA"/>
    <w:rsid w:val="00CE77D2"/>
    <w:rsid w:val="00CF06E1"/>
    <w:rsid w:val="00CF1A98"/>
    <w:rsid w:val="00CF36F6"/>
    <w:rsid w:val="00CF4F67"/>
    <w:rsid w:val="00CF5AE1"/>
    <w:rsid w:val="00CF60A3"/>
    <w:rsid w:val="00CF6CF9"/>
    <w:rsid w:val="00CF6D77"/>
    <w:rsid w:val="00CF6F66"/>
    <w:rsid w:val="00D000F4"/>
    <w:rsid w:val="00D00386"/>
    <w:rsid w:val="00D00B05"/>
    <w:rsid w:val="00D01F61"/>
    <w:rsid w:val="00D02013"/>
    <w:rsid w:val="00D024EB"/>
    <w:rsid w:val="00D03B3A"/>
    <w:rsid w:val="00D03F0F"/>
    <w:rsid w:val="00D04080"/>
    <w:rsid w:val="00D04877"/>
    <w:rsid w:val="00D05BC0"/>
    <w:rsid w:val="00D065AD"/>
    <w:rsid w:val="00D06809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1D0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9D6"/>
    <w:rsid w:val="00D24B7D"/>
    <w:rsid w:val="00D24D8A"/>
    <w:rsid w:val="00D2536D"/>
    <w:rsid w:val="00D254C4"/>
    <w:rsid w:val="00D25D0B"/>
    <w:rsid w:val="00D25EE9"/>
    <w:rsid w:val="00D2603E"/>
    <w:rsid w:val="00D26CEF"/>
    <w:rsid w:val="00D2770E"/>
    <w:rsid w:val="00D316D9"/>
    <w:rsid w:val="00D32A4E"/>
    <w:rsid w:val="00D330D7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385"/>
    <w:rsid w:val="00D50CA9"/>
    <w:rsid w:val="00D533F5"/>
    <w:rsid w:val="00D54726"/>
    <w:rsid w:val="00D55EAB"/>
    <w:rsid w:val="00D560EE"/>
    <w:rsid w:val="00D574F9"/>
    <w:rsid w:val="00D5782B"/>
    <w:rsid w:val="00D606EA"/>
    <w:rsid w:val="00D6082F"/>
    <w:rsid w:val="00D6086A"/>
    <w:rsid w:val="00D60B1C"/>
    <w:rsid w:val="00D6192A"/>
    <w:rsid w:val="00D61D14"/>
    <w:rsid w:val="00D62561"/>
    <w:rsid w:val="00D627C5"/>
    <w:rsid w:val="00D63786"/>
    <w:rsid w:val="00D63A86"/>
    <w:rsid w:val="00D64C1D"/>
    <w:rsid w:val="00D65C6B"/>
    <w:rsid w:val="00D65C87"/>
    <w:rsid w:val="00D66FB7"/>
    <w:rsid w:val="00D70786"/>
    <w:rsid w:val="00D70880"/>
    <w:rsid w:val="00D70BB3"/>
    <w:rsid w:val="00D710BA"/>
    <w:rsid w:val="00D71CD7"/>
    <w:rsid w:val="00D73104"/>
    <w:rsid w:val="00D745A9"/>
    <w:rsid w:val="00D77907"/>
    <w:rsid w:val="00D80902"/>
    <w:rsid w:val="00D82198"/>
    <w:rsid w:val="00D8230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15E9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1E0"/>
    <w:rsid w:val="00DA3B43"/>
    <w:rsid w:val="00DA4EB2"/>
    <w:rsid w:val="00DA5770"/>
    <w:rsid w:val="00DA5E31"/>
    <w:rsid w:val="00DA630D"/>
    <w:rsid w:val="00DB078A"/>
    <w:rsid w:val="00DB183D"/>
    <w:rsid w:val="00DB3371"/>
    <w:rsid w:val="00DB3FDE"/>
    <w:rsid w:val="00DB4248"/>
    <w:rsid w:val="00DB7C17"/>
    <w:rsid w:val="00DC0316"/>
    <w:rsid w:val="00DC0F08"/>
    <w:rsid w:val="00DC14DB"/>
    <w:rsid w:val="00DC1C2E"/>
    <w:rsid w:val="00DC41DA"/>
    <w:rsid w:val="00DC454C"/>
    <w:rsid w:val="00DC46A9"/>
    <w:rsid w:val="00DC5326"/>
    <w:rsid w:val="00DC5748"/>
    <w:rsid w:val="00DC6911"/>
    <w:rsid w:val="00DD0E23"/>
    <w:rsid w:val="00DD2150"/>
    <w:rsid w:val="00DD4AE7"/>
    <w:rsid w:val="00DD4B3D"/>
    <w:rsid w:val="00DD571F"/>
    <w:rsid w:val="00DD60BA"/>
    <w:rsid w:val="00DD6E11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6EB"/>
    <w:rsid w:val="00DE7B5A"/>
    <w:rsid w:val="00DF13CE"/>
    <w:rsid w:val="00DF2AAE"/>
    <w:rsid w:val="00DF32C0"/>
    <w:rsid w:val="00DF3D3F"/>
    <w:rsid w:val="00DF438D"/>
    <w:rsid w:val="00DF46C7"/>
    <w:rsid w:val="00DF48B6"/>
    <w:rsid w:val="00DF5671"/>
    <w:rsid w:val="00DF5A87"/>
    <w:rsid w:val="00DF6147"/>
    <w:rsid w:val="00DF61F6"/>
    <w:rsid w:val="00DF7109"/>
    <w:rsid w:val="00DF7372"/>
    <w:rsid w:val="00DF7489"/>
    <w:rsid w:val="00E01699"/>
    <w:rsid w:val="00E01A4F"/>
    <w:rsid w:val="00E020CD"/>
    <w:rsid w:val="00E027B0"/>
    <w:rsid w:val="00E03DDD"/>
    <w:rsid w:val="00E04446"/>
    <w:rsid w:val="00E046E7"/>
    <w:rsid w:val="00E0538E"/>
    <w:rsid w:val="00E05B5E"/>
    <w:rsid w:val="00E06125"/>
    <w:rsid w:val="00E063C6"/>
    <w:rsid w:val="00E0666E"/>
    <w:rsid w:val="00E076C8"/>
    <w:rsid w:val="00E11379"/>
    <w:rsid w:val="00E14D39"/>
    <w:rsid w:val="00E157F4"/>
    <w:rsid w:val="00E16061"/>
    <w:rsid w:val="00E165CB"/>
    <w:rsid w:val="00E21581"/>
    <w:rsid w:val="00E2209F"/>
    <w:rsid w:val="00E22369"/>
    <w:rsid w:val="00E23AE9"/>
    <w:rsid w:val="00E253D5"/>
    <w:rsid w:val="00E25A4A"/>
    <w:rsid w:val="00E25DB6"/>
    <w:rsid w:val="00E26EC0"/>
    <w:rsid w:val="00E270A2"/>
    <w:rsid w:val="00E275CB"/>
    <w:rsid w:val="00E315AE"/>
    <w:rsid w:val="00E31C2C"/>
    <w:rsid w:val="00E32506"/>
    <w:rsid w:val="00E32B8B"/>
    <w:rsid w:val="00E33035"/>
    <w:rsid w:val="00E336BF"/>
    <w:rsid w:val="00E3581C"/>
    <w:rsid w:val="00E35BF0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582B"/>
    <w:rsid w:val="00E463A9"/>
    <w:rsid w:val="00E47D96"/>
    <w:rsid w:val="00E50E89"/>
    <w:rsid w:val="00E52F72"/>
    <w:rsid w:val="00E531B4"/>
    <w:rsid w:val="00E5590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3DB"/>
    <w:rsid w:val="00E72542"/>
    <w:rsid w:val="00E72A6C"/>
    <w:rsid w:val="00E7388F"/>
    <w:rsid w:val="00E738F5"/>
    <w:rsid w:val="00E744C5"/>
    <w:rsid w:val="00E7541C"/>
    <w:rsid w:val="00E804A4"/>
    <w:rsid w:val="00E81A30"/>
    <w:rsid w:val="00E81E86"/>
    <w:rsid w:val="00E824DE"/>
    <w:rsid w:val="00E84106"/>
    <w:rsid w:val="00E857B8"/>
    <w:rsid w:val="00E86A6C"/>
    <w:rsid w:val="00E86EC5"/>
    <w:rsid w:val="00E90850"/>
    <w:rsid w:val="00E90AE3"/>
    <w:rsid w:val="00E91F36"/>
    <w:rsid w:val="00E94D83"/>
    <w:rsid w:val="00E965E7"/>
    <w:rsid w:val="00E96CE1"/>
    <w:rsid w:val="00EA1596"/>
    <w:rsid w:val="00EA22C7"/>
    <w:rsid w:val="00EA2313"/>
    <w:rsid w:val="00EA2AF4"/>
    <w:rsid w:val="00EA2F46"/>
    <w:rsid w:val="00EA4951"/>
    <w:rsid w:val="00EA49C1"/>
    <w:rsid w:val="00EA4D1D"/>
    <w:rsid w:val="00EA5700"/>
    <w:rsid w:val="00EA5886"/>
    <w:rsid w:val="00EB1CBE"/>
    <w:rsid w:val="00EB369E"/>
    <w:rsid w:val="00EB3DE0"/>
    <w:rsid w:val="00EB4194"/>
    <w:rsid w:val="00EB59A4"/>
    <w:rsid w:val="00EB5E2E"/>
    <w:rsid w:val="00EB5EFA"/>
    <w:rsid w:val="00EC1133"/>
    <w:rsid w:val="00EC2FD0"/>
    <w:rsid w:val="00EC317E"/>
    <w:rsid w:val="00EC3C75"/>
    <w:rsid w:val="00EC475D"/>
    <w:rsid w:val="00EC6EB8"/>
    <w:rsid w:val="00EC79E5"/>
    <w:rsid w:val="00ED135C"/>
    <w:rsid w:val="00ED2426"/>
    <w:rsid w:val="00ED24D7"/>
    <w:rsid w:val="00ED2AAD"/>
    <w:rsid w:val="00ED3C26"/>
    <w:rsid w:val="00ED474F"/>
    <w:rsid w:val="00ED5992"/>
    <w:rsid w:val="00ED5AEB"/>
    <w:rsid w:val="00ED77C2"/>
    <w:rsid w:val="00ED7BDF"/>
    <w:rsid w:val="00EE0368"/>
    <w:rsid w:val="00EE04DC"/>
    <w:rsid w:val="00EE32E3"/>
    <w:rsid w:val="00EE38D2"/>
    <w:rsid w:val="00EE4295"/>
    <w:rsid w:val="00EE44FC"/>
    <w:rsid w:val="00EE47F9"/>
    <w:rsid w:val="00EE55B0"/>
    <w:rsid w:val="00EE6981"/>
    <w:rsid w:val="00EE6A5C"/>
    <w:rsid w:val="00EE7238"/>
    <w:rsid w:val="00EF0CB7"/>
    <w:rsid w:val="00EF12EB"/>
    <w:rsid w:val="00EF263D"/>
    <w:rsid w:val="00EF5BAB"/>
    <w:rsid w:val="00EF607D"/>
    <w:rsid w:val="00EF61BE"/>
    <w:rsid w:val="00EF6A22"/>
    <w:rsid w:val="00EF6DD7"/>
    <w:rsid w:val="00F00626"/>
    <w:rsid w:val="00F01509"/>
    <w:rsid w:val="00F01719"/>
    <w:rsid w:val="00F01E4F"/>
    <w:rsid w:val="00F02F77"/>
    <w:rsid w:val="00F03902"/>
    <w:rsid w:val="00F04B2C"/>
    <w:rsid w:val="00F054B1"/>
    <w:rsid w:val="00F06670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1FF7"/>
    <w:rsid w:val="00F235D2"/>
    <w:rsid w:val="00F24715"/>
    <w:rsid w:val="00F248F9"/>
    <w:rsid w:val="00F279E0"/>
    <w:rsid w:val="00F31FAB"/>
    <w:rsid w:val="00F32829"/>
    <w:rsid w:val="00F340A4"/>
    <w:rsid w:val="00F34F5C"/>
    <w:rsid w:val="00F355BF"/>
    <w:rsid w:val="00F358CC"/>
    <w:rsid w:val="00F373DC"/>
    <w:rsid w:val="00F40DB2"/>
    <w:rsid w:val="00F4213E"/>
    <w:rsid w:val="00F42B73"/>
    <w:rsid w:val="00F4348B"/>
    <w:rsid w:val="00F4437E"/>
    <w:rsid w:val="00F4465B"/>
    <w:rsid w:val="00F45568"/>
    <w:rsid w:val="00F46276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25E9"/>
    <w:rsid w:val="00F62DDE"/>
    <w:rsid w:val="00F6343A"/>
    <w:rsid w:val="00F634DE"/>
    <w:rsid w:val="00F64392"/>
    <w:rsid w:val="00F644FE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5449"/>
    <w:rsid w:val="00F75DBF"/>
    <w:rsid w:val="00F76B4D"/>
    <w:rsid w:val="00F77490"/>
    <w:rsid w:val="00F775E9"/>
    <w:rsid w:val="00F80DCD"/>
    <w:rsid w:val="00F81A9E"/>
    <w:rsid w:val="00F83301"/>
    <w:rsid w:val="00F83A64"/>
    <w:rsid w:val="00F83ABD"/>
    <w:rsid w:val="00F83B84"/>
    <w:rsid w:val="00F842F0"/>
    <w:rsid w:val="00F84EE1"/>
    <w:rsid w:val="00F850E4"/>
    <w:rsid w:val="00F85AEC"/>
    <w:rsid w:val="00F85EEA"/>
    <w:rsid w:val="00F87673"/>
    <w:rsid w:val="00F878E9"/>
    <w:rsid w:val="00F91230"/>
    <w:rsid w:val="00F9123A"/>
    <w:rsid w:val="00F9174A"/>
    <w:rsid w:val="00F91FAD"/>
    <w:rsid w:val="00F9308C"/>
    <w:rsid w:val="00F930BD"/>
    <w:rsid w:val="00F931D9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6F04"/>
    <w:rsid w:val="00FB763A"/>
    <w:rsid w:val="00FB7F63"/>
    <w:rsid w:val="00FC1B3E"/>
    <w:rsid w:val="00FC22ED"/>
    <w:rsid w:val="00FC23C1"/>
    <w:rsid w:val="00FC2B87"/>
    <w:rsid w:val="00FC44A1"/>
    <w:rsid w:val="00FC4790"/>
    <w:rsid w:val="00FC4C43"/>
    <w:rsid w:val="00FC6647"/>
    <w:rsid w:val="00FC750A"/>
    <w:rsid w:val="00FC7B1D"/>
    <w:rsid w:val="00FC7C54"/>
    <w:rsid w:val="00FC7C9E"/>
    <w:rsid w:val="00FD1006"/>
    <w:rsid w:val="00FD1050"/>
    <w:rsid w:val="00FD2135"/>
    <w:rsid w:val="00FD2D9F"/>
    <w:rsid w:val="00FD35CD"/>
    <w:rsid w:val="00FD5C6C"/>
    <w:rsid w:val="00FE009E"/>
    <w:rsid w:val="00FE00EC"/>
    <w:rsid w:val="00FE0FE0"/>
    <w:rsid w:val="00FE179D"/>
    <w:rsid w:val="00FE2A7A"/>
    <w:rsid w:val="00FE3074"/>
    <w:rsid w:val="00FE4C85"/>
    <w:rsid w:val="00FE528B"/>
    <w:rsid w:val="00FE69A9"/>
    <w:rsid w:val="00FE736A"/>
    <w:rsid w:val="00FE756E"/>
    <w:rsid w:val="00FE77A8"/>
    <w:rsid w:val="00FF0456"/>
    <w:rsid w:val="00FF275D"/>
    <w:rsid w:val="00FF28E5"/>
    <w:rsid w:val="00FF4700"/>
    <w:rsid w:val="00FF5D17"/>
    <w:rsid w:val="00FF6B8D"/>
    <w:rsid w:val="00FF7035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2CE4735-611C-47E6-9FEF-5CFF8EB5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A21B1B"/>
    <w:pPr>
      <w:tabs>
        <w:tab w:val="left" w:pos="480"/>
        <w:tab w:val="right" w:leader="dot" w:pos="9113"/>
      </w:tabs>
      <w:spacing w:before="120"/>
      <w:jc w:val="center"/>
    </w:pPr>
    <w:rPr>
      <w:rFonts w:asciiTheme="minorHAnsi" w:hAnsiTheme="minorHAnsi" w:cs="Calibri"/>
      <w:bCs/>
      <w:iCs/>
      <w:noProof/>
    </w:rPr>
  </w:style>
  <w:style w:type="paragraph" w:styleId="TDC2">
    <w:name w:val="toc 2"/>
    <w:basedOn w:val="Normal"/>
    <w:next w:val="Normal"/>
    <w:autoRedefine/>
    <w:uiPriority w:val="39"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character" w:styleId="nfasis">
    <w:name w:val="Emphasis"/>
    <w:qFormat/>
    <w:rsid w:val="0029444A"/>
    <w:rPr>
      <w:iCs/>
      <w:sz w:val="20"/>
    </w:rPr>
  </w:style>
  <w:style w:type="paragraph" w:styleId="NormalWeb">
    <w:name w:val="Normal (Web)"/>
    <w:basedOn w:val="Normal"/>
    <w:uiPriority w:val="99"/>
    <w:unhideWhenUsed/>
    <w:rsid w:val="00F75449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9E5F77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9E5F77"/>
    <w:rPr>
      <w:rFonts w:ascii="Calibri" w:hAnsi="Calibri"/>
      <w:sz w:val="22"/>
      <w:szCs w:val="22"/>
      <w:lang w:bidi="ar-SA"/>
    </w:rPr>
  </w:style>
  <w:style w:type="character" w:customStyle="1" w:styleId="EncabezadoCar">
    <w:name w:val="Encabezado Car"/>
    <w:link w:val="Encabezado"/>
    <w:rsid w:val="009E5F77"/>
    <w:rPr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E25DB6"/>
    <w:rPr>
      <w:sz w:val="24"/>
      <w:szCs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853E8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6F68"/>
    <w:rPr>
      <w:sz w:val="24"/>
      <w:szCs w:val="24"/>
    </w:rPr>
  </w:style>
  <w:style w:type="paragraph" w:styleId="Puesto">
    <w:name w:val="Title"/>
    <w:basedOn w:val="Normal"/>
    <w:link w:val="PuestoCar"/>
    <w:qFormat/>
    <w:rsid w:val="00964810"/>
    <w:pPr>
      <w:spacing w:before="240" w:after="60"/>
      <w:jc w:val="center"/>
      <w:outlineLvl w:val="0"/>
    </w:pPr>
    <w:rPr>
      <w:rFonts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964810"/>
    <w:rPr>
      <w:rFonts w:cs="Arial"/>
      <w:b/>
      <w:bCs/>
      <w:kern w:val="28"/>
      <w:szCs w:val="3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7202-EC8C-468D-B756-CD174642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2145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Giovanni Dai Diaz Ogura</cp:lastModifiedBy>
  <cp:revision>5</cp:revision>
  <cp:lastPrinted>2015-10-08T12:44:00Z</cp:lastPrinted>
  <dcterms:created xsi:type="dcterms:W3CDTF">2015-12-08T19:48:00Z</dcterms:created>
  <dcterms:modified xsi:type="dcterms:W3CDTF">2015-12-08T23:02:00Z</dcterms:modified>
</cp:coreProperties>
</file>