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5B05E82F" wp14:editId="0CA946C4">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 xml:space="preserve">OBRAS CIVILES Y MECANICAS CONSTRUCCION RED SECUNDARIA DISTRITO </w:t>
      </w:r>
      <w:r w:rsidR="00914E97">
        <w:rPr>
          <w:b/>
          <w:bCs/>
          <w:color w:val="auto"/>
          <w:sz w:val="56"/>
          <w:szCs w:val="56"/>
        </w:rPr>
        <w:t>14</w:t>
      </w:r>
      <w:r>
        <w:rPr>
          <w:b/>
          <w:bCs/>
          <w:color w:val="auto"/>
          <w:sz w:val="56"/>
          <w:szCs w:val="56"/>
        </w:rPr>
        <w:t xml:space="preserve"> FASE </w:t>
      </w:r>
      <w:r w:rsidR="00914E97">
        <w:rPr>
          <w:b/>
          <w:bCs/>
          <w:color w:val="auto"/>
          <w:sz w:val="56"/>
          <w:szCs w:val="56"/>
        </w:rPr>
        <w:t>III</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Default="00D5250D" w:rsidP="008A06CB">
      <w:pPr>
        <w:spacing w:after="0" w:line="240" w:lineRule="auto"/>
        <w:contextualSpacing/>
        <w:jc w:val="both"/>
        <w:rPr>
          <w:b/>
          <w:color w:val="FFFFFF" w:themeColor="background1"/>
          <w:sz w:val="40"/>
          <w:szCs w:val="40"/>
        </w:rPr>
      </w:pP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0" w:name="_Toc135032601"/>
      <w:bookmarkStart w:id="1"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41470C" w:rsidRPr="0041470C" w:rsidRDefault="0041470C" w:rsidP="0041470C">
      <w:pPr>
        <w:pStyle w:val="Default"/>
        <w:rPr>
          <w:rFonts w:ascii="Century Gothic" w:eastAsia="Times New Roman" w:hAnsi="Century Gothic" w:cs="Times New Roman"/>
          <w:bCs/>
          <w:sz w:val="20"/>
          <w:szCs w:val="20"/>
          <w:lang w:val="es-BO" w:eastAsia="es-ES"/>
        </w:rPr>
      </w:pPr>
      <w:r w:rsidRPr="0041470C">
        <w:rPr>
          <w:rFonts w:ascii="Century Gothic" w:eastAsia="Times New Roman" w:hAnsi="Century Gothic" w:cs="Times New Roman"/>
          <w:bCs/>
          <w:sz w:val="20"/>
          <w:szCs w:val="20"/>
          <w:lang w:val="es-BO" w:eastAsia="es-ES"/>
        </w:rPr>
        <w:t>Conforme el Plan de Inversiones 2015 de la Gerencia Nacional de Redes de Gas y Ductos (GNRGD) se resuelve aprobar el Proyecto “Cambio de la Matriz Energética de GLP por GN gestión 2015” y se autoriza los procesos de contratación directa abreviada y ordinaria en sujeción a los montos presupuestados en el marco de la transparencia y las disposiciones legales aplicables.</w:t>
      </w:r>
    </w:p>
    <w:p w:rsidR="0041470C" w:rsidRPr="0041470C" w:rsidRDefault="0041470C" w:rsidP="0041470C">
      <w:pPr>
        <w:pStyle w:val="Default"/>
        <w:rPr>
          <w:rFonts w:ascii="Century Gothic" w:eastAsia="Times New Roman" w:hAnsi="Century Gothic" w:cs="Times New Roman"/>
          <w:sz w:val="20"/>
          <w:szCs w:val="20"/>
          <w:lang w:val="es-BO" w:eastAsia="es-ES"/>
        </w:rPr>
      </w:pPr>
    </w:p>
    <w:p w:rsidR="0041470C" w:rsidRDefault="0041470C" w:rsidP="0041470C">
      <w:pPr>
        <w:pStyle w:val="Default"/>
        <w:jc w:val="both"/>
        <w:rPr>
          <w:rFonts w:ascii="Century Gothic" w:eastAsia="Times New Roman" w:hAnsi="Century Gothic" w:cs="Times New Roman"/>
          <w:sz w:val="20"/>
          <w:szCs w:val="20"/>
          <w:lang w:eastAsia="es-ES"/>
        </w:rPr>
      </w:pPr>
      <w:r w:rsidRPr="0041470C">
        <w:rPr>
          <w:rFonts w:ascii="Century Gothic" w:eastAsia="Times New Roman" w:hAnsi="Century Gothic" w:cs="Times New Roman"/>
          <w:bCs/>
          <w:sz w:val="20"/>
          <w:szCs w:val="20"/>
          <w:lang w:eastAsia="es-ES"/>
        </w:rPr>
        <w:t>Para tal efecto se requiere contratar los servicios de una empresa especializada la cual se encargara de realizar los servicios de obras civiles y mecánicas qué tenga registro en la Agencia Nacional de Hidrocarburos (ANH) vigente con categoría industrial. (Presentar Fotocopia Simple)</w:t>
      </w:r>
      <w:r w:rsidRPr="0041470C">
        <w:rPr>
          <w:rFonts w:ascii="Century Gothic" w:eastAsia="Times New Roman" w:hAnsi="Century Gothic" w:cs="Times New Roman"/>
          <w:sz w:val="20"/>
          <w:szCs w:val="20"/>
          <w:lang w:eastAsia="es-ES"/>
        </w:rPr>
        <w:t>, con la finalidad de suministrar con Gas Natural al Distrito 1</w:t>
      </w:r>
      <w:r>
        <w:rPr>
          <w:rFonts w:ascii="Century Gothic" w:eastAsia="Times New Roman" w:hAnsi="Century Gothic" w:cs="Times New Roman"/>
          <w:sz w:val="20"/>
          <w:szCs w:val="20"/>
          <w:lang w:eastAsia="es-ES"/>
        </w:rPr>
        <w:t>4</w:t>
      </w:r>
      <w:r w:rsidRPr="0041470C">
        <w:rPr>
          <w:rFonts w:ascii="Century Gothic" w:eastAsia="Times New Roman" w:hAnsi="Century Gothic" w:cs="Times New Roman"/>
          <w:sz w:val="20"/>
          <w:szCs w:val="20"/>
          <w:lang w:eastAsia="es-ES"/>
        </w:rPr>
        <w:t xml:space="preserve"> del Departamento de Santa Cruz.</w:t>
      </w:r>
    </w:p>
    <w:p w:rsidR="0041470C" w:rsidRPr="0041470C" w:rsidRDefault="0041470C" w:rsidP="0041470C">
      <w:pPr>
        <w:pStyle w:val="Default"/>
        <w:rPr>
          <w:rFonts w:ascii="Century Gothic" w:eastAsia="Times New Roman" w:hAnsi="Century Gothic" w:cs="Times New Roman"/>
          <w:bCs/>
          <w:sz w:val="20"/>
          <w:szCs w:val="20"/>
          <w:lang w:eastAsia="es-ES"/>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47981">
        <w:rPr>
          <w:rFonts w:ascii="Century Gothic" w:hAnsi="Century Gothic" w:cs="Arial"/>
          <w:sz w:val="20"/>
          <w:szCs w:val="20"/>
        </w:rPr>
        <w:t>las UVs 2</w:t>
      </w:r>
      <w:r w:rsidR="00914E97">
        <w:rPr>
          <w:rFonts w:ascii="Century Gothic" w:hAnsi="Century Gothic" w:cs="Arial"/>
          <w:sz w:val="20"/>
          <w:szCs w:val="20"/>
        </w:rPr>
        <w:t>01</w:t>
      </w:r>
      <w:r w:rsidR="00647981">
        <w:rPr>
          <w:rFonts w:ascii="Century Gothic" w:hAnsi="Century Gothic" w:cs="Arial"/>
          <w:sz w:val="20"/>
          <w:szCs w:val="20"/>
        </w:rPr>
        <w:t xml:space="preserve">, </w:t>
      </w:r>
      <w:r w:rsidR="00914E97">
        <w:rPr>
          <w:rFonts w:ascii="Century Gothic" w:hAnsi="Century Gothic" w:cs="Arial"/>
          <w:sz w:val="20"/>
          <w:szCs w:val="20"/>
        </w:rPr>
        <w:t xml:space="preserve">311, 315 y </w:t>
      </w:r>
      <w:proofErr w:type="spellStart"/>
      <w:r w:rsidR="00914E97">
        <w:rPr>
          <w:rFonts w:ascii="Century Gothic" w:hAnsi="Century Gothic" w:cs="Arial"/>
          <w:sz w:val="20"/>
          <w:szCs w:val="20"/>
        </w:rPr>
        <w:t>y</w:t>
      </w:r>
      <w:proofErr w:type="spellEnd"/>
      <w:r w:rsidR="00914E97">
        <w:rPr>
          <w:rFonts w:ascii="Century Gothic" w:hAnsi="Century Gothic" w:cs="Arial"/>
          <w:sz w:val="20"/>
          <w:szCs w:val="20"/>
        </w:rPr>
        <w:t xml:space="preserve"> 316</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647981">
        <w:rPr>
          <w:rFonts w:ascii="Century Gothic" w:hAnsi="Century Gothic" w:cs="Arial"/>
          <w:sz w:val="20"/>
          <w:szCs w:val="20"/>
        </w:rPr>
        <w:t>1</w:t>
      </w:r>
      <w:r w:rsidR="003D36D3">
        <w:rPr>
          <w:rFonts w:ascii="Century Gothic" w:hAnsi="Century Gothic" w:cs="Arial"/>
          <w:sz w:val="20"/>
          <w:szCs w:val="20"/>
        </w:rPr>
        <w:t>4</w:t>
      </w:r>
      <w:r w:rsidR="00647981">
        <w:rPr>
          <w:rFonts w:ascii="Century Gothic" w:hAnsi="Century Gothic" w:cs="Arial"/>
          <w:sz w:val="20"/>
          <w:szCs w:val="20"/>
        </w:rPr>
        <w:t xml:space="preserve">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914E97">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914E97">
        <w:rPr>
          <w:rFonts w:ascii="Century Gothic" w:hAnsi="Century Gothic" w:cs="Arial"/>
          <w:b/>
          <w:bCs/>
          <w:sz w:val="20"/>
          <w:szCs w:val="20"/>
        </w:rPr>
        <w:t>34</w:t>
      </w:r>
      <w:r w:rsidR="00925717" w:rsidRPr="006317EC">
        <w:rPr>
          <w:rFonts w:ascii="Century Gothic" w:hAnsi="Century Gothic" w:cs="Arial"/>
          <w:b/>
          <w:bCs/>
          <w:sz w:val="20"/>
          <w:szCs w:val="20"/>
        </w:rPr>
        <w:t>.</w:t>
      </w:r>
      <w:r w:rsidR="00914E97">
        <w:rPr>
          <w:rFonts w:ascii="Century Gothic" w:hAnsi="Century Gothic" w:cs="Arial"/>
          <w:b/>
          <w:bCs/>
          <w:sz w:val="20"/>
          <w:szCs w:val="20"/>
        </w:rPr>
        <w:t>328</w:t>
      </w:r>
      <w:r w:rsidR="00925717" w:rsidRPr="006317EC">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r w:rsidRPr="006317EC">
        <w:rPr>
          <w:rFonts w:ascii="Century Gothic" w:hAnsi="Century Gothic" w:cs="Arial"/>
          <w:sz w:val="20"/>
          <w:szCs w:val="20"/>
        </w:rPr>
        <w:t xml:space="preserve">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914E97">
        <w:rPr>
          <w:rFonts w:ascii="Century Gothic" w:eastAsia="Arial Unicode MS" w:hAnsi="Century Gothic" w:cstheme="minorBidi"/>
          <w:b/>
          <w:bCs/>
          <w:sz w:val="20"/>
          <w:szCs w:val="20"/>
          <w:lang w:val="es-MX" w:eastAsia="en-US"/>
        </w:rPr>
        <w:t>30</w:t>
      </w:r>
      <w:r w:rsidR="00925717" w:rsidRPr="006317EC">
        <w:rPr>
          <w:rFonts w:ascii="Century Gothic" w:eastAsia="Arial Unicode MS" w:hAnsi="Century Gothic" w:cstheme="minorBidi"/>
          <w:b/>
          <w:bCs/>
          <w:sz w:val="20"/>
          <w:szCs w:val="20"/>
          <w:lang w:val="es-MX" w:eastAsia="en-US"/>
        </w:rPr>
        <w:t>.</w:t>
      </w:r>
      <w:r w:rsidR="00914E97">
        <w:rPr>
          <w:rFonts w:ascii="Century Gothic" w:eastAsia="Arial Unicode MS" w:hAnsi="Century Gothic" w:cstheme="minorBidi"/>
          <w:b/>
          <w:bCs/>
          <w:sz w:val="20"/>
          <w:szCs w:val="20"/>
          <w:lang w:val="es-MX" w:eastAsia="en-US"/>
        </w:rPr>
        <w:t>5</w:t>
      </w:r>
      <w:r w:rsidRPr="006317EC">
        <w:rPr>
          <w:rFonts w:ascii="Century Gothic" w:eastAsia="Arial Unicode MS" w:hAnsi="Century Gothic" w:cstheme="minorBidi"/>
          <w:b/>
          <w:bCs/>
          <w:sz w:val="20"/>
          <w:szCs w:val="20"/>
          <w:lang w:val="es-MX" w:eastAsia="en-US"/>
        </w:rPr>
        <w:t>00,00</w:t>
      </w:r>
      <w:r w:rsidRPr="006317EC">
        <w:rPr>
          <w:rFonts w:ascii="Century Gothic" w:eastAsia="Arial Unicode MS" w:hAnsi="Century Gothic" w:cstheme="minorBidi"/>
          <w:bCs/>
          <w:sz w:val="20"/>
          <w:szCs w:val="20"/>
          <w:lang w:val="es-MX" w:eastAsia="en-US"/>
        </w:rPr>
        <w:t xml:space="preserve"> metros lineales.</w:t>
      </w:r>
    </w:p>
    <w:p w:rsidR="00176248" w:rsidRPr="00914E97"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w:t>
      </w:r>
      <w:r w:rsidR="00914E97">
        <w:rPr>
          <w:rFonts w:ascii="Century Gothic" w:eastAsia="Arial Unicode MS" w:hAnsi="Century Gothic" w:cstheme="minorBidi"/>
          <w:b/>
          <w:bCs/>
          <w:sz w:val="20"/>
          <w:szCs w:val="20"/>
          <w:lang w:val="es-MX" w:eastAsia="en-US"/>
        </w:rPr>
        <w:t>10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914E97">
        <w:rPr>
          <w:rFonts w:ascii="Century Gothic" w:eastAsia="Arial Unicode MS" w:hAnsi="Century Gothic" w:cstheme="minorBidi"/>
          <w:b/>
          <w:bCs/>
          <w:sz w:val="20"/>
          <w:szCs w:val="20"/>
          <w:lang w:val="es-MX" w:eastAsia="en-US"/>
        </w:rPr>
        <w:t>2</w:t>
      </w:r>
      <w:r w:rsidR="00925717" w:rsidRPr="006317EC">
        <w:rPr>
          <w:rFonts w:ascii="Century Gothic" w:eastAsia="Arial Unicode MS" w:hAnsi="Century Gothic" w:cstheme="minorBidi"/>
          <w:b/>
          <w:bCs/>
          <w:sz w:val="20"/>
          <w:szCs w:val="20"/>
          <w:lang w:val="es-MX" w:eastAsia="en-US"/>
        </w:rPr>
        <w:t>.</w:t>
      </w:r>
      <w:r w:rsidR="00914E97">
        <w:rPr>
          <w:rFonts w:ascii="Century Gothic" w:eastAsia="Arial Unicode MS" w:hAnsi="Century Gothic" w:cstheme="minorBidi"/>
          <w:b/>
          <w:bCs/>
          <w:sz w:val="20"/>
          <w:szCs w:val="20"/>
          <w:lang w:val="es-MX" w:eastAsia="en-US"/>
        </w:rPr>
        <w:t>01</w:t>
      </w:r>
      <w:r w:rsidR="00647981">
        <w:rPr>
          <w:rFonts w:ascii="Century Gothic" w:eastAsia="Arial Unicode MS" w:hAnsi="Century Gothic" w:cstheme="minorBidi"/>
          <w:b/>
          <w:bCs/>
          <w:sz w:val="20"/>
          <w:szCs w:val="20"/>
          <w:lang w:val="es-MX" w:eastAsia="en-US"/>
        </w:rPr>
        <w:t>6</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914E97" w:rsidRPr="00914E97" w:rsidRDefault="00914E97" w:rsidP="00914E97">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Pr>
          <w:rFonts w:ascii="Century Gothic" w:eastAsia="Arial Unicode MS" w:hAnsi="Century Gothic" w:cstheme="minorBidi"/>
          <w:b/>
          <w:bCs/>
          <w:sz w:val="20"/>
          <w:szCs w:val="20"/>
          <w:lang w:val="es-MX" w:eastAsia="en-US"/>
        </w:rPr>
        <w:t>1</w:t>
      </w:r>
      <w:r w:rsidRPr="006317EC">
        <w:rPr>
          <w:rFonts w:ascii="Century Gothic" w:eastAsia="Arial Unicode MS" w:hAnsi="Century Gothic" w:cstheme="minorBidi"/>
          <w:b/>
          <w:bCs/>
          <w:sz w:val="20"/>
          <w:szCs w:val="20"/>
          <w:lang w:val="es-MX" w:eastAsia="en-US"/>
        </w:rPr>
        <w:t>.</w:t>
      </w:r>
      <w:r>
        <w:rPr>
          <w:rFonts w:ascii="Century Gothic" w:eastAsia="Arial Unicode MS" w:hAnsi="Century Gothic" w:cstheme="minorBidi"/>
          <w:b/>
          <w:bCs/>
          <w:sz w:val="20"/>
          <w:szCs w:val="20"/>
          <w:lang w:val="es-MX" w:eastAsia="en-US"/>
        </w:rPr>
        <w:t>812</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Pr="006317EC"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914E97" w:rsidP="00914E9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34</w:t>
            </w:r>
            <w:r w:rsidR="00647981">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328</w:t>
            </w:r>
            <w:r w:rsidR="00CC3D91">
              <w:rPr>
                <w:rFonts w:ascii="Century Gothic" w:eastAsia="Arial Unicode MS" w:hAnsi="Century Gothic" w:cs="Arial"/>
                <w:sz w:val="20"/>
                <w:szCs w:val="20"/>
                <w:lang w:val="es-ES" w:eastAsia="es-ES"/>
              </w:rPr>
              <w:t>,00</w:t>
            </w:r>
          </w:p>
        </w:tc>
        <w:tc>
          <w:tcPr>
            <w:tcW w:w="2946" w:type="dxa"/>
            <w:shd w:val="pct25" w:color="auto" w:fill="auto"/>
            <w:vAlign w:val="center"/>
          </w:tcPr>
          <w:p w:rsidR="00AA6050" w:rsidRPr="00645627" w:rsidRDefault="00CC3D91" w:rsidP="00914E97">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647981">
              <w:rPr>
                <w:rFonts w:ascii="Century Gothic" w:eastAsia="Arial Unicode MS" w:hAnsi="Century Gothic" w:cs="Arial"/>
                <w:sz w:val="20"/>
                <w:szCs w:val="20"/>
                <w:lang w:eastAsia="es-ES"/>
              </w:rPr>
              <w:t>1</w:t>
            </w:r>
            <w:r w:rsidR="00914E97">
              <w:rPr>
                <w:rFonts w:ascii="Century Gothic" w:eastAsia="Arial Unicode MS" w:hAnsi="Century Gothic" w:cs="Arial"/>
                <w:sz w:val="20"/>
                <w:szCs w:val="20"/>
                <w:lang w:eastAsia="es-ES"/>
              </w:rPr>
              <w:t>4</w:t>
            </w:r>
          </w:p>
        </w:tc>
      </w:tr>
    </w:tbl>
    <w:p w:rsidR="00647981" w:rsidRDefault="006479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Pr="006317EC">
        <w:rPr>
          <w:rFonts w:ascii="Century Gothic" w:eastAsia="Arial Unicode MS" w:hAnsi="Century Gothic"/>
          <w:sz w:val="20"/>
          <w:szCs w:val="20"/>
        </w:rPr>
        <w:t>26.664</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9E1B15">
        <w:trPr>
          <w:trHeight w:val="538"/>
          <w:jc w:val="center"/>
        </w:trPr>
        <w:tc>
          <w:tcPr>
            <w:tcW w:w="1451" w:type="dxa"/>
            <w:shd w:val="pct25" w:color="auto" w:fill="auto"/>
            <w:vAlign w:val="center"/>
          </w:tcPr>
          <w:p w:rsidR="00647981" w:rsidRPr="003B463B" w:rsidRDefault="00647981" w:rsidP="00914E97">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647981" w:rsidRPr="003B463B" w:rsidRDefault="00914E97" w:rsidP="00914E97">
            <w:pPr>
              <w:spacing w:after="0" w:line="240" w:lineRule="auto"/>
              <w:contextualSpacing/>
              <w:jc w:val="center"/>
              <w:rPr>
                <w:rFonts w:eastAsia="Arial Unicode MS"/>
                <w:lang w:val="es-BO"/>
              </w:rPr>
            </w:pPr>
            <w:r>
              <w:rPr>
                <w:rFonts w:eastAsia="Arial Unicode MS"/>
                <w:lang w:val="es-BO"/>
              </w:rPr>
              <w:t>3</w:t>
            </w:r>
            <w:r w:rsidR="00647981">
              <w:rPr>
                <w:rFonts w:eastAsia="Arial Unicode MS"/>
                <w:lang w:val="es-BO"/>
              </w:rPr>
              <w:t>.</w:t>
            </w:r>
            <w:r>
              <w:rPr>
                <w:rFonts w:eastAsia="Arial Unicode MS"/>
                <w:lang w:val="es-BO"/>
              </w:rPr>
              <w:t>828</w:t>
            </w:r>
            <w:r w:rsidR="00647981">
              <w:rPr>
                <w:rFonts w:eastAsia="Arial Unicode MS"/>
                <w:lang w:val="es-BO"/>
              </w:rPr>
              <w:t>,00</w:t>
            </w:r>
          </w:p>
        </w:tc>
        <w:tc>
          <w:tcPr>
            <w:tcW w:w="2199" w:type="dxa"/>
            <w:vMerge w:val="restart"/>
            <w:shd w:val="pct25" w:color="auto" w:fill="auto"/>
            <w:vAlign w:val="center"/>
          </w:tcPr>
          <w:p w:rsidR="00647981" w:rsidRPr="00647981" w:rsidRDefault="00101098" w:rsidP="00914E97">
            <w:pPr>
              <w:spacing w:after="0" w:line="240" w:lineRule="auto"/>
              <w:contextualSpacing/>
              <w:jc w:val="center"/>
              <w:rPr>
                <w:rFonts w:eastAsia="Arial Unicode MS"/>
                <w:lang w:val="es-BO"/>
              </w:rPr>
            </w:pPr>
            <w:r>
              <w:rPr>
                <w:rFonts w:eastAsia="Arial Unicode MS"/>
                <w:lang w:val="es-BO"/>
              </w:rPr>
              <w:t>34.328</w:t>
            </w:r>
            <w:r w:rsidR="00647981" w:rsidRPr="00647981">
              <w:rPr>
                <w:rFonts w:eastAsia="Arial Unicode MS"/>
                <w:lang w:val="es-BO"/>
              </w:rPr>
              <w:t>,00</w:t>
            </w:r>
          </w:p>
        </w:tc>
        <w:tc>
          <w:tcPr>
            <w:tcW w:w="2687" w:type="dxa"/>
            <w:vMerge w:val="restart"/>
            <w:shd w:val="pct25" w:color="auto" w:fill="auto"/>
            <w:vAlign w:val="center"/>
          </w:tcPr>
          <w:p w:rsidR="00647981" w:rsidRPr="003B463B" w:rsidRDefault="00647981" w:rsidP="00914E97">
            <w:pPr>
              <w:spacing w:after="0" w:line="240" w:lineRule="auto"/>
              <w:contextualSpacing/>
              <w:jc w:val="center"/>
              <w:rPr>
                <w:rFonts w:eastAsia="Arial Unicode MS"/>
                <w:lang w:val="es-BO"/>
              </w:rPr>
            </w:pPr>
            <w:r>
              <w:rPr>
                <w:rFonts w:eastAsia="Arial Unicode MS"/>
                <w:lang w:val="es-BO"/>
              </w:rPr>
              <w:t>Distrito 1</w:t>
            </w:r>
            <w:r w:rsidR="00914E97">
              <w:rPr>
                <w:rFonts w:eastAsia="Arial Unicode MS"/>
                <w:lang w:val="es-BO"/>
              </w:rPr>
              <w:t>4</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9672C9" w:rsidRPr="008A06CB" w:rsidRDefault="00961911" w:rsidP="00FC7DFF">
            <w:pPr>
              <w:spacing w:after="0" w:line="240" w:lineRule="auto"/>
              <w:contextualSpacing/>
              <w:jc w:val="center"/>
              <w:rPr>
                <w:rFonts w:eastAsia="Arial Unicode MS"/>
                <w:sz w:val="20"/>
                <w:szCs w:val="20"/>
                <w:lang w:val="es-BO"/>
              </w:rPr>
            </w:pPr>
            <w:r>
              <w:rPr>
                <w:rFonts w:eastAsia="Arial Unicode MS"/>
                <w:sz w:val="20"/>
                <w:szCs w:val="20"/>
                <w:lang w:val="es-BO"/>
              </w:rPr>
              <w:t>3</w:t>
            </w:r>
            <w:r w:rsidR="00914E97">
              <w:rPr>
                <w:rFonts w:eastAsia="Arial Unicode MS"/>
                <w:sz w:val="20"/>
                <w:szCs w:val="20"/>
                <w:lang w:val="es-BO"/>
              </w:rPr>
              <w:t>0</w:t>
            </w:r>
            <w:r w:rsidR="00AA6050">
              <w:rPr>
                <w:rFonts w:eastAsia="Arial Unicode MS"/>
                <w:sz w:val="20"/>
                <w:szCs w:val="20"/>
                <w:lang w:val="es-BO"/>
              </w:rPr>
              <w:t>.</w:t>
            </w:r>
            <w:r w:rsidR="00914E97">
              <w:rPr>
                <w:rFonts w:eastAsia="Arial Unicode MS"/>
                <w:sz w:val="20"/>
                <w:szCs w:val="20"/>
                <w:lang w:val="es-BO"/>
              </w:rPr>
              <w:t>5</w:t>
            </w:r>
            <w:r w:rsidR="00460A6E">
              <w:rPr>
                <w:rFonts w:eastAsia="Arial Unicode MS"/>
                <w:sz w:val="20"/>
                <w:szCs w:val="20"/>
                <w:lang w:val="es-BO"/>
              </w:rPr>
              <w:t>0</w:t>
            </w:r>
            <w:r w:rsidR="00723337">
              <w:rPr>
                <w:rFonts w:eastAsia="Arial Unicode MS"/>
                <w:sz w:val="20"/>
                <w:szCs w:val="20"/>
                <w:lang w:val="es-BO"/>
              </w:rPr>
              <w:t>0</w:t>
            </w:r>
            <w:r w:rsidR="009672C9" w:rsidRPr="008A06CB">
              <w:rPr>
                <w:rFonts w:eastAsia="Arial Unicode MS"/>
                <w:sz w:val="20"/>
                <w:szCs w:val="20"/>
                <w:lang w:val="es-BO"/>
              </w:rPr>
              <w:t>,00</w:t>
            </w:r>
          </w:p>
        </w:tc>
        <w:tc>
          <w:tcPr>
            <w:tcW w:w="2199"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914E97" w:rsidRPr="007C59E8" w:rsidTr="00914E97">
        <w:trPr>
          <w:trHeight w:val="397"/>
          <w:jc w:val="center"/>
        </w:trPr>
        <w:tc>
          <w:tcPr>
            <w:tcW w:w="1701" w:type="dxa"/>
            <w:shd w:val="pct25" w:color="auto" w:fill="auto"/>
            <w:vAlign w:val="center"/>
          </w:tcPr>
          <w:p w:rsidR="00914E97" w:rsidRPr="003B463B" w:rsidRDefault="00914E97" w:rsidP="00914E97">
            <w:pPr>
              <w:spacing w:after="0" w:line="240" w:lineRule="auto"/>
              <w:contextualSpacing/>
              <w:jc w:val="center"/>
              <w:rPr>
                <w:rFonts w:eastAsia="Arial Unicode MS"/>
              </w:rPr>
            </w:pPr>
            <w:r>
              <w:rPr>
                <w:rFonts w:eastAsia="Arial Unicode MS"/>
                <w:b/>
                <w:lang w:val="es-BO"/>
              </w:rPr>
              <w:t>34.328,00</w:t>
            </w:r>
          </w:p>
        </w:tc>
        <w:tc>
          <w:tcPr>
            <w:tcW w:w="2130" w:type="dxa"/>
            <w:shd w:val="pct25" w:color="auto" w:fill="auto"/>
            <w:vAlign w:val="center"/>
          </w:tcPr>
          <w:p w:rsidR="00914E97" w:rsidRPr="00101098" w:rsidRDefault="00914E97" w:rsidP="00914E97">
            <w:pPr>
              <w:spacing w:after="0" w:line="240" w:lineRule="auto"/>
              <w:contextualSpacing/>
              <w:jc w:val="center"/>
              <w:rPr>
                <w:b/>
              </w:rPr>
            </w:pPr>
            <w:r w:rsidRPr="00101098">
              <w:rPr>
                <w:b/>
              </w:rPr>
              <w:t>75</w:t>
            </w:r>
          </w:p>
        </w:tc>
        <w:tc>
          <w:tcPr>
            <w:tcW w:w="2130" w:type="dxa"/>
            <w:shd w:val="pct25" w:color="auto" w:fill="auto"/>
            <w:vAlign w:val="center"/>
          </w:tcPr>
          <w:p w:rsidR="00914E97" w:rsidRPr="00E01A6B" w:rsidRDefault="00914E97" w:rsidP="00914E97">
            <w:pPr>
              <w:spacing w:after="0" w:line="240" w:lineRule="auto"/>
              <w:contextualSpacing/>
              <w:jc w:val="center"/>
              <w:rPr>
                <w:b/>
              </w:rPr>
            </w:pPr>
            <w:r w:rsidRPr="00AE6DDC">
              <w:rPr>
                <w:b/>
              </w:rPr>
              <w:t>2.</w:t>
            </w:r>
            <w:r>
              <w:rPr>
                <w:b/>
              </w:rPr>
              <w:t>544.487</w:t>
            </w:r>
            <w:r w:rsidRPr="00AE6DDC">
              <w:rPr>
                <w:b/>
              </w:rPr>
              <w:t>,</w:t>
            </w:r>
            <w:r>
              <w:rPr>
                <w:b/>
              </w:rPr>
              <w:t>47</w:t>
            </w:r>
          </w:p>
        </w:tc>
      </w:tr>
    </w:tbl>
    <w:p w:rsidR="00CA39D6" w:rsidRDefault="00E83BBE" w:rsidP="008A06CB">
      <w:pPr>
        <w:spacing w:after="0" w:line="240" w:lineRule="auto"/>
        <w:contextualSpacing/>
        <w:jc w:val="both"/>
      </w:pPr>
      <w:r>
        <w:t xml:space="preserve"> </w:t>
      </w: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101098">
        <w:rPr>
          <w:rFonts w:ascii="Century Gothic" w:hAnsi="Century Gothic"/>
          <w:b/>
          <w:sz w:val="20"/>
          <w:szCs w:val="20"/>
        </w:rPr>
        <w:t xml:space="preserve">75 </w:t>
      </w:r>
      <w:r w:rsidR="00647981">
        <w:rPr>
          <w:rFonts w:ascii="Century Gothic" w:hAnsi="Century Gothic"/>
          <w:b/>
          <w:sz w:val="20"/>
          <w:szCs w:val="20"/>
        </w:rPr>
        <w:t xml:space="preserve">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CC3D91" w:rsidRPr="006317EC"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lastRenderedPageBreak/>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MODALIDAD DE ADJUDICACION</w:t>
      </w:r>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r w:rsidR="007225BA" w:rsidRPr="006317EC">
        <w:rPr>
          <w:rFonts w:ascii="Century Gothic" w:hAnsi="Century Gothic"/>
          <w:b/>
          <w:sz w:val="20"/>
          <w:szCs w:val="20"/>
        </w:rPr>
        <w:t>METODO DE SELECCION</w:t>
      </w:r>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t xml:space="preserve">16. </w:t>
      </w:r>
      <w:r w:rsidR="00425481" w:rsidRPr="006317EC">
        <w:rPr>
          <w:rFonts w:ascii="Century Gothic" w:hAnsi="Century Gothic"/>
          <w:b/>
          <w:sz w:val="20"/>
          <w:szCs w:val="20"/>
        </w:rPr>
        <w:t>INSPECCION PREVIA</w:t>
      </w:r>
    </w:p>
    <w:p w:rsidR="007225BA" w:rsidRPr="006317EC" w:rsidRDefault="007225BA" w:rsidP="008A06CB">
      <w:pPr>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REUNION DE ACLARACION</w:t>
      </w:r>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bookmarkEnd w:id="2"/>
    <w:bookmarkEnd w:id="3"/>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3D4C33">
      <w:pPr>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DATA BOOK</w:t>
      </w:r>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7225BA" w:rsidP="008A06CB">
      <w:pPr>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spacing w:after="0" w:line="240" w:lineRule="auto"/>
        <w:contextualSpacing/>
        <w:jc w:val="both"/>
        <w:rPr>
          <w:bCs/>
        </w:rPr>
      </w:pPr>
    </w:p>
    <w:tbl>
      <w:tblPr>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spacing w:after="0" w:line="240" w:lineRule="auto"/>
        <w:contextualSpacing/>
        <w:jc w:val="both"/>
        <w:rPr>
          <w:rFonts w:eastAsia="Arial Unicode MS"/>
          <w:b/>
          <w:lang w:val="es-BO"/>
        </w:rPr>
      </w:pP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F01D76" w:rsidP="008A06CB">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14:anchorId="09850E87" wp14:editId="508B1587">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E26974" w:rsidRDefault="00E26974"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rPr>
      </w:pPr>
    </w:p>
    <w:p w:rsidR="00101098" w:rsidRDefault="00101098" w:rsidP="008A06CB">
      <w:pPr>
        <w:spacing w:after="0" w:line="240" w:lineRule="auto"/>
        <w:contextualSpacing/>
        <w:jc w:val="center"/>
        <w:rPr>
          <w:rFonts w:eastAsia="Arial Unicode MS"/>
          <w:b/>
        </w:rPr>
      </w:pPr>
    </w:p>
    <w:p w:rsidR="00101098" w:rsidRDefault="00101098"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r>
        <w:rPr>
          <w:rFonts w:eastAsia="Arial Unicode MS"/>
          <w:b/>
        </w:rPr>
        <w:lastRenderedPageBreak/>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12297A">
        <w:rPr>
          <w:rFonts w:ascii="Century Gothic" w:eastAsia="Arial Unicode MS" w:hAnsi="Century Gothic" w:cs="Calibri"/>
          <w:b/>
          <w:sz w:val="18"/>
          <w:szCs w:val="18"/>
        </w:rPr>
        <w:t>1</w:t>
      </w:r>
      <w:r w:rsidR="00914E97">
        <w:rPr>
          <w:rFonts w:ascii="Century Gothic" w:eastAsia="Arial Unicode MS" w:hAnsi="Century Gothic" w:cs="Calibri"/>
          <w:b/>
          <w:sz w:val="18"/>
          <w:szCs w:val="18"/>
        </w:rPr>
        <w:t>4</w:t>
      </w:r>
      <w:r w:rsidR="0012297A">
        <w:rPr>
          <w:rFonts w:ascii="Century Gothic" w:eastAsia="Arial Unicode MS" w:hAnsi="Century Gothic" w:cs="Calibri"/>
          <w:b/>
          <w:sz w:val="18"/>
          <w:szCs w:val="18"/>
        </w:rPr>
        <w:t xml:space="preserve"> FASE </w:t>
      </w:r>
      <w:r w:rsidR="00914E97">
        <w:rPr>
          <w:rFonts w:ascii="Century Gothic" w:eastAsia="Arial Unicode MS" w:hAnsi="Century Gothic" w:cs="Calibri"/>
          <w:b/>
          <w:sz w:val="18"/>
          <w:szCs w:val="18"/>
        </w:rPr>
        <w:t>III</w:t>
      </w:r>
    </w:p>
    <w:p w:rsidR="00381A08" w:rsidRDefault="00914E97" w:rsidP="0092550C">
      <w:pPr>
        <w:pStyle w:val="Default"/>
        <w:contextualSpacing/>
        <w:jc w:val="center"/>
        <w:rPr>
          <w:rFonts w:ascii="Century Gothic" w:eastAsia="Arial Unicode MS" w:hAnsi="Century Gothic" w:cs="Calibri"/>
          <w:b/>
          <w:sz w:val="18"/>
          <w:szCs w:val="18"/>
        </w:rPr>
      </w:pPr>
      <w:r w:rsidRPr="00914E97">
        <w:rPr>
          <w:noProof/>
          <w:lang w:val="es-ES" w:eastAsia="es-ES"/>
        </w:rPr>
        <w:drawing>
          <wp:inline distT="0" distB="0" distL="0" distR="0" wp14:anchorId="11306897" wp14:editId="09291105">
            <wp:extent cx="5878285" cy="6258295"/>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603" cy="6266086"/>
                    </a:xfrm>
                    <a:prstGeom prst="rect">
                      <a:avLst/>
                    </a:prstGeom>
                    <a:noFill/>
                    <a:ln>
                      <a:noFill/>
                    </a:ln>
                  </pic:spPr>
                </pic:pic>
              </a:graphicData>
            </a:graphic>
          </wp:inline>
        </w:drawing>
      </w: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4. TRANSPORTE DE TUBERIA</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325866" w:rsidRDefault="00F22C1E"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6317EC" w:rsidRDefault="006317EC" w:rsidP="00325866">
      <w:pPr>
        <w:spacing w:after="0" w:line="240" w:lineRule="auto"/>
        <w:contextualSpacing/>
        <w:jc w:val="both"/>
        <w:rPr>
          <w:rFonts w:ascii="Century Gothic" w:hAnsi="Century Gothic"/>
          <w:bCs/>
          <w:iCs/>
          <w:sz w:val="20"/>
          <w:szCs w:val="20"/>
        </w:rPr>
      </w:pPr>
    </w:p>
    <w:p w:rsidR="006317EC" w:rsidRPr="006317EC" w:rsidRDefault="006317EC" w:rsidP="00325866">
      <w:pPr>
        <w:spacing w:after="0" w:line="240" w:lineRule="auto"/>
        <w:contextualSpacing/>
        <w:jc w:val="both"/>
        <w:rPr>
          <w:rFonts w:ascii="Century Gothic" w:hAnsi="Century Gothic"/>
          <w:bCs/>
          <w:iCs/>
          <w:sz w:val="20"/>
          <w:szCs w:val="20"/>
        </w:rPr>
      </w:pP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lastRenderedPageBreak/>
        <w:t>8. REPOSICIÓN DE CERÁMICAS, BALDOSAS Y/O CORTEZAS ESPECIALES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10. PROV. Y COLOCACION DE CINTA DE SEÑALIZACION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116. CONSTRUCCION DE BASE DE FIJACION PARA VALVULA DE P.E.</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12. PROVISION Y COLOCACION DE SENALIZACION HORIZONTAL (PLACAS).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14. PROV. Y COLOCADO DE TUBERIAS DE PVC ESQ.40</w:t>
      </w:r>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TENDIDO DE TUBERIA</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8266AD" w:rsidRPr="006317EC"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3. Medición y forma de pago</w:t>
      </w:r>
    </w:p>
    <w:p w:rsidR="00FA0E3A" w:rsidRPr="006317EC" w:rsidRDefault="00246475" w:rsidP="008A06CB">
      <w:pPr>
        <w:spacing w:after="0" w:line="240" w:lineRule="auto"/>
        <w:contextualSpacing/>
        <w:jc w:val="both"/>
        <w:rPr>
          <w:rFonts w:ascii="Century Gothic" w:hAnsi="Century Gothic"/>
          <w:b/>
          <w:bCs/>
          <w:iCs/>
          <w:sz w:val="20"/>
          <w:szCs w:val="20"/>
        </w:rPr>
      </w:pPr>
      <w:r w:rsidRPr="0012297A">
        <w:rPr>
          <w:rFonts w:ascii="Century Gothic" w:hAnsi="Century Gothic"/>
          <w:b/>
          <w:bCs/>
          <w:iCs/>
          <w:sz w:val="20"/>
          <w:szCs w:val="20"/>
        </w:rPr>
        <w:t>1</w:t>
      </w:r>
      <w:r w:rsidR="0012297A" w:rsidRPr="0012297A">
        <w:rPr>
          <w:rFonts w:ascii="Century Gothic" w:hAnsi="Century Gothic"/>
          <w:b/>
          <w:bCs/>
          <w:iCs/>
          <w:sz w:val="20"/>
          <w:szCs w:val="20"/>
        </w:rPr>
        <w:t>6</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ELABORACIÓN DE PLANOS AS BUILT</w:t>
      </w: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95344A" w:rsidRDefault="0095344A" w:rsidP="008A06CB">
      <w:pPr>
        <w:spacing w:after="0" w:line="240" w:lineRule="auto"/>
        <w:contextualSpacing/>
        <w:jc w:val="center"/>
        <w:rPr>
          <w:rFonts w:ascii="Century Gothic" w:hAnsi="Century Gothic"/>
          <w:b/>
          <w:bCs/>
          <w:iCs/>
          <w:sz w:val="20"/>
          <w:szCs w:val="20"/>
        </w:rPr>
      </w:pPr>
    </w:p>
    <w:p w:rsidR="0012297A" w:rsidRDefault="0012297A"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ESPECIFICACIONES TECNICAS DE CONSTRUCCION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88437F">
        <w:rPr>
          <w:rFonts w:ascii="Century Gothic" w:hAnsi="Century Gothic" w:cstheme="minorBidi"/>
          <w:iCs/>
          <w:color w:val="auto"/>
          <w:sz w:val="20"/>
          <w:szCs w:val="20"/>
        </w:rPr>
        <w:t>1</w:t>
      </w:r>
      <w:r w:rsidR="003D36D3">
        <w:rPr>
          <w:rFonts w:ascii="Century Gothic" w:hAnsi="Century Gothic" w:cstheme="minorBidi"/>
          <w:iCs/>
          <w:color w:val="auto"/>
          <w:sz w:val="20"/>
          <w:szCs w:val="20"/>
        </w:rPr>
        <w:t>4</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UV </w:t>
      </w:r>
      <w:r w:rsidR="003D36D3">
        <w:rPr>
          <w:rFonts w:ascii="Century Gothic" w:hAnsi="Century Gothic" w:cstheme="minorBidi"/>
          <w:iCs/>
          <w:color w:val="auto"/>
          <w:sz w:val="20"/>
          <w:szCs w:val="20"/>
        </w:rPr>
        <w:t>201</w:t>
      </w:r>
      <w:r w:rsidR="0088437F">
        <w:rPr>
          <w:rFonts w:ascii="Century Gothic" w:hAnsi="Century Gothic" w:cstheme="minorBidi"/>
          <w:iCs/>
          <w:color w:val="auto"/>
          <w:sz w:val="20"/>
          <w:szCs w:val="20"/>
        </w:rPr>
        <w:t xml:space="preserve">, </w:t>
      </w:r>
      <w:r w:rsidR="003D36D3">
        <w:rPr>
          <w:rFonts w:ascii="Century Gothic" w:hAnsi="Century Gothic" w:cstheme="minorBidi"/>
          <w:iCs/>
          <w:color w:val="auto"/>
          <w:sz w:val="20"/>
          <w:szCs w:val="20"/>
        </w:rPr>
        <w:t>311,</w:t>
      </w:r>
      <w:r w:rsidR="0088437F">
        <w:rPr>
          <w:rFonts w:ascii="Century Gothic" w:hAnsi="Century Gothic" w:cstheme="minorBidi"/>
          <w:iCs/>
          <w:color w:val="auto"/>
          <w:sz w:val="20"/>
          <w:szCs w:val="20"/>
        </w:rPr>
        <w:t xml:space="preserve"> </w:t>
      </w:r>
      <w:r w:rsidR="003D36D3">
        <w:rPr>
          <w:rFonts w:ascii="Century Gothic" w:hAnsi="Century Gothic" w:cstheme="minorBidi"/>
          <w:iCs/>
          <w:color w:val="auto"/>
          <w:sz w:val="20"/>
          <w:szCs w:val="20"/>
        </w:rPr>
        <w:t xml:space="preserve">315 </w:t>
      </w:r>
      <w:r w:rsidR="0088437F">
        <w:rPr>
          <w:rFonts w:ascii="Century Gothic" w:hAnsi="Century Gothic" w:cstheme="minorBidi"/>
          <w:iCs/>
          <w:color w:val="auto"/>
          <w:sz w:val="20"/>
          <w:szCs w:val="20"/>
        </w:rPr>
        <w:t xml:space="preserve"> y </w:t>
      </w:r>
      <w:r w:rsidR="003D36D3">
        <w:rPr>
          <w:rFonts w:ascii="Century Gothic" w:hAnsi="Century Gothic" w:cstheme="minorBidi"/>
          <w:iCs/>
          <w:color w:val="auto"/>
          <w:sz w:val="20"/>
          <w:szCs w:val="20"/>
        </w:rPr>
        <w:t xml:space="preserve">316 </w:t>
      </w:r>
      <w:r w:rsidRPr="006317EC">
        <w:rPr>
          <w:rFonts w:ascii="Century Gothic" w:hAnsi="Century Gothic" w:cstheme="minorBidi"/>
          <w:iCs/>
          <w:color w:val="auto"/>
          <w:sz w:val="20"/>
          <w:szCs w:val="20"/>
        </w:rPr>
        <w:t>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101098">
        <w:rPr>
          <w:rFonts w:ascii="Century Gothic" w:hAnsi="Century Gothic"/>
          <w:b/>
          <w:bCs/>
          <w:sz w:val="20"/>
          <w:szCs w:val="20"/>
        </w:rPr>
        <w:t>34</w:t>
      </w:r>
      <w:r w:rsidR="00DB49CB" w:rsidRPr="006317EC">
        <w:rPr>
          <w:rFonts w:ascii="Century Gothic" w:hAnsi="Century Gothic"/>
          <w:b/>
          <w:bCs/>
          <w:sz w:val="20"/>
          <w:szCs w:val="20"/>
        </w:rPr>
        <w:t>.</w:t>
      </w:r>
      <w:r w:rsidR="00101098">
        <w:rPr>
          <w:rFonts w:ascii="Century Gothic" w:hAnsi="Century Gothic"/>
          <w:b/>
          <w:bCs/>
          <w:sz w:val="20"/>
          <w:szCs w:val="20"/>
        </w:rPr>
        <w:t>328</w:t>
      </w:r>
      <w:r w:rsidR="00CC3D91">
        <w:rPr>
          <w:rFonts w:ascii="Century Gothic" w:hAnsi="Century Gothic"/>
          <w:b/>
          <w:bCs/>
          <w:sz w:val="20"/>
          <w:szCs w:val="20"/>
        </w:rPr>
        <w:t>,</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lastRenderedPageBreak/>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xml:space="preserve">, la pintura utilizada para los letreros será la pintura </w:t>
      </w:r>
      <w:proofErr w:type="spellStart"/>
      <w:r w:rsidRPr="006317EC">
        <w:rPr>
          <w:rFonts w:ascii="Century Gothic" w:hAnsi="Century Gothic"/>
          <w:b/>
          <w:iCs/>
          <w:color w:val="FF0000"/>
          <w:sz w:val="20"/>
          <w:szCs w:val="20"/>
        </w:rPr>
        <w:t>reflectiva</w:t>
      </w:r>
      <w:proofErr w:type="spellEnd"/>
      <w:r w:rsidRPr="006317EC">
        <w:rPr>
          <w:rFonts w:ascii="Century Gothic" w:hAnsi="Century Gothic"/>
          <w:b/>
          <w:iCs/>
          <w:color w:val="FF0000"/>
          <w:sz w:val="20"/>
          <w:szCs w:val="20"/>
        </w:rPr>
        <w:t xml:space="preserve">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14:anchorId="3BBAC48A" wp14:editId="0712C08C">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1" cstate="print"/>
                    <a:srcRect/>
                    <a:stretch>
                      <a:fillRect/>
                    </a:stretch>
                  </pic:blipFill>
                  <pic:spPr bwMode="auto">
                    <a:xfrm>
                      <a:off x="0" y="0"/>
                      <a:ext cx="3579463" cy="161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14:anchorId="7571693D" wp14:editId="1ADF33B6">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2" cstate="print"/>
                    <a:srcRect/>
                    <a:stretch>
                      <a:fillRect/>
                    </a:stretch>
                  </pic:blipFill>
                  <pic:spPr bwMode="auto">
                    <a:xfrm>
                      <a:off x="0" y="0"/>
                      <a:ext cx="4020820" cy="1265813"/>
                    </a:xfrm>
                    <a:prstGeom prst="rect">
                      <a:avLst/>
                    </a:prstGeom>
                    <a:noFill/>
                    <a:ln w="9525">
                      <a:noFill/>
                      <a:miter lim="800000"/>
                      <a:headEnd/>
                      <a:tailEnd/>
                    </a:ln>
                  </pic:spPr>
                </pic:pic>
              </a:graphicData>
            </a:graphic>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14:anchorId="1B2A3D9F" wp14:editId="3E8AC2E5">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3"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2297A" w:rsidRPr="006317EC" w:rsidRDefault="0012297A" w:rsidP="00230A75">
      <w:pPr>
        <w:spacing w:after="0" w:line="240" w:lineRule="auto"/>
        <w:contextualSpacing/>
        <w:jc w:val="both"/>
        <w:rPr>
          <w:rFonts w:ascii="Century Gothic" w:hAnsi="Century Gothic"/>
          <w:iCs/>
          <w:sz w:val="20"/>
          <w:szCs w:val="20"/>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Ejecución</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3B463B" w:rsidRDefault="0012297A" w:rsidP="0012297A">
      <w:pPr>
        <w:spacing w:after="0" w:line="240" w:lineRule="auto"/>
        <w:contextualSpacing/>
        <w:jc w:val="both"/>
        <w:rPr>
          <w:iCs/>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Medición y Forma de Pago</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Los trabajos realizados tal como lo prescriben las especificaciones técnicas y aprobadas por el Supervisor de Obras, medido de acuerdo al acápite anterior, serán cancelados de acuerdo a los precios unitarios de la propuesta aceptada y representarán la compensación total por todos los materiales, herramientas, equipos, mano de obra y otros gastos directos e indirectos que indiquen en su costo.</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3B463B" w:rsidRDefault="0012297A" w:rsidP="0012297A">
      <w:pPr>
        <w:spacing w:after="0" w:line="240" w:lineRule="auto"/>
        <w:contextualSpacing/>
        <w:jc w:val="both"/>
        <w:rPr>
          <w:iCs/>
        </w:rPr>
      </w:pPr>
      <w:r w:rsidRPr="00CA0DD3">
        <w:rPr>
          <w:rFonts w:ascii="Century Gothic" w:hAnsi="Century Gothic"/>
          <w:iCs/>
          <w:sz w:val="20"/>
          <w:szCs w:val="20"/>
        </w:rPr>
        <w:t>Los Insumos que se utilizaran en este ítem letrero de obra, señalización y EPP son</w:t>
      </w:r>
      <w:r w:rsidRPr="003B463B">
        <w:rPr>
          <w:iCs/>
        </w:rPr>
        <w:t>:</w:t>
      </w:r>
    </w:p>
    <w:p w:rsidR="0012297A" w:rsidRPr="003B463B" w:rsidRDefault="0012297A" w:rsidP="0012297A">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83"/>
        <w:gridCol w:w="3202"/>
        <w:gridCol w:w="1076"/>
        <w:gridCol w:w="1233"/>
      </w:tblGrid>
      <w:tr w:rsidR="0012297A" w:rsidRPr="003B463B" w:rsidTr="00914E97">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914E97">
            <w:pPr>
              <w:spacing w:after="0" w:line="240" w:lineRule="auto"/>
              <w:contextualSpacing/>
              <w:jc w:val="center"/>
              <w:rPr>
                <w:b/>
                <w:iCs/>
                <w:color w:val="FFFFFF" w:themeColor="background1"/>
                <w:sz w:val="18"/>
                <w:szCs w:val="18"/>
              </w:rPr>
            </w:pPr>
            <w:r w:rsidRPr="003B463B">
              <w:rPr>
                <w:b/>
                <w:iCs/>
                <w:color w:val="FFFFFF" w:themeColor="background1"/>
                <w:sz w:val="18"/>
                <w:szCs w:val="18"/>
              </w:rPr>
              <w:t>DESCRIPCION</w:t>
            </w:r>
          </w:p>
        </w:tc>
        <w:tc>
          <w:tcPr>
            <w:tcW w:w="1076" w:type="dxa"/>
            <w:tcBorders>
              <w:bottom w:val="single" w:sz="18" w:space="0" w:color="FFFFFF" w:themeColor="background1"/>
            </w:tcBorders>
            <w:shd w:val="clear" w:color="auto" w:fill="002060"/>
            <w:vAlign w:val="center"/>
          </w:tcPr>
          <w:p w:rsidR="0012297A" w:rsidRPr="003B463B" w:rsidRDefault="0012297A" w:rsidP="00914E97">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914E97">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914E97">
        <w:trPr>
          <w:jc w:val="center"/>
        </w:trPr>
        <w:tc>
          <w:tcPr>
            <w:tcW w:w="383" w:type="dxa"/>
            <w:shd w:val="pct25" w:color="auto" w:fill="auto"/>
            <w:vAlign w:val="center"/>
          </w:tcPr>
          <w:p w:rsidR="0012297A" w:rsidRPr="003B463B" w:rsidRDefault="0012297A" w:rsidP="00914E97">
            <w:pPr>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914E97">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914E97">
            <w:pPr>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12297A" w:rsidRPr="0095344A" w:rsidRDefault="0028698A" w:rsidP="00914E97">
            <w:pPr>
              <w:spacing w:after="0" w:line="240" w:lineRule="auto"/>
              <w:contextualSpacing/>
              <w:jc w:val="center"/>
              <w:rPr>
                <w:sz w:val="18"/>
                <w:szCs w:val="18"/>
              </w:rPr>
            </w:pPr>
            <w:r>
              <w:rPr>
                <w:sz w:val="18"/>
                <w:szCs w:val="18"/>
              </w:rPr>
              <w:t>8</w:t>
            </w:r>
          </w:p>
        </w:tc>
      </w:tr>
      <w:tr w:rsidR="0012297A" w:rsidRPr="003B463B" w:rsidTr="00914E97">
        <w:trPr>
          <w:jc w:val="center"/>
        </w:trPr>
        <w:tc>
          <w:tcPr>
            <w:tcW w:w="383" w:type="dxa"/>
            <w:tcBorders>
              <w:bottom w:val="single" w:sz="18" w:space="0" w:color="FFFFFF" w:themeColor="background1"/>
            </w:tcBorders>
            <w:shd w:val="pct25" w:color="auto" w:fill="auto"/>
            <w:vAlign w:val="center"/>
          </w:tcPr>
          <w:p w:rsidR="0012297A" w:rsidRPr="003B463B" w:rsidRDefault="0012297A" w:rsidP="00914E97">
            <w:pPr>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914E97">
            <w:pPr>
              <w:spacing w:after="0" w:line="240" w:lineRule="auto"/>
              <w:contextualSpacing/>
              <w:rPr>
                <w:sz w:val="18"/>
                <w:szCs w:val="18"/>
              </w:rPr>
            </w:pPr>
            <w:r w:rsidRPr="003B463B">
              <w:rPr>
                <w:sz w:val="18"/>
                <w:szCs w:val="18"/>
              </w:rPr>
              <w:t>SEÑALIZACION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914E97">
            <w:pPr>
              <w:spacing w:after="0" w:line="240" w:lineRule="auto"/>
              <w:contextualSpacing/>
              <w:jc w:val="center"/>
              <w:rPr>
                <w:sz w:val="18"/>
                <w:szCs w:val="18"/>
              </w:rPr>
            </w:pPr>
            <w:r w:rsidRPr="003B463B">
              <w:rPr>
                <w:sz w:val="18"/>
                <w:szCs w:val="18"/>
              </w:rPr>
              <w:t>PZA</w:t>
            </w:r>
          </w:p>
        </w:tc>
        <w:tc>
          <w:tcPr>
            <w:tcW w:w="1233" w:type="dxa"/>
            <w:tcBorders>
              <w:bottom w:val="single" w:sz="18" w:space="0" w:color="FFFFFF" w:themeColor="background1"/>
            </w:tcBorders>
            <w:shd w:val="pct25" w:color="auto" w:fill="auto"/>
            <w:vAlign w:val="center"/>
          </w:tcPr>
          <w:p w:rsidR="0012297A" w:rsidRPr="0095344A" w:rsidRDefault="0028698A" w:rsidP="00914E97">
            <w:pPr>
              <w:spacing w:after="0" w:line="240" w:lineRule="auto"/>
              <w:contextualSpacing/>
              <w:jc w:val="center"/>
              <w:rPr>
                <w:sz w:val="18"/>
                <w:szCs w:val="18"/>
              </w:rPr>
            </w:pPr>
            <w:r>
              <w:rPr>
                <w:sz w:val="18"/>
                <w:szCs w:val="18"/>
              </w:rPr>
              <w:t>6</w:t>
            </w:r>
          </w:p>
        </w:tc>
      </w:tr>
      <w:tr w:rsidR="0012297A" w:rsidRPr="003B463B" w:rsidTr="00914E97">
        <w:trPr>
          <w:jc w:val="center"/>
        </w:trPr>
        <w:tc>
          <w:tcPr>
            <w:tcW w:w="383" w:type="dxa"/>
            <w:shd w:val="pct25" w:color="auto" w:fill="auto"/>
            <w:vAlign w:val="center"/>
          </w:tcPr>
          <w:p w:rsidR="0012297A" w:rsidRPr="003B463B" w:rsidRDefault="0012297A" w:rsidP="00914E97">
            <w:pPr>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914E97">
            <w:pPr>
              <w:spacing w:after="0" w:line="240" w:lineRule="auto"/>
              <w:contextualSpacing/>
              <w:rPr>
                <w:sz w:val="18"/>
                <w:szCs w:val="18"/>
              </w:rPr>
            </w:pPr>
            <w:r w:rsidRPr="003B463B">
              <w:rPr>
                <w:sz w:val="18"/>
                <w:szCs w:val="18"/>
              </w:rPr>
              <w:t>SEÑALIZACION EN GENERAL</w:t>
            </w:r>
          </w:p>
        </w:tc>
        <w:tc>
          <w:tcPr>
            <w:tcW w:w="1076" w:type="dxa"/>
            <w:shd w:val="pct25" w:color="auto" w:fill="auto"/>
            <w:vAlign w:val="center"/>
          </w:tcPr>
          <w:p w:rsidR="0012297A" w:rsidRPr="003B463B" w:rsidRDefault="0012297A" w:rsidP="00914E97">
            <w:pPr>
              <w:spacing w:after="0" w:line="240" w:lineRule="auto"/>
              <w:contextualSpacing/>
              <w:jc w:val="center"/>
              <w:rPr>
                <w:sz w:val="18"/>
                <w:szCs w:val="18"/>
              </w:rPr>
            </w:pPr>
            <w:r w:rsidRPr="003B463B">
              <w:rPr>
                <w:sz w:val="18"/>
                <w:szCs w:val="18"/>
              </w:rPr>
              <w:t>GBL</w:t>
            </w:r>
          </w:p>
        </w:tc>
        <w:tc>
          <w:tcPr>
            <w:tcW w:w="1233" w:type="dxa"/>
            <w:shd w:val="pct25" w:color="auto" w:fill="auto"/>
            <w:vAlign w:val="center"/>
          </w:tcPr>
          <w:p w:rsidR="0012297A" w:rsidRPr="0095344A" w:rsidRDefault="0012297A" w:rsidP="00914E97">
            <w:pPr>
              <w:spacing w:after="0" w:line="240" w:lineRule="auto"/>
              <w:contextualSpacing/>
              <w:jc w:val="center"/>
              <w:rPr>
                <w:sz w:val="18"/>
                <w:szCs w:val="18"/>
              </w:rPr>
            </w:pPr>
            <w:r w:rsidRPr="0095344A">
              <w:rPr>
                <w:sz w:val="18"/>
                <w:szCs w:val="18"/>
              </w:rPr>
              <w:t>1.00</w:t>
            </w:r>
          </w:p>
        </w:tc>
      </w:tr>
    </w:tbl>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0" w:name="_Toc384130461"/>
      <w:bookmarkStart w:id="11" w:name="_Toc384130682"/>
      <w:bookmarkStart w:id="12" w:name="_Toc384130838"/>
      <w:bookmarkStart w:id="13" w:name="_Toc384131229"/>
      <w:r w:rsidRPr="006317EC">
        <w:rPr>
          <w:rFonts w:ascii="Century Gothic" w:eastAsiaTheme="minorHAnsi" w:hAnsi="Century Gothic" w:cstheme="minorBidi"/>
          <w:bCs w:val="0"/>
          <w:i w:val="0"/>
          <w:sz w:val="20"/>
          <w:szCs w:val="20"/>
          <w:lang w:val="es-MX" w:eastAsia="en-US"/>
        </w:rPr>
        <w:t>5. TRANSPORTE DE TUBERÍA.</w:t>
      </w:r>
      <w:bookmarkEnd w:id="10"/>
      <w:bookmarkEnd w:id="11"/>
      <w:bookmarkEnd w:id="12"/>
      <w:bookmarkEnd w:id="13"/>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comprende los trabajos necesarios para realizar el traslado de la tubería (HDPE) desde Almacenes de YPFB hasta la instalación de faenas. El carguío, descarguío,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 xml:space="preserve">Recepción y Cambio de </w:t>
      </w:r>
      <w:r w:rsidR="00194685">
        <w:rPr>
          <w:rFonts w:ascii="Century Gothic" w:eastAsia="Arial Unicode MS" w:hAnsi="Century Gothic" w:cs="Times New Roman"/>
          <w:b/>
          <w:sz w:val="20"/>
          <w:szCs w:val="20"/>
          <w:lang w:val="es-ES" w:eastAsia="es-ES"/>
        </w:rPr>
        <w:t>custodia de tubería</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w:t>
      </w:r>
      <w:r w:rsidR="00194685">
        <w:rPr>
          <w:rFonts w:ascii="Century Gothic" w:hAnsi="Century Gothic"/>
          <w:iCs/>
          <w:sz w:val="20"/>
          <w:szCs w:val="20"/>
        </w:rPr>
        <w:t>s</w:t>
      </w:r>
      <w:r w:rsidRPr="006317EC">
        <w:rPr>
          <w:rFonts w:ascii="Century Gothic" w:hAnsi="Century Gothic"/>
          <w:iCs/>
          <w:sz w:val="20"/>
          <w:szCs w:val="20"/>
        </w:rPr>
        <w:t xml:space="preserve"> tubería</w:t>
      </w:r>
      <w:r w:rsidR="00194685">
        <w:rPr>
          <w:rFonts w:ascii="Century Gothic" w:hAnsi="Century Gothic"/>
          <w:iCs/>
          <w:sz w:val="20"/>
          <w:szCs w:val="20"/>
        </w:rPr>
        <w:t>s</w:t>
      </w:r>
      <w:r w:rsidRPr="006317EC">
        <w:rPr>
          <w:rFonts w:ascii="Century Gothic" w:hAnsi="Century Gothic"/>
          <w:iCs/>
          <w:sz w:val="20"/>
          <w:szCs w:val="20"/>
        </w:rPr>
        <w:t xml:space="preserve">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Durante el carguío y descarguio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E6441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w:t>
      </w:r>
      <w:r w:rsidRPr="006317EC">
        <w:rPr>
          <w:rFonts w:ascii="Century Gothic" w:hAnsi="Century Gothic"/>
          <w:iCs/>
          <w:sz w:val="20"/>
          <w:szCs w:val="20"/>
        </w:rPr>
        <w:lastRenderedPageBreak/>
        <w:t xml:space="preserve">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11488" behindDoc="1" locked="0" layoutInCell="1" allowOverlap="1" wp14:anchorId="44E79BC0" wp14:editId="044EDD22">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w:t>
      </w:r>
      <w:r w:rsidRPr="006317EC">
        <w:rPr>
          <w:rFonts w:ascii="Century Gothic" w:hAnsi="Century Gothic"/>
          <w:iCs/>
          <w:sz w:val="20"/>
          <w:szCs w:val="20"/>
        </w:rPr>
        <w:lastRenderedPageBreak/>
        <w:t>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12297A" w:rsidRDefault="0012297A" w:rsidP="00E64412">
      <w:pPr>
        <w:spacing w:after="0" w:line="240" w:lineRule="auto"/>
        <w:contextualSpacing/>
        <w:jc w:val="both"/>
        <w:rPr>
          <w:rFonts w:ascii="Century Gothic" w:hAnsi="Century Gothic"/>
          <w:iCs/>
          <w:sz w:val="20"/>
          <w:szCs w:val="20"/>
          <w:lang w:val="es-ES_tradnl"/>
        </w:rPr>
      </w:pP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6.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4"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4"/>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6.2.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5"/>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0"/>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1"/>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2"/>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3"/>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arena limpia no arcillosa y grava no mayor a 1/2”  previa consulta y aprobación del supervisor de obra de YPFB,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lang w:val="es-BO"/>
        </w:rPr>
        <w:t>Pórtland</w:t>
      </w:r>
      <w:proofErr w:type="spellEnd"/>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proofErr w:type="spellStart"/>
      <w:r w:rsidRPr="006317EC">
        <w:rPr>
          <w:rFonts w:ascii="Century Gothic" w:hAnsi="Century Gothic"/>
          <w:iCs/>
          <w:sz w:val="20"/>
          <w:szCs w:val="20"/>
        </w:rPr>
        <w:t>contrapiso</w:t>
      </w:r>
      <w:proofErr w:type="spellEnd"/>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12297A" w:rsidRDefault="0012297A" w:rsidP="00E64412">
      <w:pPr>
        <w:spacing w:after="0" w:line="240" w:lineRule="auto"/>
        <w:contextualSpacing/>
        <w:jc w:val="both"/>
        <w:rPr>
          <w:rFonts w:ascii="Century Gothic" w:hAnsi="Century Gothic"/>
          <w:iCs/>
          <w:sz w:val="20"/>
          <w:szCs w:val="20"/>
        </w:rPr>
      </w:pPr>
    </w:p>
    <w:p w:rsidR="0012297A" w:rsidRPr="006317EC" w:rsidRDefault="0012297A"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7.4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REPOSICION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8.4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.1.</w:t>
      </w:r>
      <w:r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10.  PROVISIÓN Y COLOCACION DE CINTA DE SEÑALIZACION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6317EC" w:rsidP="003438B2">
      <w:pPr>
        <w:spacing w:after="0" w:line="240" w:lineRule="auto"/>
        <w:contextualSpacing/>
        <w:jc w:val="center"/>
        <w:rPr>
          <w:rFonts w:ascii="Century Gothic" w:eastAsia="Arial Unicode MS" w:hAnsi="Century Gothic"/>
          <w:b/>
          <w:bCs/>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4800" behindDoc="0" locked="0" layoutInCell="1" allowOverlap="1" wp14:anchorId="643FA934" wp14:editId="794B096D">
                <wp:simplePos x="0" y="0"/>
                <wp:positionH relativeFrom="column">
                  <wp:posOffset>4347210</wp:posOffset>
                </wp:positionH>
                <wp:positionV relativeFrom="paragraph">
                  <wp:posOffset>7620</wp:posOffset>
                </wp:positionV>
                <wp:extent cx="0" cy="1377315"/>
                <wp:effectExtent l="76200" t="38100" r="57150" b="5143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342.3pt;margin-top:.6pt;width:0;height:108.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mc:Fallback>
        </mc:AlternateContent>
      </w:r>
      <w:r w:rsidR="003438B2" w:rsidRPr="006317EC">
        <w:rPr>
          <w:rFonts w:ascii="Century Gothic" w:hAnsi="Century Gothic"/>
          <w:b/>
          <w:noProof/>
          <w:sz w:val="20"/>
          <w:szCs w:val="20"/>
          <w:lang w:val="es-ES" w:eastAsia="es-ES"/>
        </w:rPr>
        <mc:AlternateContent>
          <mc:Choice Requires="wps">
            <w:drawing>
              <wp:anchor distT="0" distB="0" distL="114300" distR="114300" simplePos="0" relativeHeight="251725824" behindDoc="0" locked="0" layoutInCell="1" allowOverlap="1" wp14:anchorId="69262AB1" wp14:editId="7840AD27">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6920C5" w:rsidRPr="00A77F0B" w:rsidRDefault="006920C5"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F01D76" w:rsidRPr="00A77F0B" w:rsidRDefault="00F01D76"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003438B2" w:rsidRPr="006317EC">
        <w:rPr>
          <w:rFonts w:ascii="Century Gothic" w:hAnsi="Century Gothic"/>
          <w:noProof/>
          <w:sz w:val="20"/>
          <w:szCs w:val="20"/>
          <w:lang w:val="es-ES" w:eastAsia="es-ES"/>
        </w:rPr>
        <w:drawing>
          <wp:inline distT="0" distB="0" distL="0" distR="0" wp14:anchorId="6E34D598" wp14:editId="7BF3210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5"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438B2" w:rsidP="003438B2">
      <w:pPr>
        <w:spacing w:after="0" w:line="240" w:lineRule="auto"/>
        <w:contextualSpacing/>
        <w:jc w:val="both"/>
        <w:rPr>
          <w:rFonts w:ascii="Century Gothic" w:hAnsi="Century Gothic"/>
          <w:b/>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3776" behindDoc="0" locked="0" layoutInCell="1" allowOverlap="1" wp14:anchorId="3945F5B6" wp14:editId="4BF01292">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lastRenderedPageBreak/>
        <w:drawing>
          <wp:inline distT="0" distB="0" distL="0" distR="0" wp14:anchorId="54054181" wp14:editId="68AEE33A">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 xml:space="preserve">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w:t>
      </w:r>
      <w:r w:rsidRPr="006317EC">
        <w:rPr>
          <w:rFonts w:ascii="Century Gothic" w:eastAsia="Arial Unicode MS" w:hAnsi="Century Gothic"/>
          <w:bCs/>
          <w:sz w:val="20"/>
          <w:szCs w:val="20"/>
        </w:rPr>
        <w:lastRenderedPageBreak/>
        <w:t>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12. PROVISION Y COLOCACION DE SEÑALIZACION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lastRenderedPageBreak/>
        <w:t>Placas de Señalización de Red Secundaria</w:t>
      </w: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14:anchorId="18502175" wp14:editId="552042DF">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6317EC">
        <w:rPr>
          <w:rFonts w:ascii="Century Gothic" w:hAnsi="Century Gothic"/>
          <w:b/>
          <w:bCs/>
          <w:i/>
          <w:noProof/>
          <w:color w:val="1D1B11"/>
          <w:sz w:val="20"/>
          <w:szCs w:val="20"/>
          <w:lang w:val="es-ES" w:eastAsia="es-ES"/>
        </w:rPr>
        <w:drawing>
          <wp:inline distT="0" distB="0" distL="0" distR="0" wp14:anchorId="51B235C9" wp14:editId="3CC63284">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14:anchorId="1A8CCB45" wp14:editId="265EDD53">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proofErr w:type="spellStart"/>
      <w:r w:rsidRPr="006317EC">
        <w:rPr>
          <w:rFonts w:ascii="Century Gothic" w:hAnsi="Century Gothic"/>
          <w:iCs/>
          <w:sz w:val="20"/>
          <w:szCs w:val="20"/>
        </w:rPr>
        <w:t>ó</w:t>
      </w:r>
      <w:proofErr w:type="spellEnd"/>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6042EC" w:rsidP="006042EC">
      <w:pPr>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15. PROVISION Y COLOCADO DE TUBERIA PVC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r w:rsidRPr="006317EC">
        <w:rPr>
          <w:rFonts w:ascii="Century Gothic" w:hAnsi="Century Gothic"/>
          <w:sz w:val="20"/>
          <w:szCs w:val="20"/>
          <w:lang w:val="es-ES_tradnl"/>
        </w:rPr>
        <w:t xml:space="preserve"> </w:t>
      </w: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15.2  CARACTERISTICAS TECNICAS</w:t>
      </w:r>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Tubería PVC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spacing w:after="0" w:line="240" w:lineRule="auto"/>
        <w:contextualSpacing/>
        <w:jc w:val="both"/>
        <w:rPr>
          <w:rFonts w:ascii="Century Gothic" w:eastAsia="Arial Unicode MS" w:hAnsi="Century Gothic"/>
          <w:b/>
          <w:bCs/>
          <w:sz w:val="18"/>
          <w:szCs w:val="18"/>
        </w:rPr>
      </w:pPr>
    </w:p>
    <w:p w:rsidR="00691AE4" w:rsidRDefault="00691AE4" w:rsidP="00691AE4">
      <w:pPr>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691AE4" w:rsidRPr="006317EC" w:rsidRDefault="00691AE4" w:rsidP="006042EC">
      <w:pPr>
        <w:spacing w:after="0" w:line="240" w:lineRule="auto"/>
        <w:contextualSpacing/>
        <w:jc w:val="both"/>
        <w:rPr>
          <w:rFonts w:ascii="Century Gothic" w:hAnsi="Century Gothic"/>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lastRenderedPageBreak/>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Default="006042EC" w:rsidP="006042EC">
      <w:pPr>
        <w:pStyle w:val="Ttulo2"/>
        <w:keepLines/>
        <w:numPr>
          <w:ilvl w:val="0"/>
          <w:numId w:val="37"/>
        </w:numPr>
        <w:spacing w:before="200" w:after="0"/>
        <w:contextualSpacing/>
        <w:rPr>
          <w:rFonts w:ascii="Century Gothic" w:eastAsiaTheme="minorHAnsi" w:hAnsi="Century Gothic" w:cstheme="minorBidi"/>
          <w:bCs w:val="0"/>
          <w:i w:val="0"/>
          <w:iCs w:val="0"/>
          <w:sz w:val="20"/>
          <w:szCs w:val="20"/>
          <w:lang w:val="es-ES_tradnl" w:eastAsia="en-US"/>
        </w:rPr>
      </w:pPr>
      <w:bookmarkStart w:id="24" w:name="_Toc378236504"/>
      <w:bookmarkStart w:id="25" w:name="_Toc378667037"/>
      <w:bookmarkStart w:id="26" w:name="_Toc378667223"/>
      <w:bookmarkStart w:id="27" w:name="_Toc378667738"/>
      <w:bookmarkStart w:id="28" w:name="_Toc381213527"/>
      <w:bookmarkStart w:id="29" w:name="_Toc381214004"/>
      <w:bookmarkStart w:id="30" w:name="_Toc381214095"/>
      <w:bookmarkStart w:id="31" w:name="_Toc384130462"/>
      <w:bookmarkStart w:id="32" w:name="_Toc384130683"/>
      <w:bookmarkStart w:id="33" w:name="_Toc384130839"/>
      <w:bookmarkStart w:id="34" w:name="_Toc384131230"/>
      <w:r w:rsidRPr="006317EC">
        <w:rPr>
          <w:rFonts w:ascii="Century Gothic" w:eastAsiaTheme="minorHAnsi" w:hAnsi="Century Gothic" w:cstheme="minorBidi"/>
          <w:bCs w:val="0"/>
          <w:i w:val="0"/>
          <w:iCs w:val="0"/>
          <w:sz w:val="20"/>
          <w:szCs w:val="20"/>
          <w:lang w:val="es-ES_tradnl" w:eastAsia="en-US"/>
        </w:rPr>
        <w:t>TENDIDO DE TUBERÍA</w:t>
      </w:r>
      <w:bookmarkEnd w:id="24"/>
      <w:r w:rsidRPr="006317EC">
        <w:rPr>
          <w:rFonts w:ascii="Century Gothic" w:eastAsiaTheme="minorHAnsi" w:hAnsi="Century Gothic" w:cstheme="minorBidi"/>
          <w:bCs w:val="0"/>
          <w:i w:val="0"/>
          <w:iCs w:val="0"/>
          <w:sz w:val="20"/>
          <w:szCs w:val="20"/>
          <w:lang w:val="es-ES_tradnl" w:eastAsia="en-US"/>
        </w:rPr>
        <w:t xml:space="preserve"> HDPE</w:t>
      </w:r>
      <w:bookmarkEnd w:id="25"/>
      <w:bookmarkEnd w:id="26"/>
      <w:bookmarkEnd w:id="27"/>
      <w:r w:rsidRPr="006317EC">
        <w:rPr>
          <w:rFonts w:ascii="Century Gothic" w:eastAsiaTheme="minorHAnsi" w:hAnsi="Century Gothic" w:cstheme="minorBidi"/>
          <w:bCs w:val="0"/>
          <w:i w:val="0"/>
          <w:iCs w:val="0"/>
          <w:sz w:val="20"/>
          <w:szCs w:val="20"/>
          <w:lang w:val="es-ES_tradnl" w:eastAsia="en-US"/>
        </w:rPr>
        <w:t>.</w:t>
      </w:r>
      <w:bookmarkEnd w:id="28"/>
      <w:bookmarkEnd w:id="29"/>
      <w:bookmarkEnd w:id="30"/>
      <w:bookmarkEnd w:id="31"/>
      <w:bookmarkEnd w:id="32"/>
      <w:bookmarkEnd w:id="33"/>
      <w:bookmarkEnd w:id="34"/>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1</w:t>
            </w:r>
          </w:p>
        </w:tc>
        <w:tc>
          <w:tcPr>
            <w:tcW w:w="3312" w:type="dxa"/>
            <w:shd w:val="clear" w:color="auto" w:fill="auto"/>
            <w:vAlign w:val="center"/>
          </w:tcPr>
          <w:p w:rsidR="006042EC" w:rsidRPr="006042EC" w:rsidRDefault="00992684" w:rsidP="00691AE4">
            <w:pPr>
              <w:spacing w:after="0" w:line="240" w:lineRule="auto"/>
              <w:contextualSpacing/>
              <w:jc w:val="both"/>
            </w:pPr>
            <w:r>
              <w:t xml:space="preserve">TUBERÍA DE PE </w:t>
            </w:r>
            <w:r w:rsidR="00691AE4">
              <w:t>63</w:t>
            </w:r>
            <w:r>
              <w:t xml:space="preserve"> </w:t>
            </w:r>
            <w:r w:rsidR="006042EC" w:rsidRPr="006042EC">
              <w:t>MM SCH 80</w:t>
            </w:r>
          </w:p>
        </w:tc>
        <w:tc>
          <w:tcPr>
            <w:tcW w:w="1566" w:type="dxa"/>
            <w:shd w:val="clear" w:color="auto" w:fill="auto"/>
            <w:vAlign w:val="center"/>
          </w:tcPr>
          <w:p w:rsidR="006042EC" w:rsidRPr="006042EC" w:rsidRDefault="0028698A" w:rsidP="0014157C">
            <w:pPr>
              <w:spacing w:after="0" w:line="240" w:lineRule="auto"/>
              <w:contextualSpacing/>
              <w:jc w:val="center"/>
            </w:pPr>
            <w:r>
              <w:t>30.5</w:t>
            </w:r>
            <w:r w:rsidR="00992684">
              <w:t>00</w:t>
            </w:r>
            <w:r w:rsidR="006042EC" w:rsidRPr="006042EC">
              <w:t>,00 [m]</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2</w:t>
            </w:r>
          </w:p>
        </w:tc>
        <w:tc>
          <w:tcPr>
            <w:tcW w:w="3312" w:type="dxa"/>
            <w:shd w:val="clear" w:color="auto" w:fill="auto"/>
            <w:vAlign w:val="center"/>
          </w:tcPr>
          <w:p w:rsidR="006042EC" w:rsidRPr="006042EC" w:rsidRDefault="006042EC" w:rsidP="00691AE4">
            <w:pPr>
              <w:spacing w:after="0" w:line="240" w:lineRule="auto"/>
              <w:contextualSpacing/>
              <w:jc w:val="both"/>
            </w:pPr>
            <w:r w:rsidRPr="006042EC">
              <w:t xml:space="preserve">TUBERÍA DE PE </w:t>
            </w:r>
            <w:r w:rsidR="0028698A">
              <w:t>110</w:t>
            </w:r>
            <w:r w:rsidR="00691AE4">
              <w:t xml:space="preserve"> </w:t>
            </w:r>
            <w:r w:rsidRPr="006042EC">
              <w:t>MM SCH 80</w:t>
            </w:r>
          </w:p>
        </w:tc>
        <w:tc>
          <w:tcPr>
            <w:tcW w:w="1566" w:type="dxa"/>
            <w:shd w:val="clear" w:color="auto" w:fill="auto"/>
            <w:vAlign w:val="center"/>
          </w:tcPr>
          <w:p w:rsidR="006042EC" w:rsidRPr="006042EC" w:rsidRDefault="0028698A" w:rsidP="0028698A">
            <w:pPr>
              <w:spacing w:after="0" w:line="240" w:lineRule="auto"/>
              <w:contextualSpacing/>
              <w:jc w:val="center"/>
            </w:pPr>
            <w:r>
              <w:t>2</w:t>
            </w:r>
            <w:r w:rsidR="00691AE4">
              <w:t>.</w:t>
            </w:r>
            <w:r>
              <w:t>016</w:t>
            </w:r>
            <w:r w:rsidR="006042EC" w:rsidRPr="006042EC">
              <w:t>00 [m]</w:t>
            </w:r>
          </w:p>
        </w:tc>
      </w:tr>
      <w:tr w:rsidR="0028698A" w:rsidRPr="00F96B5B" w:rsidTr="0014157C">
        <w:trPr>
          <w:trHeight w:val="382"/>
          <w:jc w:val="center"/>
        </w:trPr>
        <w:tc>
          <w:tcPr>
            <w:tcW w:w="406" w:type="dxa"/>
            <w:shd w:val="clear" w:color="auto" w:fill="auto"/>
            <w:vAlign w:val="center"/>
          </w:tcPr>
          <w:p w:rsidR="0028698A" w:rsidRPr="006042EC" w:rsidRDefault="0028698A" w:rsidP="00101098">
            <w:pPr>
              <w:spacing w:after="0" w:line="240" w:lineRule="auto"/>
              <w:contextualSpacing/>
              <w:jc w:val="both"/>
            </w:pPr>
            <w:r>
              <w:t>3</w:t>
            </w:r>
          </w:p>
        </w:tc>
        <w:tc>
          <w:tcPr>
            <w:tcW w:w="3312" w:type="dxa"/>
            <w:shd w:val="clear" w:color="auto" w:fill="auto"/>
            <w:vAlign w:val="center"/>
          </w:tcPr>
          <w:p w:rsidR="0028698A" w:rsidRPr="006042EC" w:rsidRDefault="0028698A" w:rsidP="00101098">
            <w:pPr>
              <w:spacing w:after="0" w:line="240" w:lineRule="auto"/>
              <w:contextualSpacing/>
              <w:jc w:val="both"/>
            </w:pPr>
            <w:r w:rsidRPr="006042EC">
              <w:t xml:space="preserve">TUBERÍA DE PE </w:t>
            </w:r>
            <w:r>
              <w:t xml:space="preserve">125 </w:t>
            </w:r>
            <w:r w:rsidRPr="006042EC">
              <w:t>MM SCH 80</w:t>
            </w:r>
          </w:p>
        </w:tc>
        <w:tc>
          <w:tcPr>
            <w:tcW w:w="1566" w:type="dxa"/>
            <w:shd w:val="clear" w:color="auto" w:fill="auto"/>
            <w:vAlign w:val="center"/>
          </w:tcPr>
          <w:p w:rsidR="0028698A" w:rsidRPr="006042EC" w:rsidRDefault="0028698A" w:rsidP="00101098">
            <w:pPr>
              <w:spacing w:after="0" w:line="240" w:lineRule="auto"/>
              <w:contextualSpacing/>
              <w:jc w:val="center"/>
            </w:pPr>
            <w:r>
              <w:t>18.12</w:t>
            </w:r>
            <w:r w:rsidRPr="006042EC">
              <w:t>,00 [m]</w:t>
            </w:r>
          </w:p>
        </w:tc>
      </w:tr>
    </w:tbl>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6042EC">
      <w:pPr>
        <w:pStyle w:val="Estilo1"/>
        <w:numPr>
          <w:ilvl w:val="1"/>
          <w:numId w:val="40"/>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spacing w:after="0" w:line="240" w:lineRule="auto"/>
        <w:contextualSpacing/>
        <w:jc w:val="both"/>
        <w:rPr>
          <w:rFonts w:ascii="Century Gothic" w:hAnsi="Century Gothic"/>
          <w:bCs/>
          <w:iCs/>
          <w:sz w:val="20"/>
          <w:szCs w:val="20"/>
          <w:highlight w:val="yellow"/>
          <w:lang w:val="es-ES_tradnl"/>
        </w:rPr>
      </w:pPr>
    </w:p>
    <w:p w:rsidR="003D74C4" w:rsidRPr="00691AE4" w:rsidRDefault="00970BA4" w:rsidP="008A06CB">
      <w:pPr>
        <w:spacing w:after="0" w:line="240" w:lineRule="auto"/>
        <w:contextualSpacing/>
        <w:jc w:val="both"/>
        <w:rPr>
          <w:rFonts w:ascii="Century Gothic" w:eastAsia="Arial Unicode MS" w:hAnsi="Century Gothic"/>
          <w:b/>
          <w:bCs/>
          <w:sz w:val="20"/>
          <w:szCs w:val="20"/>
        </w:rPr>
      </w:pPr>
      <w:r w:rsidRPr="00691AE4">
        <w:rPr>
          <w:rFonts w:ascii="Century Gothic" w:eastAsia="Arial Unicode MS" w:hAnsi="Century Gothic"/>
          <w:b/>
          <w:bCs/>
          <w:sz w:val="20"/>
          <w:szCs w:val="20"/>
        </w:rPr>
        <w:t>1</w:t>
      </w:r>
      <w:r w:rsidR="001B6B6C" w:rsidRPr="00691AE4">
        <w:rPr>
          <w:rFonts w:ascii="Century Gothic" w:eastAsia="Arial Unicode MS" w:hAnsi="Century Gothic"/>
          <w:b/>
          <w:bCs/>
          <w:sz w:val="20"/>
          <w:szCs w:val="20"/>
        </w:rPr>
        <w:t>7</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PLANOS AS - BUILT</w:t>
      </w:r>
    </w:p>
    <w:p w:rsidR="00230A75" w:rsidRPr="00691AE4" w:rsidRDefault="00230A75" w:rsidP="008A06CB">
      <w:pPr>
        <w:spacing w:after="0" w:line="240" w:lineRule="auto"/>
        <w:contextualSpacing/>
        <w:jc w:val="both"/>
        <w:rPr>
          <w:rFonts w:ascii="Century Gothic" w:eastAsia="Arial Unicode MS" w:hAnsi="Century Gothic"/>
          <w:bCs/>
          <w:sz w:val="20"/>
          <w:szCs w:val="20"/>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.1 Definición.</w:t>
      </w:r>
    </w:p>
    <w:p w:rsidR="008A06CB" w:rsidRPr="00691AE4" w:rsidRDefault="008A06C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91AE4" w:rsidRDefault="004678C4" w:rsidP="00230A75">
      <w:pPr>
        <w:spacing w:after="0" w:line="240" w:lineRule="auto"/>
        <w:contextualSpacing/>
        <w:jc w:val="both"/>
        <w:rPr>
          <w:rFonts w:ascii="Century Gothic" w:hAnsi="Century Gothic"/>
          <w:sz w:val="20"/>
          <w:szCs w:val="20"/>
          <w:lang w:val="es-ES_tradnl"/>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spacing w:after="0" w:line="240" w:lineRule="auto"/>
        <w:contextualSpacing/>
        <w:rPr>
          <w:rFonts w:ascii="Century Gothic" w:hAnsi="Century Gothic"/>
          <w:sz w:val="20"/>
          <w:szCs w:val="20"/>
          <w:lang w:val="es-ES_tradnl"/>
        </w:rPr>
      </w:pPr>
    </w:p>
    <w:p w:rsidR="000B61AB" w:rsidRPr="00691AE4" w:rsidRDefault="00970BA4" w:rsidP="008A06CB">
      <w:pPr>
        <w:spacing w:after="0" w:line="240" w:lineRule="auto"/>
        <w:contextualSpacing/>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.3 Procedimiento para la ejecución.</w:t>
      </w:r>
    </w:p>
    <w:p w:rsidR="000B61AB" w:rsidRPr="00691AE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elaboración de los planos As Built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Built), con experiencia  y con capacitación en el manejo de paquetes CAD (</w:t>
      </w:r>
      <w:proofErr w:type="spellStart"/>
      <w:r w:rsidRPr="00691AE4">
        <w:rPr>
          <w:rFonts w:ascii="Century Gothic" w:hAnsi="Century Gothic"/>
          <w:sz w:val="20"/>
          <w:szCs w:val="20"/>
          <w:lang w:val="es-ES_tradnl"/>
        </w:rPr>
        <w:t>Computer</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Aided</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Design</w:t>
      </w:r>
      <w:proofErr w:type="spellEnd"/>
      <w:r w:rsidRPr="00691AE4">
        <w:rPr>
          <w:rFonts w:ascii="Century Gothic" w:hAnsi="Century Gothic"/>
          <w:sz w:val="20"/>
          <w:szCs w:val="20"/>
          <w:lang w:val="es-ES_tradnl"/>
        </w:rPr>
        <w:t xml:space="preserve">), contando con dominio en el software </w:t>
      </w:r>
      <w:proofErr w:type="spellStart"/>
      <w:r w:rsidRPr="00691AE4">
        <w:rPr>
          <w:rFonts w:ascii="Century Gothic" w:hAnsi="Century Gothic"/>
          <w:sz w:val="20"/>
          <w:szCs w:val="20"/>
          <w:lang w:val="es-ES_tradnl"/>
        </w:rPr>
        <w:t>AutoCad</w:t>
      </w:r>
      <w:proofErr w:type="spellEnd"/>
      <w:r w:rsidRPr="00691AE4">
        <w:rPr>
          <w:rFonts w:ascii="Century Gothic" w:hAnsi="Century Gothic"/>
          <w:sz w:val="20"/>
          <w:szCs w:val="20"/>
          <w:lang w:val="es-ES_tradnl"/>
        </w:rPr>
        <w:t xml:space="preserve">. Se debe </w:t>
      </w:r>
      <w:r w:rsidRPr="00691AE4">
        <w:rPr>
          <w:rFonts w:ascii="Century Gothic" w:hAnsi="Century Gothic"/>
          <w:sz w:val="20"/>
          <w:szCs w:val="20"/>
          <w:lang w:val="es-ES_tradnl"/>
        </w:rPr>
        <w:lastRenderedPageBreak/>
        <w:t xml:space="preserve">presentar la documentación </w:t>
      </w:r>
      <w:proofErr w:type="spellStart"/>
      <w:r w:rsidRPr="00691AE4">
        <w:rPr>
          <w:rFonts w:ascii="Century Gothic" w:hAnsi="Century Gothic"/>
          <w:sz w:val="20"/>
          <w:szCs w:val="20"/>
          <w:lang w:val="es-ES_tradnl"/>
        </w:rPr>
        <w:t>respaldatoria</w:t>
      </w:r>
      <w:proofErr w:type="spellEnd"/>
      <w:r w:rsidRPr="00691AE4">
        <w:rPr>
          <w:rFonts w:ascii="Century Gothic" w:hAnsi="Century Gothic"/>
          <w:sz w:val="20"/>
          <w:szCs w:val="20"/>
          <w:lang w:val="es-ES_tradnl"/>
        </w:rPr>
        <w:t>, la misma que será verificada y firmada por el residente de obra, para su presentación al SUPERVISOR.</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YPFB entregara planos de la(s) zona(s) donde se realice el proyecto, en casos excepcionales el CONTRATISTA, será el encargado de conseguir los planos de la zona previa comunicación al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En la elaboración de planos As Built, se deberá realizar todas las mediciones y acotaciones necesarias en obra, para  que la información sea coherente con la construcción de red secundaria.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w:t>
      </w:r>
      <w:proofErr w:type="spellStart"/>
      <w:r w:rsidRPr="00691AE4">
        <w:rPr>
          <w:rFonts w:ascii="Century Gothic" w:hAnsi="Century Gothic"/>
          <w:sz w:val="20"/>
          <w:szCs w:val="20"/>
          <w:lang w:val="es-ES_tradnl"/>
        </w:rPr>
        <w:t>dwg</w:t>
      </w:r>
      <w:proofErr w:type="spellEnd"/>
      <w:r w:rsidRPr="00691AE4">
        <w:rPr>
          <w:rFonts w:ascii="Century Gothic" w:hAnsi="Century Gothic"/>
          <w:sz w:val="20"/>
          <w:szCs w:val="20"/>
          <w:lang w:val="es-ES_tradnl"/>
        </w:rPr>
        <w:t xml:space="preserve"> – 3 copias en CD).</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1B6B6C" w:rsidP="00230A75">
      <w:pPr>
        <w:spacing w:after="0" w:line="240" w:lineRule="auto"/>
        <w:contextualSpacing/>
        <w:jc w:val="both"/>
        <w:rPr>
          <w:rFonts w:ascii="Century Gothic" w:hAnsi="Century Gothic"/>
          <w:b/>
          <w:sz w:val="20"/>
          <w:szCs w:val="20"/>
          <w:lang w:val="es-ES_tradnl"/>
        </w:rPr>
      </w:pPr>
      <w:r w:rsidRPr="00691AE4">
        <w:rPr>
          <w:rFonts w:ascii="Century Gothic" w:hAnsi="Century Gothic"/>
          <w:b/>
          <w:sz w:val="20"/>
          <w:szCs w:val="20"/>
          <w:lang w:val="es-ES_tradnl"/>
        </w:rPr>
        <w:t>17</w:t>
      </w:r>
      <w:r w:rsidR="000B61AB" w:rsidRPr="00691AE4">
        <w:rPr>
          <w:rFonts w:ascii="Century Gothic" w:hAnsi="Century Gothic"/>
          <w:b/>
          <w:sz w:val="20"/>
          <w:szCs w:val="20"/>
          <w:lang w:val="es-ES_tradnl"/>
        </w:rPr>
        <w:t>.4 Medición y forma de pago.</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91AE4" w:rsidRDefault="00691AE4" w:rsidP="008A06CB">
      <w:pPr>
        <w:spacing w:after="0" w:line="240" w:lineRule="auto"/>
        <w:contextualSpacing/>
        <w:jc w:val="center"/>
        <w:rPr>
          <w:b/>
          <w:bCs/>
          <w:sz w:val="50"/>
          <w:szCs w:val="50"/>
        </w:rPr>
      </w:pP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F01D76" w:rsidRPr="007C59E8" w:rsidRDefault="00F01D76" w:rsidP="00F01D76">
      <w:pPr>
        <w:spacing w:after="0" w:line="240" w:lineRule="auto"/>
        <w:contextualSpacing/>
        <w:jc w:val="both"/>
        <w:rPr>
          <w:rFonts w:eastAsia="Arial Unicode MS"/>
        </w:rPr>
      </w:pPr>
    </w:p>
    <w:p w:rsidR="006317EC" w:rsidRDefault="006317E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Pr="005F3CB3" w:rsidRDefault="001B6B6C" w:rsidP="001B6B6C">
      <w:pPr>
        <w:spacing w:after="0" w:line="240" w:lineRule="auto"/>
        <w:contextualSpacing/>
        <w:jc w:val="center"/>
        <w:rPr>
          <w:rFonts w:ascii="Century Gothic" w:eastAsia="Arial Unicode MS" w:hAnsi="Century Gothic"/>
          <w:b/>
        </w:rPr>
      </w:pPr>
      <w:r w:rsidRPr="005F3CB3">
        <w:rPr>
          <w:rFonts w:ascii="Century Gothic" w:eastAsia="Arial Unicode MS" w:hAnsi="Century Gothic"/>
          <w:b/>
        </w:rPr>
        <w:t>INDICE</w:t>
      </w:r>
    </w:p>
    <w:p w:rsidR="001B6B6C" w:rsidRPr="005F3CB3" w:rsidRDefault="001B6B6C" w:rsidP="001B6B6C">
      <w:pPr>
        <w:spacing w:after="0" w:line="240" w:lineRule="auto"/>
        <w:contextualSpacing/>
        <w:jc w:val="center"/>
        <w:rPr>
          <w:rFonts w:ascii="Century Gothic" w:hAnsi="Century Gothic"/>
          <w:b/>
          <w:bCs/>
          <w:iCs/>
        </w:rPr>
      </w:pPr>
      <w:r w:rsidRPr="005F3CB3">
        <w:rPr>
          <w:rFonts w:ascii="Century Gothic" w:hAnsi="Century Gothic"/>
          <w:b/>
          <w:bCs/>
          <w:iCs/>
        </w:rPr>
        <w:t>ESPECIFICACIONES TECNICAS PARA OBRAS MECANICAS</w:t>
      </w:r>
    </w:p>
    <w:p w:rsidR="001B6B6C" w:rsidRPr="005F3CB3" w:rsidRDefault="001B6B6C" w:rsidP="001B6B6C">
      <w:pPr>
        <w:spacing w:after="0" w:line="240" w:lineRule="auto"/>
        <w:contextualSpacing/>
        <w:jc w:val="both"/>
        <w:rPr>
          <w:rFonts w:ascii="Century Gothic" w:hAnsi="Century Gothic"/>
          <w:bCs/>
          <w:iCs/>
        </w:rPr>
      </w:pP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3. DESCRIPCION GENERAL DE LOS TRABAJOS</w:t>
      </w:r>
    </w:p>
    <w:p w:rsidR="001B6B6C" w:rsidRDefault="001B6B6C" w:rsidP="001B6B6C">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3</w:t>
      </w:r>
      <w:r w:rsidRPr="005F3CB3">
        <w:rPr>
          <w:rFonts w:ascii="Century Gothic" w:eastAsia="Arial Unicode MS" w:hAnsi="Century Gothic"/>
        </w:rPr>
        <w:t xml:space="preserve"> </w:t>
      </w:r>
      <w:r w:rsidR="005630BD" w:rsidRPr="005F3CB3">
        <w:rPr>
          <w:rFonts w:ascii="Century Gothic" w:eastAsia="Arial Unicode MS" w:hAnsi="Century Gothic"/>
        </w:rPr>
        <w:t>VENTEO</w:t>
      </w:r>
      <w:r w:rsidR="005630BD">
        <w:rPr>
          <w:rFonts w:ascii="Century Gothic" w:eastAsia="Arial Unicode MS" w:hAnsi="Century Gothic"/>
        </w:rPr>
        <w:t xml:space="preserve">  E INTERCONEXION</w:t>
      </w:r>
    </w:p>
    <w:p w:rsidR="001B6B6C" w:rsidRPr="005F3CB3" w:rsidRDefault="001B6B6C" w:rsidP="001B6B6C">
      <w:pPr>
        <w:spacing w:after="0" w:line="240" w:lineRule="auto"/>
        <w:contextualSpacing/>
        <w:jc w:val="both"/>
        <w:rPr>
          <w:rFonts w:ascii="Century Gothic" w:eastAsia="Arial Unicode MS" w:hAnsi="Century Gothic"/>
        </w:rPr>
      </w:pPr>
    </w:p>
    <w:p w:rsidR="001B6B6C" w:rsidRPr="005F3CB3" w:rsidRDefault="001B6B6C" w:rsidP="001B6B6C">
      <w:pPr>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1B6B6C" w:rsidRPr="005F3CB3" w:rsidRDefault="001B6B6C" w:rsidP="001B6B6C">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ESPECIFICACIONES TECNICAS PARA OBRAS MECANICAS</w:t>
      </w:r>
    </w:p>
    <w:p w:rsidR="001B6B6C" w:rsidRPr="005F3CB3" w:rsidRDefault="001B6B6C" w:rsidP="001B6B6C">
      <w:pPr>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La presente especificación se aplica a la provisión de materiales destinados a la construcción de las redes de distribución de gas natural en red secundaria, operadas a una presión máxima de servicio de 4 </w:t>
      </w:r>
      <w:proofErr w:type="gramStart"/>
      <w:r w:rsidRPr="005F3CB3">
        <w:rPr>
          <w:rFonts w:ascii="Century Gothic" w:eastAsia="Arial Unicode MS" w:hAnsi="Century Gothic"/>
          <w:sz w:val="20"/>
          <w:szCs w:val="20"/>
        </w:rPr>
        <w:t>bar</w:t>
      </w:r>
      <w:proofErr w:type="gramEnd"/>
      <w:r w:rsidRPr="005F3CB3">
        <w:rPr>
          <w:rFonts w:ascii="Century Gothic" w:eastAsia="Arial Unicode MS" w:hAnsi="Century Gothic"/>
          <w:sz w:val="20"/>
          <w:szCs w:val="20"/>
        </w:rPr>
        <w:t>.</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Almacenaje, custodia, transporte de materiales, equipos, herramientas, insumos y mano de obra desde almacenes de YPFB Parque Industrial hasta el lugar de la obra.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Realización de obras mecánicas, soldaduras en general y planos As Built.</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DESCRIPCION GENERAL DE LOS TRABAJOS</w:t>
      </w:r>
    </w:p>
    <w:p w:rsidR="001B6B6C" w:rsidRPr="003B463B" w:rsidRDefault="001B6B6C" w:rsidP="001B6B6C">
      <w:pPr>
        <w:spacing w:after="0" w:line="240" w:lineRule="auto"/>
        <w:contextualSpacing/>
        <w:jc w:val="both"/>
        <w:rPr>
          <w:b/>
          <w:bCs/>
          <w:iCs/>
        </w:rPr>
      </w:pPr>
    </w:p>
    <w:p w:rsidR="001B6B6C"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101098" w:rsidRDefault="00101098"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lastRenderedPageBreak/>
        <w:t>SOLDADURA DE ACCESORIOS DE PE</w:t>
      </w:r>
    </w:p>
    <w:p w:rsidR="001B6B6C" w:rsidRPr="003B463B" w:rsidRDefault="001B6B6C" w:rsidP="001B6B6C">
      <w:pPr>
        <w:spacing w:after="0" w:line="240" w:lineRule="auto"/>
        <w:contextualSpacing/>
        <w:jc w:val="both"/>
        <w:rPr>
          <w:bCs/>
          <w:iCs/>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ES" w:eastAsia="es-ES"/>
        </w:rPr>
        <w:drawing>
          <wp:inline distT="0" distB="0" distL="0" distR="0" wp14:anchorId="51093909" wp14:editId="69DDF512">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0"/>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91AE4">
        <w:rPr>
          <w:rFonts w:ascii="Century Gothic" w:hAnsi="Century Gothic"/>
          <w:bCs/>
          <w:iCs/>
          <w:sz w:val="20"/>
          <w:szCs w:val="20"/>
          <w:lang w:val="es-ES_tradnl"/>
        </w:rPr>
        <w:t xml:space="preserve">ANH).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lastRenderedPageBreak/>
        <w:t>La construcción de la red es de forma ramificada en tal sentido cada “circuito” construido de red secundaria deberá tener obligatoriamente el punto de prueba correspondientes, solo en caso de autorización del supervisor y d</w:t>
      </w:r>
      <w:bookmarkStart w:id="35" w:name="_GoBack"/>
      <w:bookmarkEnd w:id="35"/>
      <w:r w:rsidRPr="00691AE4">
        <w:rPr>
          <w:rFonts w:ascii="Century Gothic" w:eastAsiaTheme="minorHAnsi" w:hAnsi="Century Gothic" w:cstheme="minorBidi"/>
          <w:bCs/>
          <w:iCs/>
          <w:sz w:val="20"/>
          <w:szCs w:val="20"/>
          <w:lang w:val="es-MX" w:eastAsia="en-US"/>
        </w:rPr>
        <w:t xml:space="preserve">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La empresa CONTRATISTA deberá realizar todos los trabajos en cuanto a obras civiles </w:t>
      </w:r>
      <w:r w:rsidR="006920C5">
        <w:rPr>
          <w:rFonts w:ascii="Century Gothic" w:hAnsi="Century Gothic"/>
          <w:bCs/>
          <w:iCs/>
          <w:sz w:val="20"/>
          <w:szCs w:val="20"/>
          <w:lang w:val="es-ES_tradnl"/>
        </w:rPr>
        <w:t xml:space="preserve">y mecánicas </w:t>
      </w:r>
      <w:r w:rsidRPr="00691AE4">
        <w:rPr>
          <w:rFonts w:ascii="Century Gothic" w:hAnsi="Century Gothic"/>
          <w:bCs/>
          <w:iCs/>
          <w:sz w:val="20"/>
          <w:szCs w:val="20"/>
          <w:lang w:val="es-ES_tradnl"/>
        </w:rPr>
        <w:t>se refiere que sean requeridos por el supervisor de Y.P.F.B.</w:t>
      </w:r>
    </w:p>
    <w:p w:rsidR="001B6B6C" w:rsidRPr="00691AE4" w:rsidRDefault="001B6B6C" w:rsidP="001B6B6C">
      <w:pPr>
        <w:spacing w:after="0" w:line="240" w:lineRule="auto"/>
        <w:contextualSpacing/>
        <w:rPr>
          <w:rFonts w:ascii="Century Gothic" w:hAnsi="Century Gothic"/>
          <w:b/>
          <w:iCs/>
          <w:color w:val="FF0000"/>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INTERCONEXION </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Para realizar este trabajo el CONTRATISTA deberá tener la autoriza</w:t>
      </w:r>
      <w:r w:rsidR="006920C5">
        <w:rPr>
          <w:rFonts w:ascii="Century Gothic" w:hAnsi="Century Gothic"/>
          <w:bCs/>
          <w:iCs/>
          <w:sz w:val="20"/>
          <w:szCs w:val="20"/>
          <w:lang w:val="es-ES_tradnl"/>
        </w:rPr>
        <w:t>ción del Supervisor de Y.P.F.B., el CONTRATISTA</w:t>
      </w:r>
      <w:r w:rsidRPr="00691AE4">
        <w:rPr>
          <w:rFonts w:ascii="Century Gothic" w:hAnsi="Century Gothic"/>
          <w:bCs/>
          <w:iCs/>
          <w:sz w:val="20"/>
          <w:szCs w:val="20"/>
          <w:lang w:val="es-ES_tradnl"/>
        </w:rPr>
        <w:t xml:space="preserve"> es el que realizara las soldaduras por electro fusión de los diferentes accesorios que forman parte de esta red. Se tomaran en cuenta los puntos que sean necesarios para  desalojar el aire contenido, por lo que se utilizaran </w:t>
      </w:r>
      <w:proofErr w:type="spellStart"/>
      <w:r w:rsidRPr="00691AE4">
        <w:rPr>
          <w:rFonts w:ascii="Century Gothic" w:hAnsi="Century Gothic"/>
          <w:bCs/>
          <w:iCs/>
          <w:sz w:val="20"/>
          <w:szCs w:val="20"/>
          <w:lang w:val="es-ES_tradnl"/>
        </w:rPr>
        <w:t>cuplas</w:t>
      </w:r>
      <w:proofErr w:type="spellEnd"/>
      <w:r w:rsidRPr="00691AE4">
        <w:rPr>
          <w:rFonts w:ascii="Century Gothic" w:hAnsi="Century Gothic"/>
          <w:bCs/>
          <w:iCs/>
          <w:sz w:val="20"/>
          <w:szCs w:val="20"/>
          <w:lang w:val="es-ES_tradnl"/>
        </w:rPr>
        <w:t xml:space="preserve"> y/o tapones de sacrificio, los cuales serán </w:t>
      </w:r>
      <w:r w:rsidR="006920C5">
        <w:rPr>
          <w:rFonts w:ascii="Century Gothic" w:hAnsi="Century Gothic"/>
          <w:bCs/>
          <w:iCs/>
          <w:sz w:val="20"/>
          <w:szCs w:val="20"/>
          <w:lang w:val="es-ES_tradnl"/>
        </w:rPr>
        <w:t>provistos por el</w:t>
      </w:r>
      <w:r w:rsidRPr="00691AE4">
        <w:rPr>
          <w:rFonts w:ascii="Century Gothic" w:hAnsi="Century Gothic"/>
          <w:bCs/>
          <w:iCs/>
          <w:sz w:val="20"/>
          <w:szCs w:val="20"/>
          <w:lang w:val="es-ES_tradnl"/>
        </w:rPr>
        <w:t xml:space="preserve"> CONTRATANTE.</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p>
    <w:p w:rsidR="001B6B6C" w:rsidRPr="000A5E9B" w:rsidRDefault="001B6B6C" w:rsidP="001B6B6C">
      <w:pPr>
        <w:spacing w:after="0" w:line="240" w:lineRule="auto"/>
        <w:contextualSpacing/>
        <w:jc w:val="both"/>
        <w:rPr>
          <w:rFonts w:ascii="Century Gothic" w:hAnsi="Century Gothic"/>
          <w:b/>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La presente especificación se aplica a la provisión de materiales destinados a la construcción de las redes de distribución de gas natural de red secundaria, operadas a una presión máxima de servicio de 4 </w:t>
      </w:r>
      <w:proofErr w:type="gramStart"/>
      <w:r w:rsidRPr="000A5E9B">
        <w:rPr>
          <w:rFonts w:ascii="Century Gothic" w:eastAsia="Arial Unicode MS" w:hAnsi="Century Gothic"/>
          <w:sz w:val="20"/>
          <w:szCs w:val="20"/>
        </w:rPr>
        <w:t>bar</w:t>
      </w:r>
      <w:proofErr w:type="gramEnd"/>
      <w:r w:rsidRPr="000A5E9B">
        <w:rPr>
          <w:rFonts w:ascii="Century Gothic" w:eastAsia="Arial Unicode MS" w:hAnsi="Century Gothic"/>
          <w:sz w:val="20"/>
          <w:szCs w:val="20"/>
        </w:rPr>
        <w:t>.</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Todos los materiales proporcionadas por el contratista y que son parte integrante de las obras, serán nuevos y de primera calidad.</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lastRenderedPageBreak/>
        <w:t>4.3. ESTADO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almacenaje de los materiales provistos por Y.P.F.B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6317EC" w:rsidRPr="007C59E8" w:rsidRDefault="006317EC"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727782" w:rsidRPr="006317EC">
        <w:rPr>
          <w:rFonts w:ascii="Century Gothic" w:eastAsia="Arial Unicode MS" w:hAnsi="Century Gothic" w:cstheme="minorBidi"/>
          <w:sz w:val="20"/>
          <w:szCs w:val="20"/>
          <w:lang w:val="es-MX" w:eastAsia="en-US"/>
        </w:rPr>
        <w:t xml:space="preserve">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00915190" w:rsidRPr="005630BD">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F30FE0" w:rsidRDefault="00F30FE0" w:rsidP="008A06CB">
      <w:pPr>
        <w:pStyle w:val="Prrafodelista"/>
        <w:ind w:left="0"/>
        <w:contextualSpacing/>
        <w:rPr>
          <w:rFonts w:ascii="Century Gothic" w:hAnsi="Century Gothic"/>
          <w:b/>
          <w:iCs/>
          <w:sz w:val="20"/>
          <w:szCs w:val="20"/>
        </w:rPr>
      </w:pP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915190" w:rsidP="00C20115">
      <w:pPr>
        <w:spacing w:after="0" w:line="240" w:lineRule="auto"/>
        <w:contextualSpacing/>
        <w:jc w:val="both"/>
        <w:rPr>
          <w:rFonts w:ascii="Century Gothic" w:hAnsi="Century Gothic"/>
          <w:b/>
          <w:bCs/>
          <w:iCs/>
          <w:sz w:val="20"/>
          <w:szCs w:val="20"/>
        </w:rPr>
      </w:pPr>
      <w:r w:rsidRPr="006317EC">
        <w:rPr>
          <w:rFonts w:ascii="Century Gothic" w:eastAsia="Arial Unicode MS" w:hAnsi="Century Gothic"/>
          <w:sz w:val="20"/>
          <w:szCs w:val="20"/>
          <w:lang w:val="es-ES_tradnl"/>
        </w:rPr>
        <w:t xml:space="preserve"> </w:t>
      </w:r>
      <w:r w:rsidR="00C20115"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spacing w:after="0" w:line="240" w:lineRule="auto"/>
        <w:contextualSpacing/>
        <w:jc w:val="both"/>
        <w:rPr>
          <w:rFonts w:ascii="Century Gothic" w:hAnsi="Century Gothic"/>
          <w:b/>
          <w:i/>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spacing w:after="0" w:line="240" w:lineRule="auto"/>
        <w:contextualSpacing/>
        <w:jc w:val="both"/>
        <w:rPr>
          <w:rFonts w:ascii="Century Gothic" w:hAnsi="Century Gothic"/>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spacing w:after="0" w:line="240" w:lineRule="auto"/>
        <w:contextualSpacing/>
        <w:jc w:val="both"/>
        <w:rPr>
          <w:rFonts w:ascii="Century Gothic" w:hAnsi="Century Gothic"/>
          <w:iCs/>
          <w:sz w:val="20"/>
          <w:szCs w:val="20"/>
        </w:rPr>
      </w:pPr>
    </w:p>
    <w:p w:rsidR="00691AE4"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spacing w:after="0" w:line="240" w:lineRule="auto"/>
        <w:contextualSpacing/>
        <w:jc w:val="both"/>
        <w:rPr>
          <w:rFonts w:ascii="Century Gothic" w:hAnsi="Century Gothic"/>
          <w:iCs/>
          <w:sz w:val="20"/>
          <w:szCs w:val="20"/>
        </w:rPr>
      </w:pPr>
      <w:proofErr w:type="gramStart"/>
      <w:r w:rsidRPr="00DA149E">
        <w:rPr>
          <w:rFonts w:ascii="Century Gothic" w:hAnsi="Century Gothic"/>
          <w:iCs/>
          <w:sz w:val="20"/>
          <w:szCs w:val="20"/>
        </w:rPr>
        <w:t>ítems</w:t>
      </w:r>
      <w:proofErr w:type="gramEnd"/>
      <w:r w:rsidRPr="00DA149E">
        <w:rPr>
          <w:rFonts w:ascii="Century Gothic" w:hAnsi="Century Gothic"/>
          <w:iCs/>
          <w:sz w:val="20"/>
          <w:szCs w:val="20"/>
        </w:rPr>
        <w:t xml:space="preserve">: </w:t>
      </w:r>
      <w:r w:rsidRPr="00DA149E">
        <w:rPr>
          <w:rFonts w:ascii="Century Gothic" w:hAnsi="Century Gothic"/>
          <w:iCs/>
          <w:sz w:val="20"/>
          <w:szCs w:val="20"/>
        </w:rPr>
        <w:tab/>
      </w:r>
    </w:p>
    <w:p w:rsidR="00691AE4" w:rsidRDefault="00691AE4"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691AE4" w:rsidRPr="00DA149E" w:rsidRDefault="00691AE4" w:rsidP="00C20115">
      <w:pPr>
        <w:spacing w:after="0" w:line="240" w:lineRule="auto"/>
        <w:contextualSpacing/>
        <w:jc w:val="both"/>
        <w:rPr>
          <w:rFonts w:ascii="Century Gothic" w:hAnsi="Century Gothic"/>
          <w:iCs/>
          <w:sz w:val="20"/>
          <w:szCs w:val="20"/>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914E97">
            <w:pPr>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914E97">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914E97">
            <w:pPr>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914E9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914E9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914E9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914E9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914E97">
            <w:pPr>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914E97">
            <w:pPr>
              <w:spacing w:after="0" w:line="240" w:lineRule="auto"/>
              <w:contextualSpacing/>
              <w:jc w:val="both"/>
              <w:rPr>
                <w:sz w:val="18"/>
                <w:szCs w:val="18"/>
              </w:rPr>
            </w:pPr>
            <w:r>
              <w:rPr>
                <w:sz w:val="18"/>
                <w:szCs w:val="18"/>
              </w:rPr>
              <w:t>Dibujante de Planos As Built</w:t>
            </w:r>
          </w:p>
        </w:tc>
        <w:tc>
          <w:tcPr>
            <w:tcW w:w="1260" w:type="dxa"/>
            <w:shd w:val="clear" w:color="auto" w:fill="D9D9D9"/>
            <w:vAlign w:val="center"/>
          </w:tcPr>
          <w:p w:rsidR="00233CCD" w:rsidRPr="003B463B" w:rsidRDefault="00233CCD" w:rsidP="00914E97">
            <w:pPr>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914E97">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914E97">
            <w:pPr>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spacing w:after="0" w:line="240" w:lineRule="auto"/>
        <w:contextualSpacing/>
        <w:jc w:val="both"/>
        <w:rPr>
          <w:iCs/>
        </w:rPr>
      </w:pPr>
    </w:p>
    <w:p w:rsidR="00C20115" w:rsidRPr="003B463B" w:rsidRDefault="00C20115" w:rsidP="00C20115">
      <w:pPr>
        <w:spacing w:after="0" w:line="240" w:lineRule="auto"/>
        <w:contextualSpacing/>
        <w:jc w:val="both"/>
        <w:rPr>
          <w:b/>
          <w:iCs/>
        </w:rPr>
      </w:pPr>
      <w:r w:rsidRPr="003B463B">
        <w:rPr>
          <w:b/>
          <w:iCs/>
        </w:rPr>
        <w:t>HERRAMIENTAS Y EQUIPO MÍNIMO REQUERIDO</w:t>
      </w:r>
    </w:p>
    <w:p w:rsidR="00C20115" w:rsidRPr="003B463B" w:rsidRDefault="00C20115" w:rsidP="00C20115">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C20115" w:rsidRPr="003B463B" w:rsidTr="00914E97">
        <w:trPr>
          <w:jc w:val="center"/>
        </w:trPr>
        <w:tc>
          <w:tcPr>
            <w:tcW w:w="560"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914E97">
        <w:trPr>
          <w:trHeight w:val="439"/>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proofErr w:type="spellStart"/>
            <w:r w:rsidRPr="003B463B">
              <w:rPr>
                <w:sz w:val="18"/>
                <w:szCs w:val="18"/>
                <w:lang w:val="es-BO"/>
              </w:rPr>
              <w:t>Sarandas</w:t>
            </w:r>
            <w:proofErr w:type="spellEnd"/>
            <w:r w:rsidRPr="003B463B">
              <w:rPr>
                <w:sz w:val="18"/>
                <w:szCs w:val="18"/>
                <w:lang w:val="es-BO"/>
              </w:rPr>
              <w:t xml:space="preserve"> o cernidoras, abertura malla ¼”</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MÍNIMO</w:t>
            </w:r>
          </w:p>
          <w:p w:rsidR="00C20115" w:rsidRPr="003B463B" w:rsidRDefault="00C20115" w:rsidP="00914E97">
            <w:pPr>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545"/>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545"/>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914E97">
            <w:pPr>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914E97">
            <w:pPr>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914E9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C20115" w:rsidRPr="003B463B" w:rsidTr="00914E97">
        <w:trPr>
          <w:jc w:val="center"/>
        </w:trPr>
        <w:tc>
          <w:tcPr>
            <w:tcW w:w="560"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914E97">
        <w:trPr>
          <w:trHeight w:val="439"/>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KIT COMPLETO</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KIT COMPLETO</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166"/>
          <w:jc w:val="center"/>
        </w:trPr>
        <w:tc>
          <w:tcPr>
            <w:tcW w:w="560"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C20115" w:rsidRPr="003B463B" w:rsidTr="00914E97">
        <w:trPr>
          <w:jc w:val="center"/>
        </w:trPr>
        <w:tc>
          <w:tcPr>
            <w:tcW w:w="57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p>
          <w:p w:rsidR="00C20115" w:rsidRPr="003B463B" w:rsidRDefault="00C20115" w:rsidP="00914E97">
            <w:pPr>
              <w:spacing w:after="0" w:line="240" w:lineRule="auto"/>
              <w:contextualSpacing/>
              <w:jc w:val="both"/>
              <w:rPr>
                <w:b/>
                <w:i/>
                <w:sz w:val="18"/>
                <w:szCs w:val="18"/>
              </w:rPr>
            </w:pPr>
            <w:r w:rsidRPr="003B463B">
              <w:rPr>
                <w:b/>
                <w:i/>
                <w:sz w:val="18"/>
                <w:szCs w:val="18"/>
              </w:rPr>
              <w:t>No</w:t>
            </w:r>
          </w:p>
          <w:p w:rsidR="00C20115" w:rsidRPr="003B463B" w:rsidRDefault="00C20115" w:rsidP="00914E97">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914E9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914E97">
        <w:trPr>
          <w:trHeight w:val="439"/>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r w:rsidR="00C20115" w:rsidRPr="003B463B" w:rsidTr="00914E97">
        <w:trPr>
          <w:trHeight w:val="440"/>
          <w:jc w:val="center"/>
        </w:trPr>
        <w:tc>
          <w:tcPr>
            <w:tcW w:w="57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914E97">
            <w:pPr>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914E9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914E9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914E97">
            <w:pPr>
              <w:spacing w:after="0" w:line="240" w:lineRule="auto"/>
              <w:contextualSpacing/>
              <w:jc w:val="both"/>
              <w:rPr>
                <w:sz w:val="18"/>
                <w:szCs w:val="18"/>
                <w:lang w:val="es-BO"/>
              </w:rPr>
            </w:pPr>
          </w:p>
        </w:tc>
      </w:tr>
    </w:tbl>
    <w:p w:rsidR="00C20115" w:rsidRPr="003B463B" w:rsidRDefault="00C20115" w:rsidP="00C20115">
      <w:pPr>
        <w:spacing w:after="0" w:line="240" w:lineRule="auto"/>
        <w:contextualSpacing/>
        <w:jc w:val="both"/>
        <w:rPr>
          <w:rFonts w:eastAsia="Arial Unicode MS"/>
          <w:b/>
        </w:rPr>
      </w:pPr>
    </w:p>
    <w:p w:rsidR="00C20115" w:rsidRPr="00DA149E" w:rsidRDefault="00C20115" w:rsidP="00C20115">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spacing w:after="0" w:line="240" w:lineRule="auto"/>
        <w:contextualSpacing/>
        <w:jc w:val="both"/>
        <w:rPr>
          <w:rFonts w:eastAsia="Arial Unicode MS"/>
          <w:b/>
          <w:color w:val="FF0000"/>
        </w:rPr>
      </w:pPr>
    </w:p>
    <w:p w:rsidR="00C20115" w:rsidRPr="003B463B" w:rsidRDefault="00C20115" w:rsidP="00C20115">
      <w:pPr>
        <w:spacing w:after="0" w:line="240" w:lineRule="auto"/>
        <w:contextualSpacing/>
        <w:jc w:val="both"/>
        <w:rPr>
          <w:rFonts w:eastAsia="Arial Unicode MS"/>
          <w:b/>
        </w:rPr>
      </w:pPr>
    </w:p>
    <w:p w:rsidR="00C20115" w:rsidRPr="003B463B" w:rsidRDefault="00C20115" w:rsidP="00C20115">
      <w:pPr>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Default="00437855" w:rsidP="008A06CB">
      <w:pPr>
        <w:spacing w:after="0" w:line="240" w:lineRule="auto"/>
        <w:contextualSpacing/>
        <w:jc w:val="both"/>
        <w:rPr>
          <w:rFonts w:eastAsia="Arial Unicode MS"/>
          <w:b/>
        </w:rPr>
      </w:pPr>
    </w:p>
    <w:p w:rsidR="00A92973" w:rsidRPr="007C59E8" w:rsidRDefault="00A92973"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28698A" w:rsidRPr="0028698A" w:rsidRDefault="0028698A" w:rsidP="0028698A">
      <w:pPr>
        <w:spacing w:after="0" w:line="240" w:lineRule="auto"/>
        <w:contextualSpacing/>
        <w:jc w:val="center"/>
        <w:rPr>
          <w:rFonts w:eastAsia="Arial Unicode MS"/>
          <w:b/>
        </w:rPr>
      </w:pPr>
      <w:r w:rsidRPr="0028698A">
        <w:rPr>
          <w:rFonts w:eastAsia="Arial Unicode MS"/>
          <w:b/>
        </w:rPr>
        <w:t xml:space="preserve">OBRAS CIVILES Y MECANICAS </w:t>
      </w:r>
    </w:p>
    <w:p w:rsidR="0028698A" w:rsidRPr="0028698A" w:rsidRDefault="0028698A" w:rsidP="0028698A">
      <w:pPr>
        <w:spacing w:after="0" w:line="240" w:lineRule="auto"/>
        <w:contextualSpacing/>
        <w:jc w:val="center"/>
        <w:rPr>
          <w:rFonts w:eastAsia="Arial Unicode MS"/>
          <w:b/>
        </w:rPr>
      </w:pPr>
      <w:r w:rsidRPr="0028698A">
        <w:rPr>
          <w:rFonts w:eastAsia="Arial Unicode MS"/>
          <w:b/>
        </w:rPr>
        <w:t>CONSTRUCCION RED SECUNDARIA DISTRITO 14 FASE III</w:t>
      </w:r>
    </w:p>
    <w:p w:rsidR="0028698A" w:rsidRPr="0028698A" w:rsidRDefault="0028698A" w:rsidP="0028698A">
      <w:pPr>
        <w:spacing w:after="0" w:line="240" w:lineRule="auto"/>
        <w:contextualSpacing/>
        <w:jc w:val="center"/>
        <w:rPr>
          <w:rFonts w:eastAsia="Arial Unicode MS"/>
          <w:b/>
        </w:rPr>
      </w:pPr>
    </w:p>
    <w:p w:rsidR="0028698A" w:rsidRPr="0028698A" w:rsidRDefault="0028698A" w:rsidP="0028698A">
      <w:pPr>
        <w:spacing w:after="0" w:line="240" w:lineRule="auto"/>
        <w:contextualSpacing/>
        <w:jc w:val="center"/>
        <w:rPr>
          <w:rFonts w:eastAsia="Arial Unicode MS"/>
          <w:b/>
        </w:rPr>
      </w:pPr>
      <w:r w:rsidRPr="0028698A">
        <w:rPr>
          <w:rFonts w:eastAsia="Arial Unicode MS"/>
          <w:b/>
          <w:noProof/>
          <w:lang w:val="es-ES" w:eastAsia="es-ES"/>
        </w:rPr>
        <w:drawing>
          <wp:inline distT="0" distB="0" distL="0" distR="0" wp14:anchorId="3E2FC9B0" wp14:editId="4A5930FD">
            <wp:extent cx="4561367" cy="53375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1110" cy="5337243"/>
                    </a:xfrm>
                    <a:prstGeom prst="rect">
                      <a:avLst/>
                    </a:prstGeom>
                    <a:noFill/>
                    <a:ln>
                      <a:noFill/>
                    </a:ln>
                  </pic:spPr>
                </pic:pic>
              </a:graphicData>
            </a:graphic>
          </wp:inline>
        </w:drawing>
      </w:r>
    </w:p>
    <w:p w:rsidR="0028698A" w:rsidRPr="0028698A" w:rsidRDefault="0028698A" w:rsidP="0028698A">
      <w:pPr>
        <w:spacing w:after="0" w:line="240" w:lineRule="auto"/>
        <w:contextualSpacing/>
        <w:jc w:val="center"/>
        <w:rPr>
          <w:rFonts w:eastAsia="Arial Unicode MS"/>
          <w:b/>
        </w:rPr>
      </w:pPr>
    </w:p>
    <w:p w:rsidR="0028698A" w:rsidRPr="0028698A" w:rsidRDefault="0028698A" w:rsidP="0028698A">
      <w:pPr>
        <w:spacing w:after="0" w:line="240" w:lineRule="auto"/>
        <w:contextualSpacing/>
        <w:jc w:val="center"/>
        <w:rPr>
          <w:rFonts w:eastAsia="Arial Unicode MS"/>
          <w:b/>
        </w:rPr>
      </w:pPr>
    </w:p>
    <w:p w:rsidR="0028698A" w:rsidRPr="0028698A" w:rsidRDefault="0028698A" w:rsidP="0028698A">
      <w:pPr>
        <w:spacing w:after="0" w:line="240" w:lineRule="auto"/>
        <w:contextualSpacing/>
        <w:jc w:val="center"/>
        <w:rPr>
          <w:rFonts w:eastAsia="Arial Unicode MS"/>
          <w:b/>
        </w:rPr>
      </w:pPr>
    </w:p>
    <w:p w:rsidR="0028698A" w:rsidRPr="0028698A" w:rsidRDefault="0028698A" w:rsidP="0028698A">
      <w:pPr>
        <w:spacing w:after="0" w:line="240" w:lineRule="auto"/>
        <w:contextualSpacing/>
        <w:jc w:val="center"/>
        <w:rPr>
          <w:rFonts w:eastAsia="Arial Unicode MS"/>
          <w:b/>
        </w:rPr>
      </w:pPr>
    </w:p>
    <w:p w:rsidR="00691AE4" w:rsidRDefault="00691AE4" w:rsidP="00691AE4">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noProof/>
          <w:lang w:val="es-ES" w:eastAsia="es-ES"/>
        </w:rPr>
        <w:lastRenderedPageBreak/>
        <mc:AlternateContent>
          <mc:Choice Requires="wps">
            <w:drawing>
              <wp:anchor distT="0" distB="0" distL="114300" distR="114300" simplePos="0" relativeHeight="251688960" behindDoc="0" locked="0" layoutInCell="1" allowOverlap="1" wp14:anchorId="7D23EFDF" wp14:editId="66B637B1">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0C5" w:rsidRPr="00034144" w:rsidRDefault="006920C5"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F01D76" w:rsidRPr="00034144" w:rsidRDefault="00F01D76" w:rsidP="00425481">
                      <w:pPr>
                        <w:rPr>
                          <w:b/>
                          <w:sz w:val="16"/>
                          <w:szCs w:val="16"/>
                          <w:lang w:val="en-US"/>
                        </w:rPr>
                      </w:pPr>
                    </w:p>
                  </w:txbxContent>
                </v:textbox>
              </v:shape>
            </w:pict>
          </mc:Fallback>
        </mc:AlternateContent>
      </w:r>
      <w:r w:rsidRPr="007C59E8">
        <w:rPr>
          <w:noProof/>
          <w:lang w:val="es-ES" w:eastAsia="es-ES"/>
        </w:rPr>
        <mc:AlternateContent>
          <mc:Choice Requires="wps">
            <w:drawing>
              <wp:anchor distT="0" distB="0" distL="114300" distR="114300" simplePos="0" relativeHeight="251685888" behindDoc="0" locked="0" layoutInCell="1" allowOverlap="1" wp14:anchorId="778380E7" wp14:editId="0AF50493">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0C5" w:rsidRDefault="006920C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F01D76" w:rsidRDefault="00F01D76" w:rsidP="00425481"/>
                  </w:txbxContent>
                </v:textbox>
                <w10:wrap anchory="line"/>
              </v:shape>
            </w:pict>
          </mc:Fallback>
        </mc:AlternateContent>
      </w:r>
      <w:r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6920C5" w:rsidRDefault="006920C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0C5" w:rsidRDefault="006920C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6920C5" w:rsidRDefault="006920C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3"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0C5" w:rsidRPr="003D2BE8" w:rsidRDefault="006920C5"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F01D76" w:rsidRPr="003D2BE8" w:rsidRDefault="00F01D76"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4"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5"/>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0C5" w:rsidRPr="00591CF2" w:rsidRDefault="006920C5"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F01D76" w:rsidRPr="00591CF2" w:rsidRDefault="00F01D76"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0C5" w:rsidRPr="00591CF2" w:rsidRDefault="006920C5"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F01D76" w:rsidRPr="00591CF2" w:rsidRDefault="00F01D76"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0C5" w:rsidRDefault="006920C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F01D76" w:rsidRDefault="00F01D76"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0C5" w:rsidRDefault="006920C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F01D76" w:rsidRDefault="00F01D76"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893E7C" w:rsidRPr="007C59E8" w:rsidRDefault="0028698A" w:rsidP="004E5FFC">
      <w:pPr>
        <w:pStyle w:val="Default"/>
        <w:contextualSpacing/>
        <w:jc w:val="right"/>
        <w:rPr>
          <w:rFonts w:asciiTheme="minorHAnsi" w:eastAsia="Arial Unicode MS" w:hAnsiTheme="minorHAnsi"/>
          <w:b/>
          <w:sz w:val="22"/>
          <w:szCs w:val="22"/>
        </w:rPr>
      </w:pPr>
      <w:r w:rsidRPr="0028698A">
        <w:rPr>
          <w:noProof/>
          <w:lang w:val="es-ES" w:eastAsia="es-ES"/>
        </w:rPr>
        <w:drawing>
          <wp:inline distT="0" distB="0" distL="0" distR="0" wp14:anchorId="0B65EDC8" wp14:editId="605FB5E2">
            <wp:extent cx="5925787" cy="627017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3163" cy="6277976"/>
                    </a:xfrm>
                    <a:prstGeom prst="rect">
                      <a:avLst/>
                    </a:prstGeom>
                    <a:noFill/>
                    <a:ln>
                      <a:noFill/>
                    </a:ln>
                  </pic:spPr>
                </pic:pic>
              </a:graphicData>
            </a:graphic>
          </wp:inline>
        </w:drawing>
      </w:r>
    </w:p>
    <w:sectPr w:rsidR="00893E7C" w:rsidRPr="007C59E8" w:rsidSect="00E26086">
      <w:headerReference w:type="default" r:id="rId31"/>
      <w:footerReference w:type="default" r:id="rId32"/>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694" w:rsidRDefault="00E90694" w:rsidP="00E75630">
      <w:pPr>
        <w:spacing w:after="0" w:line="240" w:lineRule="auto"/>
      </w:pPr>
      <w:r>
        <w:separator/>
      </w:r>
    </w:p>
  </w:endnote>
  <w:endnote w:type="continuationSeparator" w:id="0">
    <w:p w:rsidR="00E90694" w:rsidRDefault="00E90694"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6920C5" w:rsidRPr="00FA0D94" w:rsidTr="00383962">
      <w:trPr>
        <w:trHeight w:val="273"/>
      </w:trPr>
      <w:tc>
        <w:tcPr>
          <w:tcW w:w="4678" w:type="dxa"/>
        </w:tcPr>
        <w:p w:rsidR="006920C5" w:rsidRPr="00D362D4" w:rsidRDefault="006920C5"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6920C5" w:rsidRPr="00D362D4" w:rsidRDefault="006920C5"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6920C5" w:rsidRPr="00FA0D94" w:rsidTr="00383962">
      <w:trPr>
        <w:trHeight w:val="290"/>
      </w:trPr>
      <w:tc>
        <w:tcPr>
          <w:tcW w:w="4678" w:type="dxa"/>
        </w:tcPr>
        <w:p w:rsidR="006920C5" w:rsidRPr="00D362D4" w:rsidRDefault="006920C5" w:rsidP="00383962">
          <w:pPr>
            <w:pStyle w:val="Encabezado"/>
            <w:jc w:val="center"/>
            <w:rPr>
              <w:rFonts w:ascii="Century Gothic" w:eastAsia="Arial Unicode MS" w:hAnsi="Century Gothic"/>
              <w:b/>
              <w:sz w:val="16"/>
              <w:szCs w:val="16"/>
            </w:rPr>
          </w:pPr>
        </w:p>
      </w:tc>
      <w:tc>
        <w:tcPr>
          <w:tcW w:w="4678" w:type="dxa"/>
        </w:tcPr>
        <w:p w:rsidR="006920C5" w:rsidRPr="00D362D4" w:rsidRDefault="006920C5" w:rsidP="00383962">
          <w:pPr>
            <w:pStyle w:val="Encabezado"/>
            <w:jc w:val="center"/>
            <w:rPr>
              <w:rFonts w:ascii="Century Gothic" w:eastAsia="Arial Unicode MS" w:hAnsi="Century Gothic" w:cs="Calibri"/>
              <w:b/>
              <w:sz w:val="16"/>
              <w:szCs w:val="16"/>
            </w:rPr>
          </w:pPr>
        </w:p>
        <w:p w:rsidR="006920C5" w:rsidRPr="00D362D4" w:rsidRDefault="006920C5" w:rsidP="00383962">
          <w:pPr>
            <w:pStyle w:val="Encabezado"/>
            <w:jc w:val="center"/>
            <w:rPr>
              <w:rFonts w:ascii="Century Gothic" w:eastAsia="Arial Unicode MS" w:hAnsi="Century Gothic" w:cs="Calibri"/>
              <w:b/>
              <w:sz w:val="16"/>
              <w:szCs w:val="16"/>
            </w:rPr>
          </w:pPr>
        </w:p>
        <w:p w:rsidR="006920C5" w:rsidRPr="00D362D4" w:rsidRDefault="006920C5" w:rsidP="00383962">
          <w:pPr>
            <w:pStyle w:val="Encabezado"/>
            <w:jc w:val="center"/>
            <w:rPr>
              <w:rFonts w:ascii="Century Gothic" w:eastAsia="Arial Unicode MS" w:hAnsi="Century Gothic" w:cs="Calibri"/>
              <w:b/>
              <w:sz w:val="16"/>
              <w:szCs w:val="16"/>
            </w:rPr>
          </w:pPr>
        </w:p>
        <w:p w:rsidR="006920C5" w:rsidRPr="00D362D4" w:rsidRDefault="006920C5" w:rsidP="00383962">
          <w:pPr>
            <w:pStyle w:val="Encabezado"/>
            <w:jc w:val="center"/>
            <w:rPr>
              <w:rFonts w:ascii="Century Gothic" w:eastAsia="Arial Unicode MS" w:hAnsi="Century Gothic" w:cs="Calibri"/>
              <w:b/>
              <w:sz w:val="16"/>
              <w:szCs w:val="16"/>
            </w:rPr>
          </w:pPr>
        </w:p>
      </w:tc>
    </w:tr>
    <w:tr w:rsidR="006920C5" w:rsidRPr="00FA0D94" w:rsidTr="00383962">
      <w:trPr>
        <w:trHeight w:val="290"/>
      </w:trPr>
      <w:tc>
        <w:tcPr>
          <w:tcW w:w="4678" w:type="dxa"/>
        </w:tcPr>
        <w:p w:rsidR="006920C5" w:rsidRPr="00D362D4" w:rsidRDefault="006920C5" w:rsidP="00383962">
          <w:pPr>
            <w:pStyle w:val="Encabezado"/>
            <w:jc w:val="center"/>
            <w:rPr>
              <w:rFonts w:ascii="Century Gothic" w:eastAsia="Arial Unicode MS" w:hAnsi="Century Gothic" w:cs="Calibri"/>
              <w:b/>
              <w:sz w:val="16"/>
              <w:szCs w:val="16"/>
            </w:rPr>
          </w:pPr>
        </w:p>
      </w:tc>
      <w:tc>
        <w:tcPr>
          <w:tcW w:w="4678" w:type="dxa"/>
        </w:tcPr>
        <w:p w:rsidR="006920C5" w:rsidRPr="00D362D4" w:rsidRDefault="006920C5" w:rsidP="00383962">
          <w:pPr>
            <w:pStyle w:val="Encabezado"/>
            <w:jc w:val="center"/>
            <w:rPr>
              <w:rFonts w:ascii="Century Gothic" w:eastAsia="Arial Unicode MS" w:hAnsi="Century Gothic" w:cs="Calibri"/>
              <w:b/>
              <w:sz w:val="16"/>
              <w:szCs w:val="16"/>
            </w:rPr>
          </w:pPr>
        </w:p>
      </w:tc>
    </w:tr>
  </w:tbl>
  <w:p w:rsidR="006920C5" w:rsidRDefault="006920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694" w:rsidRDefault="00E90694" w:rsidP="00E75630">
      <w:pPr>
        <w:spacing w:after="0" w:line="240" w:lineRule="auto"/>
      </w:pPr>
      <w:r>
        <w:separator/>
      </w:r>
    </w:p>
  </w:footnote>
  <w:footnote w:type="continuationSeparator" w:id="0">
    <w:p w:rsidR="00E90694" w:rsidRDefault="00E90694"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6920C5" w:rsidRPr="00FA0D94" w:rsidTr="00D5250D">
      <w:trPr>
        <w:trHeight w:val="980"/>
      </w:trPr>
      <w:tc>
        <w:tcPr>
          <w:tcW w:w="2010" w:type="dxa"/>
          <w:vMerge w:val="restart"/>
          <w:vAlign w:val="center"/>
        </w:tcPr>
        <w:p w:rsidR="006920C5" w:rsidRPr="00FA0D94" w:rsidRDefault="006920C5"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398618F5" wp14:editId="687834C3">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6920C5" w:rsidRPr="00645627" w:rsidRDefault="006920C5"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6920C5" w:rsidRPr="00FE431E" w:rsidRDefault="006920C5"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6920C5" w:rsidRPr="00FE431E" w:rsidRDefault="006920C5"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6920C5" w:rsidRPr="00FE431E" w:rsidRDefault="006920C5" w:rsidP="00D5250D">
          <w:pPr>
            <w:pStyle w:val="Encabezado"/>
            <w:rPr>
              <w:rFonts w:ascii="Century Gothic" w:eastAsia="Arial Unicode MS" w:hAnsi="Century Gothic" w:cs="Arial"/>
              <w:b/>
              <w:sz w:val="14"/>
              <w:szCs w:val="14"/>
            </w:rPr>
          </w:pPr>
        </w:p>
        <w:p w:rsidR="006920C5" w:rsidRPr="00FE431E" w:rsidRDefault="006920C5"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6920C5" w:rsidRPr="00FE431E" w:rsidRDefault="006920C5" w:rsidP="00D5250D">
          <w:pPr>
            <w:pStyle w:val="Encabezado"/>
            <w:rPr>
              <w:rFonts w:ascii="Century Gothic" w:eastAsia="Arial Unicode MS" w:hAnsi="Century Gothic" w:cs="Arial"/>
              <w:b/>
              <w:sz w:val="14"/>
              <w:szCs w:val="14"/>
            </w:rPr>
          </w:pPr>
        </w:p>
      </w:tc>
    </w:tr>
    <w:tr w:rsidR="006920C5" w:rsidRPr="00FA0D94" w:rsidTr="009E1B15">
      <w:trPr>
        <w:trHeight w:val="356"/>
      </w:trPr>
      <w:tc>
        <w:tcPr>
          <w:tcW w:w="2010" w:type="dxa"/>
          <w:vMerge/>
          <w:vAlign w:val="center"/>
        </w:tcPr>
        <w:p w:rsidR="006920C5" w:rsidRPr="00FA0D94" w:rsidRDefault="006920C5" w:rsidP="00D5250D">
          <w:pPr>
            <w:pStyle w:val="Encabezado"/>
            <w:jc w:val="center"/>
            <w:rPr>
              <w:rFonts w:ascii="Arial Narrow" w:eastAsia="Arial Unicode MS" w:hAnsi="Arial Narrow"/>
              <w:szCs w:val="12"/>
            </w:rPr>
          </w:pPr>
        </w:p>
      </w:tc>
      <w:tc>
        <w:tcPr>
          <w:tcW w:w="5787" w:type="dxa"/>
          <w:vAlign w:val="center"/>
        </w:tcPr>
        <w:p w:rsidR="006920C5" w:rsidRPr="006C2CB1" w:rsidRDefault="006920C5"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CONSTRUCCION RED SECUNDARIA DISTRITO 1</w:t>
          </w:r>
          <w:r>
            <w:rPr>
              <w:rFonts w:ascii="Century Gothic" w:eastAsia="Arial Unicode MS" w:hAnsi="Century Gothic" w:cs="Calibri"/>
              <w:b/>
              <w:bCs/>
              <w:sz w:val="18"/>
              <w:szCs w:val="18"/>
            </w:rPr>
            <w:t>4</w:t>
          </w:r>
          <w:r w:rsidRPr="006C2CB1">
            <w:rPr>
              <w:rFonts w:ascii="Century Gothic" w:eastAsia="Arial Unicode MS" w:hAnsi="Century Gothic" w:cs="Calibri"/>
              <w:b/>
              <w:bCs/>
              <w:sz w:val="18"/>
              <w:szCs w:val="18"/>
            </w:rPr>
            <w:t xml:space="preserve"> FASE </w:t>
          </w:r>
          <w:r>
            <w:rPr>
              <w:rFonts w:ascii="Century Gothic" w:eastAsia="Arial Unicode MS" w:hAnsi="Century Gothic" w:cs="Calibri"/>
              <w:b/>
              <w:bCs/>
              <w:sz w:val="18"/>
              <w:szCs w:val="18"/>
            </w:rPr>
            <w:t>III</w:t>
          </w:r>
        </w:p>
        <w:p w:rsidR="006920C5" w:rsidRPr="00FE431E" w:rsidRDefault="006920C5" w:rsidP="00D264DB">
          <w:pPr>
            <w:pStyle w:val="Default"/>
            <w:contextualSpacing/>
            <w:jc w:val="center"/>
            <w:rPr>
              <w:rFonts w:ascii="Century Gothic" w:eastAsia="Arial Unicode MS" w:hAnsi="Century Gothic" w:cs="Calibri"/>
              <w:b/>
              <w:sz w:val="18"/>
              <w:szCs w:val="18"/>
            </w:rPr>
          </w:pPr>
        </w:p>
      </w:tc>
      <w:tc>
        <w:tcPr>
          <w:tcW w:w="1559" w:type="dxa"/>
          <w:vAlign w:val="center"/>
        </w:tcPr>
        <w:p w:rsidR="006920C5" w:rsidRPr="00FE431E" w:rsidRDefault="006920C5"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6920C5" w:rsidRPr="00FE431E" w:rsidRDefault="006920C5"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Pr>
              <w:rStyle w:val="Nmerodepgina"/>
              <w:rFonts w:ascii="Century Gothic" w:hAnsi="Century Gothic"/>
              <w:noProof/>
              <w:sz w:val="16"/>
              <w:szCs w:val="16"/>
            </w:rPr>
            <w:t>79</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Pr>
              <w:rStyle w:val="Nmerodepgina"/>
              <w:rFonts w:ascii="Century Gothic" w:hAnsi="Century Gothic"/>
              <w:noProof/>
              <w:sz w:val="16"/>
              <w:szCs w:val="16"/>
            </w:rPr>
            <w:t>79</w:t>
          </w:r>
          <w:r w:rsidRPr="00FE431E">
            <w:rPr>
              <w:rStyle w:val="Nmerodepgina"/>
              <w:rFonts w:ascii="Century Gothic" w:hAnsi="Century Gothic"/>
              <w:sz w:val="16"/>
              <w:szCs w:val="16"/>
            </w:rPr>
            <w:fldChar w:fldCharType="end"/>
          </w:r>
        </w:p>
      </w:tc>
    </w:tr>
  </w:tbl>
  <w:p w:rsidR="006920C5" w:rsidRPr="00383962" w:rsidRDefault="006920C5"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6">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17"/>
  </w:num>
  <w:num w:numId="4">
    <w:abstractNumId w:val="20"/>
  </w:num>
  <w:num w:numId="5">
    <w:abstractNumId w:val="21"/>
  </w:num>
  <w:num w:numId="6">
    <w:abstractNumId w:val="19"/>
  </w:num>
  <w:num w:numId="7">
    <w:abstractNumId w:val="24"/>
  </w:num>
  <w:num w:numId="8">
    <w:abstractNumId w:val="28"/>
  </w:num>
  <w:num w:numId="9">
    <w:abstractNumId w:val="5"/>
  </w:num>
  <w:num w:numId="10">
    <w:abstractNumId w:val="2"/>
  </w:num>
  <w:num w:numId="11">
    <w:abstractNumId w:val="40"/>
  </w:num>
  <w:num w:numId="12">
    <w:abstractNumId w:val="18"/>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2"/>
  </w:num>
  <w:num w:numId="17">
    <w:abstractNumId w:val="13"/>
  </w:num>
  <w:num w:numId="18">
    <w:abstractNumId w:val="7"/>
  </w:num>
  <w:num w:numId="19">
    <w:abstractNumId w:val="34"/>
  </w:num>
  <w:num w:numId="20">
    <w:abstractNumId w:val="26"/>
  </w:num>
  <w:num w:numId="21">
    <w:abstractNumId w:val="30"/>
  </w:num>
  <w:num w:numId="22">
    <w:abstractNumId w:val="4"/>
  </w:num>
  <w:num w:numId="23">
    <w:abstractNumId w:val="9"/>
  </w:num>
  <w:num w:numId="24">
    <w:abstractNumId w:val="25"/>
  </w:num>
  <w:num w:numId="25">
    <w:abstractNumId w:val="37"/>
  </w:num>
  <w:num w:numId="26">
    <w:abstractNumId w:val="1"/>
  </w:num>
  <w:num w:numId="27">
    <w:abstractNumId w:val="10"/>
  </w:num>
  <w:num w:numId="28">
    <w:abstractNumId w:val="23"/>
  </w:num>
  <w:num w:numId="29">
    <w:abstractNumId w:val="39"/>
  </w:num>
  <w:num w:numId="30">
    <w:abstractNumId w:val="14"/>
  </w:num>
  <w:num w:numId="31">
    <w:abstractNumId w:val="36"/>
  </w:num>
  <w:num w:numId="32">
    <w:abstractNumId w:val="29"/>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3"/>
  </w:num>
  <w:num w:numId="37">
    <w:abstractNumId w:val="11"/>
  </w:num>
  <w:num w:numId="38">
    <w:abstractNumId w:val="16"/>
  </w:num>
  <w:num w:numId="39">
    <w:abstractNumId w:val="6"/>
  </w:num>
  <w:num w:numId="40">
    <w:abstractNumId w:val="12"/>
  </w:num>
  <w:num w:numId="41">
    <w:abstractNumId w:val="31"/>
  </w:num>
  <w:num w:numId="4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05B8D"/>
    <w:rsid w:val="00020F9B"/>
    <w:rsid w:val="00031163"/>
    <w:rsid w:val="00054095"/>
    <w:rsid w:val="00076C28"/>
    <w:rsid w:val="00082165"/>
    <w:rsid w:val="00084052"/>
    <w:rsid w:val="000B511F"/>
    <w:rsid w:val="000B61AB"/>
    <w:rsid w:val="000C58BF"/>
    <w:rsid w:val="000D09AB"/>
    <w:rsid w:val="000D1278"/>
    <w:rsid w:val="000F0120"/>
    <w:rsid w:val="000F6C62"/>
    <w:rsid w:val="00101098"/>
    <w:rsid w:val="00107A0A"/>
    <w:rsid w:val="00107F1E"/>
    <w:rsid w:val="00111128"/>
    <w:rsid w:val="001138E4"/>
    <w:rsid w:val="00116CCF"/>
    <w:rsid w:val="0011737B"/>
    <w:rsid w:val="0012297A"/>
    <w:rsid w:val="00133685"/>
    <w:rsid w:val="0014157C"/>
    <w:rsid w:val="0014721E"/>
    <w:rsid w:val="00172518"/>
    <w:rsid w:val="001745C4"/>
    <w:rsid w:val="001750B7"/>
    <w:rsid w:val="00176248"/>
    <w:rsid w:val="00181E65"/>
    <w:rsid w:val="00182319"/>
    <w:rsid w:val="00183BC5"/>
    <w:rsid w:val="00190279"/>
    <w:rsid w:val="00192584"/>
    <w:rsid w:val="00193155"/>
    <w:rsid w:val="00194685"/>
    <w:rsid w:val="001A3166"/>
    <w:rsid w:val="001A4C27"/>
    <w:rsid w:val="001B3BB9"/>
    <w:rsid w:val="001B6B6C"/>
    <w:rsid w:val="001D2232"/>
    <w:rsid w:val="001D5F4B"/>
    <w:rsid w:val="001E66DA"/>
    <w:rsid w:val="002050BF"/>
    <w:rsid w:val="00207503"/>
    <w:rsid w:val="0022237A"/>
    <w:rsid w:val="00230A75"/>
    <w:rsid w:val="00233CCD"/>
    <w:rsid w:val="00246475"/>
    <w:rsid w:val="002528E8"/>
    <w:rsid w:val="002566AF"/>
    <w:rsid w:val="00267908"/>
    <w:rsid w:val="0028698A"/>
    <w:rsid w:val="00287D76"/>
    <w:rsid w:val="0029134A"/>
    <w:rsid w:val="00295C23"/>
    <w:rsid w:val="002A634F"/>
    <w:rsid w:val="002B7696"/>
    <w:rsid w:val="002B7F5A"/>
    <w:rsid w:val="002C1095"/>
    <w:rsid w:val="002C1F4F"/>
    <w:rsid w:val="002C4BC6"/>
    <w:rsid w:val="002E7E38"/>
    <w:rsid w:val="002F145E"/>
    <w:rsid w:val="002F2B8F"/>
    <w:rsid w:val="002F5244"/>
    <w:rsid w:val="003217C4"/>
    <w:rsid w:val="00325866"/>
    <w:rsid w:val="00327791"/>
    <w:rsid w:val="00331607"/>
    <w:rsid w:val="003438B2"/>
    <w:rsid w:val="0034661D"/>
    <w:rsid w:val="003600B5"/>
    <w:rsid w:val="003709AD"/>
    <w:rsid w:val="00376109"/>
    <w:rsid w:val="00381A08"/>
    <w:rsid w:val="00383962"/>
    <w:rsid w:val="003910A9"/>
    <w:rsid w:val="003964D8"/>
    <w:rsid w:val="00397853"/>
    <w:rsid w:val="003B02F8"/>
    <w:rsid w:val="003B1ED9"/>
    <w:rsid w:val="003B38F1"/>
    <w:rsid w:val="003C70D1"/>
    <w:rsid w:val="003D066A"/>
    <w:rsid w:val="003D227B"/>
    <w:rsid w:val="003D36D3"/>
    <w:rsid w:val="003D4C33"/>
    <w:rsid w:val="003D74C4"/>
    <w:rsid w:val="003E0A38"/>
    <w:rsid w:val="003E0D15"/>
    <w:rsid w:val="003E3CDF"/>
    <w:rsid w:val="003E4060"/>
    <w:rsid w:val="003F77E6"/>
    <w:rsid w:val="00405F35"/>
    <w:rsid w:val="00410B17"/>
    <w:rsid w:val="00413FF1"/>
    <w:rsid w:val="0041470C"/>
    <w:rsid w:val="004179F1"/>
    <w:rsid w:val="00425481"/>
    <w:rsid w:val="0043314F"/>
    <w:rsid w:val="00433350"/>
    <w:rsid w:val="00437855"/>
    <w:rsid w:val="00446718"/>
    <w:rsid w:val="00460A6E"/>
    <w:rsid w:val="0046543E"/>
    <w:rsid w:val="004678C4"/>
    <w:rsid w:val="00477885"/>
    <w:rsid w:val="00482230"/>
    <w:rsid w:val="00487A6B"/>
    <w:rsid w:val="00490B40"/>
    <w:rsid w:val="0049302B"/>
    <w:rsid w:val="004A22D0"/>
    <w:rsid w:val="004A43EB"/>
    <w:rsid w:val="004C2065"/>
    <w:rsid w:val="004C2566"/>
    <w:rsid w:val="004C27E0"/>
    <w:rsid w:val="004C7CD5"/>
    <w:rsid w:val="004D1750"/>
    <w:rsid w:val="004D71B1"/>
    <w:rsid w:val="004E393A"/>
    <w:rsid w:val="004E5FFC"/>
    <w:rsid w:val="004E6646"/>
    <w:rsid w:val="004F0A8B"/>
    <w:rsid w:val="004F434B"/>
    <w:rsid w:val="00522980"/>
    <w:rsid w:val="005230EE"/>
    <w:rsid w:val="00541B56"/>
    <w:rsid w:val="00545092"/>
    <w:rsid w:val="00546221"/>
    <w:rsid w:val="0054794F"/>
    <w:rsid w:val="005530AA"/>
    <w:rsid w:val="005630BD"/>
    <w:rsid w:val="00572529"/>
    <w:rsid w:val="005753D0"/>
    <w:rsid w:val="00575706"/>
    <w:rsid w:val="00581564"/>
    <w:rsid w:val="005855C4"/>
    <w:rsid w:val="00590E5B"/>
    <w:rsid w:val="005A335B"/>
    <w:rsid w:val="005A448F"/>
    <w:rsid w:val="005D5119"/>
    <w:rsid w:val="005F4740"/>
    <w:rsid w:val="006042EC"/>
    <w:rsid w:val="0061403A"/>
    <w:rsid w:val="00627680"/>
    <w:rsid w:val="00627CF6"/>
    <w:rsid w:val="006317EC"/>
    <w:rsid w:val="0063506E"/>
    <w:rsid w:val="006441D8"/>
    <w:rsid w:val="00644408"/>
    <w:rsid w:val="00647981"/>
    <w:rsid w:val="00654876"/>
    <w:rsid w:val="0066394B"/>
    <w:rsid w:val="0067550A"/>
    <w:rsid w:val="0068655A"/>
    <w:rsid w:val="00687EBE"/>
    <w:rsid w:val="00691637"/>
    <w:rsid w:val="00691AE4"/>
    <w:rsid w:val="006920C5"/>
    <w:rsid w:val="006A38CE"/>
    <w:rsid w:val="006B4872"/>
    <w:rsid w:val="006C2CB1"/>
    <w:rsid w:val="006C7A6C"/>
    <w:rsid w:val="006D2B04"/>
    <w:rsid w:val="006D6700"/>
    <w:rsid w:val="006E6191"/>
    <w:rsid w:val="006F582C"/>
    <w:rsid w:val="00703211"/>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3569"/>
    <w:rsid w:val="00770E56"/>
    <w:rsid w:val="007759AD"/>
    <w:rsid w:val="00786A7E"/>
    <w:rsid w:val="00791A9D"/>
    <w:rsid w:val="007A260A"/>
    <w:rsid w:val="007C59E8"/>
    <w:rsid w:val="007C73B3"/>
    <w:rsid w:val="007E44E5"/>
    <w:rsid w:val="007F4938"/>
    <w:rsid w:val="007F79E2"/>
    <w:rsid w:val="008026EF"/>
    <w:rsid w:val="00811EC6"/>
    <w:rsid w:val="008266AD"/>
    <w:rsid w:val="008318A6"/>
    <w:rsid w:val="00831FD7"/>
    <w:rsid w:val="00841300"/>
    <w:rsid w:val="00844B4A"/>
    <w:rsid w:val="00845723"/>
    <w:rsid w:val="008479A7"/>
    <w:rsid w:val="00874AAD"/>
    <w:rsid w:val="00880396"/>
    <w:rsid w:val="0088437F"/>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4E97"/>
    <w:rsid w:val="00915190"/>
    <w:rsid w:val="0092550C"/>
    <w:rsid w:val="00925717"/>
    <w:rsid w:val="009428C9"/>
    <w:rsid w:val="0095344A"/>
    <w:rsid w:val="0095501E"/>
    <w:rsid w:val="00961911"/>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2034"/>
    <w:rsid w:val="00A635DE"/>
    <w:rsid w:val="00A76140"/>
    <w:rsid w:val="00A80E7D"/>
    <w:rsid w:val="00A92973"/>
    <w:rsid w:val="00A93646"/>
    <w:rsid w:val="00A9573C"/>
    <w:rsid w:val="00A97066"/>
    <w:rsid w:val="00A970B7"/>
    <w:rsid w:val="00AA49FA"/>
    <w:rsid w:val="00AA6050"/>
    <w:rsid w:val="00AD2EF9"/>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B3168"/>
    <w:rsid w:val="00BB7D04"/>
    <w:rsid w:val="00BC184D"/>
    <w:rsid w:val="00BC4258"/>
    <w:rsid w:val="00BD26ED"/>
    <w:rsid w:val="00BE0D27"/>
    <w:rsid w:val="00BE78D7"/>
    <w:rsid w:val="00BF1F77"/>
    <w:rsid w:val="00BF662C"/>
    <w:rsid w:val="00C12760"/>
    <w:rsid w:val="00C20115"/>
    <w:rsid w:val="00C358F8"/>
    <w:rsid w:val="00C422D9"/>
    <w:rsid w:val="00C50305"/>
    <w:rsid w:val="00C52A95"/>
    <w:rsid w:val="00C553B6"/>
    <w:rsid w:val="00C57E36"/>
    <w:rsid w:val="00C62D03"/>
    <w:rsid w:val="00C6383B"/>
    <w:rsid w:val="00C822B3"/>
    <w:rsid w:val="00C853E9"/>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6911"/>
    <w:rsid w:val="00D40CF3"/>
    <w:rsid w:val="00D42227"/>
    <w:rsid w:val="00D440A1"/>
    <w:rsid w:val="00D5250D"/>
    <w:rsid w:val="00D77F84"/>
    <w:rsid w:val="00D801F7"/>
    <w:rsid w:val="00D9128D"/>
    <w:rsid w:val="00D93A90"/>
    <w:rsid w:val="00DA3E92"/>
    <w:rsid w:val="00DA5C37"/>
    <w:rsid w:val="00DA6727"/>
    <w:rsid w:val="00DB3D51"/>
    <w:rsid w:val="00DB49CB"/>
    <w:rsid w:val="00DC3044"/>
    <w:rsid w:val="00DD51C6"/>
    <w:rsid w:val="00DF1A2F"/>
    <w:rsid w:val="00DF7B57"/>
    <w:rsid w:val="00E03128"/>
    <w:rsid w:val="00E054BA"/>
    <w:rsid w:val="00E11F97"/>
    <w:rsid w:val="00E155F3"/>
    <w:rsid w:val="00E219B0"/>
    <w:rsid w:val="00E251A8"/>
    <w:rsid w:val="00E26086"/>
    <w:rsid w:val="00E26974"/>
    <w:rsid w:val="00E32592"/>
    <w:rsid w:val="00E33C03"/>
    <w:rsid w:val="00E34D5C"/>
    <w:rsid w:val="00E43624"/>
    <w:rsid w:val="00E45A53"/>
    <w:rsid w:val="00E50EC6"/>
    <w:rsid w:val="00E51933"/>
    <w:rsid w:val="00E64412"/>
    <w:rsid w:val="00E66F5D"/>
    <w:rsid w:val="00E677C8"/>
    <w:rsid w:val="00E72E04"/>
    <w:rsid w:val="00E75630"/>
    <w:rsid w:val="00E83BBE"/>
    <w:rsid w:val="00E900F1"/>
    <w:rsid w:val="00E90694"/>
    <w:rsid w:val="00E93A71"/>
    <w:rsid w:val="00EA313E"/>
    <w:rsid w:val="00EA617D"/>
    <w:rsid w:val="00EB4C82"/>
    <w:rsid w:val="00ED6361"/>
    <w:rsid w:val="00F01D76"/>
    <w:rsid w:val="00F22C1E"/>
    <w:rsid w:val="00F2514E"/>
    <w:rsid w:val="00F26A51"/>
    <w:rsid w:val="00F30FE0"/>
    <w:rsid w:val="00F33819"/>
    <w:rsid w:val="00F34EBD"/>
    <w:rsid w:val="00F357E4"/>
    <w:rsid w:val="00F36B8F"/>
    <w:rsid w:val="00F6027B"/>
    <w:rsid w:val="00F6317A"/>
    <w:rsid w:val="00F65A38"/>
    <w:rsid w:val="00F81F1E"/>
    <w:rsid w:val="00F96659"/>
    <w:rsid w:val="00F96B5B"/>
    <w:rsid w:val="00FA0E3A"/>
    <w:rsid w:val="00FC482B"/>
    <w:rsid w:val="00FC7DFF"/>
    <w:rsid w:val="00FD629B"/>
    <w:rsid w:val="00FF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79</Pages>
  <Words>16962</Words>
  <Characters>93291</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110033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toshiba</cp:lastModifiedBy>
  <cp:revision>6</cp:revision>
  <cp:lastPrinted>2015-03-23T19:27:00Z</cp:lastPrinted>
  <dcterms:created xsi:type="dcterms:W3CDTF">2015-03-16T22:57:00Z</dcterms:created>
  <dcterms:modified xsi:type="dcterms:W3CDTF">2015-03-23T19:40:00Z</dcterms:modified>
</cp:coreProperties>
</file>