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8C" w:rsidRPr="0058508C" w:rsidRDefault="007B6403" w:rsidP="00CF7D61">
      <w:pPr>
        <w:pStyle w:val="Sangra3detindependiente"/>
        <w:autoSpaceDE w:val="0"/>
        <w:autoSpaceDN w:val="0"/>
        <w:adjustRightInd w:val="0"/>
        <w:spacing w:after="0" w:line="242" w:lineRule="auto"/>
        <w:ind w:left="0"/>
        <w:jc w:val="both"/>
        <w:rPr>
          <w:rFonts w:eastAsia="Times New Roman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eastAsia="Times New Roman" w:cstheme="minorHAnsi"/>
          <w:b/>
          <w:color w:val="000000" w:themeColor="text1"/>
          <w:sz w:val="22"/>
          <w:szCs w:val="22"/>
        </w:rPr>
        <w:t>1</w:t>
      </w:r>
      <w:r w:rsidR="0058508C">
        <w:rPr>
          <w:rFonts w:eastAsia="Times New Roman" w:cstheme="minorHAnsi"/>
          <w:b/>
          <w:color w:val="000000" w:themeColor="text1"/>
          <w:sz w:val="22"/>
          <w:szCs w:val="22"/>
        </w:rPr>
        <w:t xml:space="preserve">. </w:t>
      </w:r>
      <w:r w:rsidR="0058508C" w:rsidRPr="0058508C">
        <w:rPr>
          <w:rFonts w:eastAsia="Times New Roman" w:cstheme="minorHAnsi"/>
          <w:b/>
          <w:color w:val="000000" w:themeColor="text1"/>
          <w:sz w:val="22"/>
          <w:szCs w:val="22"/>
        </w:rPr>
        <w:t xml:space="preserve">MONTAJE E INSTALACIÓN, CASETA DE PROTECCIÓN Y SEÑALIZACIÓN DE EDR </w:t>
      </w:r>
    </w:p>
    <w:p w:rsidR="00F7595D" w:rsidRPr="001C4082" w:rsidRDefault="00F7595D" w:rsidP="00CF7D61">
      <w:pPr>
        <w:pStyle w:val="Sangra3detindependiente"/>
        <w:autoSpaceDE w:val="0"/>
        <w:autoSpaceDN w:val="0"/>
        <w:adjustRightInd w:val="0"/>
        <w:spacing w:after="0" w:line="242" w:lineRule="auto"/>
        <w:ind w:left="0"/>
        <w:jc w:val="both"/>
        <w:rPr>
          <w:rFonts w:eastAsia="Arial Unicode MS" w:cstheme="minorHAnsi"/>
          <w:b/>
          <w:sz w:val="20"/>
          <w:szCs w:val="20"/>
          <w:lang w:val="es-ES_tradnl"/>
        </w:rPr>
      </w:pPr>
      <w:r w:rsidRPr="00CF7D61">
        <w:rPr>
          <w:rFonts w:eastAsia="Arial Unicode MS" w:cstheme="minorHAnsi"/>
          <w:b/>
          <w:sz w:val="20"/>
          <w:szCs w:val="20"/>
          <w:lang w:val="es-ES_tradnl"/>
        </w:rPr>
        <w:t xml:space="preserve">UNIDAD: </w:t>
      </w:r>
      <w:r w:rsidR="000C3672">
        <w:rPr>
          <w:rFonts w:eastAsia="Arial Unicode MS" w:cstheme="minorHAnsi"/>
          <w:b/>
          <w:sz w:val="20"/>
          <w:szCs w:val="20"/>
          <w:lang w:val="es-ES_tradnl"/>
        </w:rPr>
        <w:t>EQUIPO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pStyle w:val="Estilo1"/>
        <w:numPr>
          <w:ilvl w:val="0"/>
          <w:numId w:val="74"/>
        </w:numPr>
        <w:spacing w:line="252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DEFINICIÓN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Este Ítem comprende los trabajos necesarios para realizar el montaje e instalación, caseta de protección y señalización de EDR.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0C3672" w:rsidRDefault="0058508C" w:rsidP="0058508C">
      <w:pPr>
        <w:pStyle w:val="Estilo1"/>
        <w:numPr>
          <w:ilvl w:val="0"/>
          <w:numId w:val="74"/>
        </w:numPr>
        <w:spacing w:line="252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  <w:lang w:val="es-ES"/>
        </w:rPr>
      </w:pPr>
      <w:r w:rsidRPr="000C3672">
        <w:rPr>
          <w:rFonts w:asciiTheme="minorHAnsi" w:hAnsiTheme="minorHAnsi" w:cstheme="minorHAnsi"/>
          <w:sz w:val="20"/>
          <w:szCs w:val="20"/>
        </w:rPr>
        <w:t xml:space="preserve">MATERIAL, HERRAMIENTAS, EQUIPO Y PERSONAL 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El CONTRATISTA proporcionará todos los materiales, herramientas, equipos y personal necesarios para la ejecución de este ítem, los mismos deberán ser aprobados por el SUPERVISOR al Inicio de la actividad.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El equipo EDR será provisto por YPFB y estará dispuesta conjuntamente con su caseta de protección.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0C3672" w:rsidRDefault="0058508C" w:rsidP="0058508C">
      <w:pPr>
        <w:pStyle w:val="Estilo1"/>
        <w:numPr>
          <w:ilvl w:val="0"/>
          <w:numId w:val="74"/>
        </w:numPr>
        <w:spacing w:line="252" w:lineRule="auto"/>
        <w:ind w:left="426" w:hanging="426"/>
        <w:contextualSpacing/>
        <w:rPr>
          <w:rFonts w:asciiTheme="minorHAnsi" w:eastAsia="Times New Roman" w:hAnsiTheme="minorHAnsi" w:cstheme="minorHAnsi"/>
          <w:sz w:val="20"/>
          <w:szCs w:val="20"/>
          <w:lang w:val="es-ES"/>
        </w:rPr>
      </w:pPr>
      <w:r w:rsidRPr="000C3672">
        <w:rPr>
          <w:rFonts w:asciiTheme="minorHAnsi" w:hAnsiTheme="minorHAnsi" w:cstheme="minorHAnsi"/>
          <w:sz w:val="20"/>
          <w:szCs w:val="20"/>
        </w:rPr>
        <w:t>PROCEDIMIENTO PARA LA EJECUCIÓN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Montaje e instalación, caseta de protección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 xml:space="preserve">El CONTRATISTA previo al inicio de actividades deberá presentar un Procedimiento de montaje e instalación de equipo EDR  al SUPERVISOR para su aprobación. 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 xml:space="preserve">El sistema de </w:t>
      </w:r>
      <w:proofErr w:type="spellStart"/>
      <w:r w:rsidRPr="0058508C">
        <w:rPr>
          <w:rFonts w:asciiTheme="minorHAnsi" w:hAnsiTheme="minorHAnsi" w:cstheme="minorHAnsi"/>
          <w:sz w:val="20"/>
          <w:szCs w:val="20"/>
        </w:rPr>
        <w:t>izaje</w:t>
      </w:r>
      <w:proofErr w:type="spellEnd"/>
      <w:r w:rsidRPr="0058508C">
        <w:rPr>
          <w:rFonts w:asciiTheme="minorHAnsi" w:hAnsiTheme="minorHAnsi" w:cstheme="minorHAnsi"/>
          <w:sz w:val="20"/>
          <w:szCs w:val="20"/>
        </w:rPr>
        <w:t xml:space="preserve"> para el carguío y </w:t>
      </w:r>
      <w:proofErr w:type="spellStart"/>
      <w:r w:rsidRPr="0058508C">
        <w:rPr>
          <w:rFonts w:asciiTheme="minorHAnsi" w:hAnsiTheme="minorHAnsi" w:cstheme="minorHAnsi"/>
          <w:sz w:val="20"/>
          <w:szCs w:val="20"/>
        </w:rPr>
        <w:t>descarguío</w:t>
      </w:r>
      <w:proofErr w:type="spellEnd"/>
      <w:r w:rsidRPr="0058508C">
        <w:rPr>
          <w:rFonts w:asciiTheme="minorHAnsi" w:hAnsiTheme="minorHAnsi" w:cstheme="minorHAnsi"/>
          <w:sz w:val="20"/>
          <w:szCs w:val="20"/>
        </w:rPr>
        <w:t xml:space="preserve"> del equipo EDR deberá contar con una capacidad mínima de </w:t>
      </w:r>
      <w:proofErr w:type="spellStart"/>
      <w:r w:rsidRPr="0058508C">
        <w:rPr>
          <w:rFonts w:asciiTheme="minorHAnsi" w:hAnsiTheme="minorHAnsi" w:cstheme="minorHAnsi"/>
          <w:sz w:val="20"/>
          <w:szCs w:val="20"/>
        </w:rPr>
        <w:t>izaje</w:t>
      </w:r>
      <w:proofErr w:type="spellEnd"/>
      <w:r w:rsidRPr="0058508C">
        <w:rPr>
          <w:rFonts w:asciiTheme="minorHAnsi" w:hAnsiTheme="minorHAnsi" w:cstheme="minorHAnsi"/>
          <w:sz w:val="20"/>
          <w:szCs w:val="20"/>
        </w:rPr>
        <w:t xml:space="preserve"> de 1 tonelada, de tal manera que pueda maniobrar fácilmente el equipo para su respectivo montaje sobre las bridas de entada y salida del EDR. 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 xml:space="preserve">La alineación de las bridas de entrada y salida del </w:t>
      </w:r>
      <w:proofErr w:type="spellStart"/>
      <w:r w:rsidRPr="0058508C">
        <w:rPr>
          <w:rFonts w:asciiTheme="minorHAnsi" w:hAnsiTheme="minorHAnsi" w:cstheme="minorHAnsi"/>
          <w:sz w:val="20"/>
          <w:szCs w:val="20"/>
        </w:rPr>
        <w:t>edr</w:t>
      </w:r>
      <w:proofErr w:type="spellEnd"/>
      <w:r w:rsidRPr="0058508C">
        <w:rPr>
          <w:rFonts w:asciiTheme="minorHAnsi" w:hAnsiTheme="minorHAnsi" w:cstheme="minorHAnsi"/>
          <w:sz w:val="20"/>
          <w:szCs w:val="20"/>
        </w:rPr>
        <w:t xml:space="preserve"> deberán estar perfectamente alineadas, sin la necesidad de maniobrar al momento de instalar los espárragos, además se deberá instalar dos empaquetaduras dieléctricas en ambas bribas, a las cuales se deberá probar la continuidad de corriente.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Señalización y seguridad industrial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 xml:space="preserve">La empresa contratista instalará letreros de señalización dentro de la caseta de protección del EDR, los letreros de señalización tendrán las siguientes leyendas: 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Letrero de identificación  con el logo de YPFB con la leyenda: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“ESTACIÓN DISTRITAL DE REGULACIÓN - YPFB REDES DE GAS COCHABAMBA”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“PELIGRO – GAS INFLAMABLE”.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“ÁREA RESTRINGIDA – SOLO PERSONAL AUTORIZADO”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“PROHIBIDO HACER FUEGO Y FUMAR”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“ATENCIÓN – GAS ALTA PRESIÓN”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“OBLIGACIÓN DE USAR ROPA DE TRABAJO”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“OBLIGACIÓN DE USAR CASCO DE SEGURIDAD”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“OBLIGACIÓN DE USAR CALZADO DE SEGURIDAD”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“EXTINTOR”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lastRenderedPageBreak/>
        <w:t>Los letreros de señalización deberán estar asegurados y colocados en forma visible para que cumplan su finalidad.</w:t>
      </w:r>
    </w:p>
    <w:p w:rsidR="000C3672" w:rsidRPr="0058508C" w:rsidRDefault="000C3672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0C3672" w:rsidRDefault="0058508C" w:rsidP="000C3672">
      <w:pPr>
        <w:pStyle w:val="Estilo1"/>
        <w:numPr>
          <w:ilvl w:val="0"/>
          <w:numId w:val="74"/>
        </w:numPr>
        <w:spacing w:line="252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0C3672">
        <w:rPr>
          <w:rFonts w:asciiTheme="minorHAnsi" w:hAnsiTheme="minorHAnsi" w:cstheme="minorHAnsi"/>
          <w:sz w:val="20"/>
          <w:szCs w:val="20"/>
        </w:rPr>
        <w:t>MEDIDAS DE MITIGACIÓN AMBIENTAL</w:t>
      </w:r>
    </w:p>
    <w:p w:rsidR="0058508C" w:rsidRPr="001C4082" w:rsidRDefault="0058508C" w:rsidP="0058508C">
      <w:pPr>
        <w:pStyle w:val="Sangra3detindependiente"/>
        <w:autoSpaceDE w:val="0"/>
        <w:autoSpaceDN w:val="0"/>
        <w:adjustRightInd w:val="0"/>
        <w:spacing w:after="0" w:line="242" w:lineRule="auto"/>
        <w:ind w:left="360"/>
        <w:jc w:val="both"/>
        <w:rPr>
          <w:rFonts w:cstheme="minorHAnsi"/>
          <w:b/>
          <w:bCs/>
          <w:sz w:val="20"/>
          <w:szCs w:val="20"/>
        </w:rPr>
      </w:pP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C4082">
        <w:rPr>
          <w:rFonts w:asciiTheme="minorHAnsi" w:hAnsiTheme="minorHAnsi" w:cstheme="minorHAnsi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 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C4082">
        <w:rPr>
          <w:rFonts w:asciiTheme="minorHAnsi" w:hAnsiTheme="minorHAnsi" w:cstheme="minorHAnsi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C4082">
        <w:rPr>
          <w:rFonts w:asciiTheme="minorHAnsi" w:hAnsiTheme="minorHAnsi" w:cstheme="minorHAnsi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58508C" w:rsidRPr="001C4082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C4082">
        <w:rPr>
          <w:rFonts w:asciiTheme="minorHAnsi" w:hAnsiTheme="minorHAnsi" w:cstheme="minorHAnsi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0C3672" w:rsidRDefault="0058508C" w:rsidP="000C3672">
      <w:pPr>
        <w:pStyle w:val="Estilo1"/>
        <w:numPr>
          <w:ilvl w:val="0"/>
          <w:numId w:val="74"/>
        </w:numPr>
        <w:spacing w:line="252" w:lineRule="auto"/>
        <w:ind w:left="426" w:hanging="426"/>
        <w:contextualSpacing/>
        <w:rPr>
          <w:rFonts w:asciiTheme="minorHAnsi" w:eastAsia="Times New Roman" w:hAnsiTheme="minorHAnsi" w:cstheme="minorHAnsi"/>
          <w:sz w:val="20"/>
          <w:szCs w:val="20"/>
        </w:rPr>
      </w:pPr>
      <w:r w:rsidRPr="000C3672">
        <w:rPr>
          <w:rFonts w:asciiTheme="minorHAnsi" w:hAnsiTheme="minorHAnsi" w:cstheme="minorHAnsi"/>
          <w:sz w:val="20"/>
          <w:szCs w:val="20"/>
        </w:rPr>
        <w:t>MEDICIÓN Y FORMA DE PAGO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El ítem de montaje e instalación, de caseta de protección y señalización de EDR será medido como un ítem global para el total de trabajos dentro de la obra, debiéndose efectuado el total de las actividades a conformidad del SUPERVISOR y haber presentado el registro de calidad respectivo  para hacer efectivo su pago.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508C">
        <w:rPr>
          <w:rFonts w:asciiTheme="minorHAnsi" w:hAnsiTheme="minorHAnsi" w:cstheme="minorHAnsi"/>
          <w:sz w:val="20"/>
          <w:szCs w:val="20"/>
        </w:rPr>
        <w:t>Este Ítem será pagado de acuerdo al precio unitario de la propuesta aceptada. Dicho precio será la compensación total por los materiales, mano de obra, herramientas, equipo y otros gastos que sean necesarios para la adecuada y correcta ejecución de los trabajos.</w:t>
      </w: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508C" w:rsidRPr="0058508C" w:rsidRDefault="0058508C" w:rsidP="0058508C">
      <w:pPr>
        <w:spacing w:line="242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8508C" w:rsidRPr="0058508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FA" w:rsidRDefault="00AA6DFA" w:rsidP="0031499A">
      <w:r>
        <w:separator/>
      </w:r>
    </w:p>
  </w:endnote>
  <w:endnote w:type="continuationSeparator" w:id="0">
    <w:p w:rsidR="00AA6DFA" w:rsidRDefault="00AA6DF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1499A" w:rsidRPr="000810BB" w:rsidTr="00C914E7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1499A" w:rsidRPr="000810BB" w:rsidTr="00C914E7">
      <w:tc>
        <w:tcPr>
          <w:tcW w:w="2942" w:type="dxa"/>
        </w:tcPr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1499A" w:rsidRPr="000810BB" w:rsidTr="00C914E7">
      <w:tc>
        <w:tcPr>
          <w:tcW w:w="2942" w:type="dxa"/>
        </w:tcPr>
        <w:p w:rsidR="001C5AD0" w:rsidRDefault="001C5AD0" w:rsidP="001C5AD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Erick Rodrigo Flores Vides</w:t>
          </w:r>
        </w:p>
        <w:p w:rsidR="0031499A" w:rsidRPr="001C5AD0" w:rsidRDefault="0031499A" w:rsidP="001C5AD0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C5AD0">
            <w:rPr>
              <w:rFonts w:ascii="Calibri" w:hAnsi="Calibri"/>
              <w:b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1C5AD0" w:rsidRDefault="001C5AD0" w:rsidP="001C5AD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Carlos Zavaleta Paniagua</w:t>
          </w:r>
        </w:p>
        <w:p w:rsidR="0031499A" w:rsidRPr="001C5AD0" w:rsidRDefault="0031499A" w:rsidP="001C5AD0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C5AD0">
            <w:rPr>
              <w:rFonts w:ascii="Calibri" w:hAnsi="Calibri"/>
              <w:b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1C5AD0" w:rsidRDefault="001C5AD0" w:rsidP="001C5AD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Vargas Guzman</w:t>
          </w:r>
        </w:p>
        <w:p w:rsidR="0031499A" w:rsidRPr="001C5AD0" w:rsidRDefault="0031499A" w:rsidP="001C5AD0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C5AD0">
            <w:rPr>
              <w:rFonts w:ascii="Calibri" w:hAnsi="Calibri"/>
              <w:b/>
              <w:sz w:val="16"/>
              <w:szCs w:val="20"/>
            </w:rPr>
            <w:t>Jefe Unidad Distrital de Construcciones</w:t>
          </w: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FA" w:rsidRDefault="00AA6DFA" w:rsidP="0031499A">
      <w:r>
        <w:separator/>
      </w:r>
    </w:p>
  </w:footnote>
  <w:footnote w:type="continuationSeparator" w:id="0">
    <w:p w:rsidR="00AA6DFA" w:rsidRDefault="00AA6DF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C914E7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21FC51A" wp14:editId="57D94E1C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1499A" w:rsidRPr="0076024C" w:rsidRDefault="0031499A" w:rsidP="00CF7D6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CF7D61">
            <w:rPr>
              <w:rFonts w:ascii="Calibri" w:eastAsia="Arial Unicode MS" w:hAnsi="Calibri" w:cs="Calibri"/>
              <w:szCs w:val="12"/>
              <w:lang w:val="es-MX"/>
            </w:rPr>
            <w:t xml:space="preserve"> COCHABAMBA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7595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C914E7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Pr="0076024C" w:rsidRDefault="0031499A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ESPECIFICACIONES </w:t>
          </w:r>
          <w:r w:rsidR="00CF7D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TÉCNICAS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OBRAS </w:t>
          </w:r>
          <w:r w:rsidR="00CF7D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MECÁNICAS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033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033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6C14FE3"/>
    <w:multiLevelType w:val="hybridMultilevel"/>
    <w:tmpl w:val="5F90A4FE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D59D7"/>
    <w:multiLevelType w:val="multilevel"/>
    <w:tmpl w:val="C1A217F8"/>
    <w:lvl w:ilvl="0">
      <w:start w:val="8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7">
    <w:nsid w:val="12E80163"/>
    <w:multiLevelType w:val="multilevel"/>
    <w:tmpl w:val="D5A481F4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463C8"/>
    <w:multiLevelType w:val="multilevel"/>
    <w:tmpl w:val="5F3C1AE0"/>
    <w:lvl w:ilvl="0">
      <w:start w:val="57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5C0442"/>
    <w:multiLevelType w:val="multilevel"/>
    <w:tmpl w:val="FB161A78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13F20B7"/>
    <w:multiLevelType w:val="hybridMultilevel"/>
    <w:tmpl w:val="9BD4A4D8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E67B55"/>
    <w:multiLevelType w:val="multilevel"/>
    <w:tmpl w:val="6538868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3E1247F"/>
    <w:multiLevelType w:val="multilevel"/>
    <w:tmpl w:val="B7887916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4423F1F"/>
    <w:multiLevelType w:val="multilevel"/>
    <w:tmpl w:val="9EDA7E6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6">
    <w:nsid w:val="26597097"/>
    <w:multiLevelType w:val="hybridMultilevel"/>
    <w:tmpl w:val="E2D80E9A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D8E4F2C"/>
    <w:multiLevelType w:val="hybridMultilevel"/>
    <w:tmpl w:val="EEEC9032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590655"/>
    <w:multiLevelType w:val="multilevel"/>
    <w:tmpl w:val="13E0B782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0F30DC3"/>
    <w:multiLevelType w:val="hybridMultilevel"/>
    <w:tmpl w:val="429CEE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36965A34"/>
    <w:multiLevelType w:val="hybridMultilevel"/>
    <w:tmpl w:val="675EFF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3DCD31A9"/>
    <w:multiLevelType w:val="hybridMultilevel"/>
    <w:tmpl w:val="A9CC7098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446932B1"/>
    <w:multiLevelType w:val="hybridMultilevel"/>
    <w:tmpl w:val="0DDC28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090588"/>
    <w:multiLevelType w:val="multilevel"/>
    <w:tmpl w:val="716001F0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2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4">
    <w:nsid w:val="4A124F3F"/>
    <w:multiLevelType w:val="multilevel"/>
    <w:tmpl w:val="C7663686"/>
    <w:lvl w:ilvl="0">
      <w:start w:val="7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4D562718"/>
    <w:multiLevelType w:val="hybridMultilevel"/>
    <w:tmpl w:val="E98C521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245453"/>
    <w:multiLevelType w:val="multilevel"/>
    <w:tmpl w:val="081A49C8"/>
    <w:lvl w:ilvl="0">
      <w:start w:val="52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47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8">
    <w:nsid w:val="543B3578"/>
    <w:multiLevelType w:val="hybridMultilevel"/>
    <w:tmpl w:val="047A3564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9">
    <w:nsid w:val="549D51B2"/>
    <w:multiLevelType w:val="multilevel"/>
    <w:tmpl w:val="B7F00E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5AB518E"/>
    <w:multiLevelType w:val="multilevel"/>
    <w:tmpl w:val="19A42DF0"/>
    <w:lvl w:ilvl="0">
      <w:start w:val="6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5AD0339C"/>
    <w:multiLevelType w:val="multilevel"/>
    <w:tmpl w:val="2AF087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5">
    <w:nsid w:val="5F771BCB"/>
    <w:multiLevelType w:val="multilevel"/>
    <w:tmpl w:val="C4EC4D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80" w:hanging="360"/>
      </w:pPr>
    </w:lvl>
    <w:lvl w:ilvl="2">
      <w:start w:val="1"/>
      <w:numFmt w:val="decimal"/>
      <w:lvlText w:val="%1.%2.%3."/>
      <w:lvlJc w:val="left"/>
      <w:pPr>
        <w:ind w:left="5760" w:hanging="720"/>
      </w:pPr>
    </w:lvl>
    <w:lvl w:ilvl="3">
      <w:start w:val="1"/>
      <w:numFmt w:val="decimal"/>
      <w:lvlText w:val="%1.%2.%3.%4."/>
      <w:lvlJc w:val="left"/>
      <w:pPr>
        <w:ind w:left="8280" w:hanging="720"/>
      </w:pPr>
    </w:lvl>
    <w:lvl w:ilvl="4">
      <w:start w:val="1"/>
      <w:numFmt w:val="decimal"/>
      <w:lvlText w:val="%1.%2.%3.%4.%5."/>
      <w:lvlJc w:val="left"/>
      <w:pPr>
        <w:ind w:left="11160" w:hanging="1080"/>
      </w:pPr>
    </w:lvl>
    <w:lvl w:ilvl="5">
      <w:start w:val="1"/>
      <w:numFmt w:val="decimal"/>
      <w:lvlText w:val="%1.%2.%3.%4.%5.%6."/>
      <w:lvlJc w:val="left"/>
      <w:pPr>
        <w:ind w:left="13680" w:hanging="1080"/>
      </w:pPr>
    </w:lvl>
    <w:lvl w:ilvl="6">
      <w:start w:val="1"/>
      <w:numFmt w:val="decimal"/>
      <w:lvlText w:val="%1.%2.%3.%4.%5.%6.%7."/>
      <w:lvlJc w:val="left"/>
      <w:pPr>
        <w:ind w:left="16560" w:hanging="1440"/>
      </w:pPr>
    </w:lvl>
    <w:lvl w:ilvl="7">
      <w:start w:val="1"/>
      <w:numFmt w:val="decimal"/>
      <w:lvlText w:val="%1.%2.%3.%4.%5.%6.%7.%8."/>
      <w:lvlJc w:val="left"/>
      <w:pPr>
        <w:ind w:left="19080" w:hanging="1440"/>
      </w:pPr>
    </w:lvl>
    <w:lvl w:ilvl="8">
      <w:start w:val="1"/>
      <w:numFmt w:val="decimal"/>
      <w:lvlText w:val="%1.%2.%3.%4.%5.%6.%7.%8.%9."/>
      <w:lvlJc w:val="left"/>
      <w:pPr>
        <w:ind w:left="21960" w:hanging="1800"/>
      </w:pPr>
    </w:lvl>
  </w:abstractNum>
  <w:abstractNum w:abstractNumId="56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>
    <w:nsid w:val="636D124A"/>
    <w:multiLevelType w:val="hybridMultilevel"/>
    <w:tmpl w:val="ABC4EC56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8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F3489B"/>
    <w:multiLevelType w:val="hybridMultilevel"/>
    <w:tmpl w:val="637058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7BE3C94"/>
    <w:multiLevelType w:val="hybridMultilevel"/>
    <w:tmpl w:val="E92CF2A2"/>
    <w:lvl w:ilvl="0" w:tplc="5C9A04E4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5E1B93"/>
    <w:multiLevelType w:val="multilevel"/>
    <w:tmpl w:val="34D0934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>
    <w:nsid w:val="695B2485"/>
    <w:multiLevelType w:val="multilevel"/>
    <w:tmpl w:val="916EAB78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6A8833BC"/>
    <w:multiLevelType w:val="hybridMultilevel"/>
    <w:tmpl w:val="EA1A6BC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8">
    <w:nsid w:val="74430E00"/>
    <w:multiLevelType w:val="multilevel"/>
    <w:tmpl w:val="82CC3B6E"/>
    <w:lvl w:ilvl="0">
      <w:start w:val="8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0">
    <w:nsid w:val="75F1667C"/>
    <w:multiLevelType w:val="multilevel"/>
    <w:tmpl w:val="E9F87502"/>
    <w:lvl w:ilvl="0">
      <w:start w:val="7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FB767E5"/>
    <w:multiLevelType w:val="hybridMultilevel"/>
    <w:tmpl w:val="0E8693F2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20"/>
  </w:num>
  <w:num w:numId="4">
    <w:abstractNumId w:val="50"/>
  </w:num>
  <w:num w:numId="5">
    <w:abstractNumId w:val="10"/>
  </w:num>
  <w:num w:numId="6">
    <w:abstractNumId w:val="24"/>
  </w:num>
  <w:num w:numId="7">
    <w:abstractNumId w:val="35"/>
  </w:num>
  <w:num w:numId="8">
    <w:abstractNumId w:val="52"/>
  </w:num>
  <w:num w:numId="9">
    <w:abstractNumId w:val="47"/>
  </w:num>
  <w:num w:numId="10">
    <w:abstractNumId w:val="42"/>
  </w:num>
  <w:num w:numId="11">
    <w:abstractNumId w:val="18"/>
  </w:num>
  <w:num w:numId="12">
    <w:abstractNumId w:val="69"/>
  </w:num>
  <w:num w:numId="13">
    <w:abstractNumId w:val="5"/>
  </w:num>
  <w:num w:numId="14">
    <w:abstractNumId w:val="33"/>
  </w:num>
  <w:num w:numId="15">
    <w:abstractNumId w:val="39"/>
  </w:num>
  <w:num w:numId="16">
    <w:abstractNumId w:val="43"/>
  </w:num>
  <w:num w:numId="17">
    <w:abstractNumId w:val="3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</w:num>
  <w:num w:numId="21">
    <w:abstractNumId w:val="37"/>
  </w:num>
  <w:num w:numId="22">
    <w:abstractNumId w:val="1"/>
  </w:num>
  <w:num w:numId="23">
    <w:abstractNumId w:val="66"/>
  </w:num>
  <w:num w:numId="24">
    <w:abstractNumId w:val="59"/>
  </w:num>
  <w:num w:numId="25">
    <w:abstractNumId w:val="27"/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71"/>
  </w:num>
  <w:num w:numId="29">
    <w:abstractNumId w:val="58"/>
  </w:num>
  <w:num w:numId="30">
    <w:abstractNumId w:val="15"/>
  </w:num>
  <w:num w:numId="31">
    <w:abstractNumId w:val="56"/>
  </w:num>
  <w:num w:numId="32">
    <w:abstractNumId w:val="54"/>
  </w:num>
  <w:num w:numId="33">
    <w:abstractNumId w:val="8"/>
  </w:num>
  <w:num w:numId="34">
    <w:abstractNumId w:val="67"/>
  </w:num>
  <w:num w:numId="35">
    <w:abstractNumId w:val="14"/>
  </w:num>
  <w:num w:numId="36">
    <w:abstractNumId w:val="32"/>
  </w:num>
  <w:num w:numId="37">
    <w:abstractNumId w:val="53"/>
  </w:num>
  <w:num w:numId="38">
    <w:abstractNumId w:val="62"/>
  </w:num>
  <w:num w:numId="39">
    <w:abstractNumId w:val="21"/>
  </w:num>
  <w:num w:numId="40">
    <w:abstractNumId w:val="23"/>
  </w:num>
  <w:num w:numId="41">
    <w:abstractNumId w:val="49"/>
  </w:num>
  <w:num w:numId="42">
    <w:abstractNumId w:val="7"/>
  </w:num>
  <w:num w:numId="43">
    <w:abstractNumId w:val="22"/>
  </w:num>
  <w:num w:numId="44">
    <w:abstractNumId w:val="30"/>
  </w:num>
  <w:num w:numId="45">
    <w:abstractNumId w:val="46"/>
  </w:num>
  <w:num w:numId="46">
    <w:abstractNumId w:val="9"/>
  </w:num>
  <w:num w:numId="47">
    <w:abstractNumId w:val="51"/>
  </w:num>
  <w:num w:numId="48">
    <w:abstractNumId w:val="16"/>
  </w:num>
  <w:num w:numId="49">
    <w:abstractNumId w:val="65"/>
  </w:num>
  <w:num w:numId="50">
    <w:abstractNumId w:val="19"/>
  </w:num>
  <w:num w:numId="51">
    <w:abstractNumId w:val="26"/>
  </w:num>
  <w:num w:numId="52">
    <w:abstractNumId w:val="40"/>
  </w:num>
  <w:num w:numId="53">
    <w:abstractNumId w:val="73"/>
  </w:num>
  <w:num w:numId="54">
    <w:abstractNumId w:val="2"/>
  </w:num>
  <w:num w:numId="55">
    <w:abstractNumId w:val="28"/>
  </w:num>
  <w:num w:numId="56">
    <w:abstractNumId w:val="70"/>
  </w:num>
  <w:num w:numId="57">
    <w:abstractNumId w:val="11"/>
  </w:num>
  <w:num w:numId="58">
    <w:abstractNumId w:val="63"/>
  </w:num>
  <w:num w:numId="59">
    <w:abstractNumId w:val="41"/>
  </w:num>
  <w:num w:numId="60">
    <w:abstractNumId w:val="44"/>
  </w:num>
  <w:num w:numId="61">
    <w:abstractNumId w:val="4"/>
  </w:num>
  <w:num w:numId="62">
    <w:abstractNumId w:val="68"/>
  </w:num>
  <w:num w:numId="63">
    <w:abstractNumId w:val="0"/>
  </w:num>
  <w:num w:numId="64">
    <w:abstractNumId w:val="48"/>
  </w:num>
  <w:num w:numId="65">
    <w:abstractNumId w:val="60"/>
  </w:num>
  <w:num w:numId="66">
    <w:abstractNumId w:val="34"/>
  </w:num>
  <w:num w:numId="67">
    <w:abstractNumId w:val="45"/>
  </w:num>
  <w:num w:numId="68">
    <w:abstractNumId w:val="57"/>
  </w:num>
  <w:num w:numId="69">
    <w:abstractNumId w:val="17"/>
  </w:num>
  <w:num w:numId="70">
    <w:abstractNumId w:val="5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8"/>
  </w:num>
  <w:num w:numId="73">
    <w:abstractNumId w:val="31"/>
  </w:num>
  <w:num w:numId="74">
    <w:abstractNumId w:val="6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15AAC"/>
    <w:rsid w:val="000C3672"/>
    <w:rsid w:val="001131E2"/>
    <w:rsid w:val="001C5AD0"/>
    <w:rsid w:val="00276C33"/>
    <w:rsid w:val="00303356"/>
    <w:rsid w:val="0031499A"/>
    <w:rsid w:val="003B188F"/>
    <w:rsid w:val="00426890"/>
    <w:rsid w:val="004E75E1"/>
    <w:rsid w:val="00560C46"/>
    <w:rsid w:val="0058508C"/>
    <w:rsid w:val="005A3418"/>
    <w:rsid w:val="00613042"/>
    <w:rsid w:val="006D5E32"/>
    <w:rsid w:val="007B003E"/>
    <w:rsid w:val="007B6403"/>
    <w:rsid w:val="00AA6DFA"/>
    <w:rsid w:val="00BB068C"/>
    <w:rsid w:val="00C259E1"/>
    <w:rsid w:val="00C914E7"/>
    <w:rsid w:val="00CF7D61"/>
    <w:rsid w:val="00D97342"/>
    <w:rsid w:val="00DF5DE9"/>
    <w:rsid w:val="00E1553D"/>
    <w:rsid w:val="00EE7B0F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</cp:lastModifiedBy>
  <cp:revision>2</cp:revision>
  <cp:lastPrinted>2016-03-17T13:12:00Z</cp:lastPrinted>
  <dcterms:created xsi:type="dcterms:W3CDTF">2016-03-18T22:39:00Z</dcterms:created>
  <dcterms:modified xsi:type="dcterms:W3CDTF">2016-03-18T22:39:00Z</dcterms:modified>
</cp:coreProperties>
</file>