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08C" w:rsidRPr="0058508C" w:rsidRDefault="007B6403" w:rsidP="00CF7D61">
      <w:pPr>
        <w:pStyle w:val="Sangra3detindependiente"/>
        <w:autoSpaceDE w:val="0"/>
        <w:autoSpaceDN w:val="0"/>
        <w:adjustRightInd w:val="0"/>
        <w:spacing w:after="0" w:line="242" w:lineRule="auto"/>
        <w:ind w:left="0"/>
        <w:jc w:val="both"/>
        <w:rPr>
          <w:rFonts w:eastAsia="Times New Roman" w:cstheme="minorHAnsi"/>
          <w:b/>
          <w:color w:val="000000" w:themeColor="text1"/>
          <w:sz w:val="22"/>
          <w:szCs w:val="22"/>
        </w:rPr>
      </w:pPr>
      <w:bookmarkStart w:id="0" w:name="_GoBack"/>
      <w:bookmarkEnd w:id="0"/>
      <w:r>
        <w:rPr>
          <w:rFonts w:eastAsia="Times New Roman" w:cstheme="minorHAnsi"/>
          <w:b/>
          <w:color w:val="000000" w:themeColor="text1"/>
          <w:sz w:val="22"/>
          <w:szCs w:val="22"/>
        </w:rPr>
        <w:t>1</w:t>
      </w:r>
      <w:r w:rsidR="0058508C">
        <w:rPr>
          <w:rFonts w:eastAsia="Times New Roman" w:cstheme="minorHAnsi"/>
          <w:b/>
          <w:color w:val="000000" w:themeColor="text1"/>
          <w:sz w:val="22"/>
          <w:szCs w:val="22"/>
        </w:rPr>
        <w:t xml:space="preserve">. </w:t>
      </w:r>
      <w:r w:rsidR="0058508C" w:rsidRPr="0058508C">
        <w:rPr>
          <w:rFonts w:eastAsia="Times New Roman" w:cstheme="minorHAnsi"/>
          <w:b/>
          <w:color w:val="000000" w:themeColor="text1"/>
          <w:sz w:val="22"/>
          <w:szCs w:val="22"/>
        </w:rPr>
        <w:t xml:space="preserve">MONTAJE E INSTALACIÓN, CASETA DE PROTECCIÓN Y SEÑALIZACIÓN DE EDR </w:t>
      </w:r>
    </w:p>
    <w:p w:rsidR="00F7595D" w:rsidRPr="001C4082" w:rsidRDefault="00F7595D" w:rsidP="00CF7D61">
      <w:pPr>
        <w:pStyle w:val="Sangra3detindependiente"/>
        <w:autoSpaceDE w:val="0"/>
        <w:autoSpaceDN w:val="0"/>
        <w:adjustRightInd w:val="0"/>
        <w:spacing w:after="0" w:line="242" w:lineRule="auto"/>
        <w:ind w:left="0"/>
        <w:jc w:val="both"/>
        <w:rPr>
          <w:rFonts w:eastAsia="Arial Unicode MS" w:cstheme="minorHAnsi"/>
          <w:b/>
          <w:sz w:val="20"/>
          <w:szCs w:val="20"/>
          <w:lang w:val="es-ES_tradnl"/>
        </w:rPr>
      </w:pPr>
      <w:r w:rsidRPr="00CF7D61">
        <w:rPr>
          <w:rFonts w:eastAsia="Arial Unicode MS" w:cstheme="minorHAnsi"/>
          <w:b/>
          <w:sz w:val="20"/>
          <w:szCs w:val="20"/>
          <w:lang w:val="es-ES_tradnl"/>
        </w:rPr>
        <w:t xml:space="preserve">UNIDAD: </w:t>
      </w:r>
      <w:r w:rsidR="000C3672">
        <w:rPr>
          <w:rFonts w:eastAsia="Arial Unicode MS" w:cstheme="minorHAnsi"/>
          <w:b/>
          <w:sz w:val="20"/>
          <w:szCs w:val="20"/>
          <w:lang w:val="es-ES_tradnl"/>
        </w:rPr>
        <w:t>EQUIPO</w:t>
      </w: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8508C" w:rsidRPr="0058508C" w:rsidRDefault="0058508C" w:rsidP="0058508C">
      <w:pPr>
        <w:pStyle w:val="Estilo1"/>
        <w:numPr>
          <w:ilvl w:val="0"/>
          <w:numId w:val="74"/>
        </w:numPr>
        <w:spacing w:line="252" w:lineRule="auto"/>
        <w:ind w:left="426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58508C">
        <w:rPr>
          <w:rFonts w:asciiTheme="minorHAnsi" w:hAnsiTheme="minorHAnsi" w:cstheme="minorHAnsi"/>
          <w:sz w:val="20"/>
          <w:szCs w:val="20"/>
        </w:rPr>
        <w:t>DEFINICIÓN</w:t>
      </w: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8508C">
        <w:rPr>
          <w:rFonts w:asciiTheme="minorHAnsi" w:hAnsiTheme="minorHAnsi" w:cstheme="minorHAnsi"/>
          <w:sz w:val="20"/>
          <w:szCs w:val="20"/>
        </w:rPr>
        <w:t>Este Ítem comprende los trabajos necesarios para realizar el montaje e instalación, caseta de protección y señalización de EDR.</w:t>
      </w: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8508C" w:rsidRPr="000C3672" w:rsidRDefault="0058508C" w:rsidP="0058508C">
      <w:pPr>
        <w:pStyle w:val="Estilo1"/>
        <w:numPr>
          <w:ilvl w:val="0"/>
          <w:numId w:val="74"/>
        </w:numPr>
        <w:spacing w:line="252" w:lineRule="auto"/>
        <w:ind w:left="426" w:hanging="426"/>
        <w:contextualSpacing/>
        <w:rPr>
          <w:rFonts w:asciiTheme="minorHAnsi" w:hAnsiTheme="minorHAnsi" w:cstheme="minorHAnsi"/>
          <w:sz w:val="20"/>
          <w:szCs w:val="20"/>
          <w:lang w:val="es-ES"/>
        </w:rPr>
      </w:pPr>
      <w:r w:rsidRPr="000C3672">
        <w:rPr>
          <w:rFonts w:asciiTheme="minorHAnsi" w:hAnsiTheme="minorHAnsi" w:cstheme="minorHAnsi"/>
          <w:sz w:val="20"/>
          <w:szCs w:val="20"/>
        </w:rPr>
        <w:t xml:space="preserve">MATERIAL, HERRAMIENTAS, EQUIPO Y PERSONAL </w:t>
      </w: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8508C">
        <w:rPr>
          <w:rFonts w:asciiTheme="minorHAnsi" w:hAnsiTheme="minorHAnsi" w:cstheme="minorHAnsi"/>
          <w:sz w:val="20"/>
          <w:szCs w:val="20"/>
        </w:rPr>
        <w:t>El CONTRATISTA proporcionará todos los materiales, herramientas, equipos y personal necesarios para la ejecución de este ítem, los mismos deberán ser aprobados por el SUPERVISOR al Inicio de la actividad.</w:t>
      </w: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8508C">
        <w:rPr>
          <w:rFonts w:asciiTheme="minorHAnsi" w:hAnsiTheme="minorHAnsi" w:cstheme="minorHAnsi"/>
          <w:sz w:val="20"/>
          <w:szCs w:val="20"/>
        </w:rPr>
        <w:t>El equipo EDR será provisto por YPFB y estará dispuesta conjuntamente con su caseta de protección.</w:t>
      </w: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8508C" w:rsidRPr="000C3672" w:rsidRDefault="0058508C" w:rsidP="0058508C">
      <w:pPr>
        <w:pStyle w:val="Estilo1"/>
        <w:numPr>
          <w:ilvl w:val="0"/>
          <w:numId w:val="74"/>
        </w:numPr>
        <w:spacing w:line="252" w:lineRule="auto"/>
        <w:ind w:left="426" w:hanging="426"/>
        <w:contextualSpacing/>
        <w:rPr>
          <w:rFonts w:asciiTheme="minorHAnsi" w:eastAsia="Times New Roman" w:hAnsiTheme="minorHAnsi" w:cstheme="minorHAnsi"/>
          <w:sz w:val="20"/>
          <w:szCs w:val="20"/>
          <w:lang w:val="es-ES"/>
        </w:rPr>
      </w:pPr>
      <w:r w:rsidRPr="000C3672">
        <w:rPr>
          <w:rFonts w:asciiTheme="minorHAnsi" w:hAnsiTheme="minorHAnsi" w:cstheme="minorHAnsi"/>
          <w:sz w:val="20"/>
          <w:szCs w:val="20"/>
        </w:rPr>
        <w:t>PROCEDIMIENTO PARA LA EJECUCIÓN</w:t>
      </w: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8508C">
        <w:rPr>
          <w:rFonts w:asciiTheme="minorHAnsi" w:hAnsiTheme="minorHAnsi" w:cstheme="minorHAnsi"/>
          <w:sz w:val="20"/>
          <w:szCs w:val="20"/>
        </w:rPr>
        <w:t>Montaje e instalación, caseta de protección</w:t>
      </w: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8508C">
        <w:rPr>
          <w:rFonts w:asciiTheme="minorHAnsi" w:hAnsiTheme="minorHAnsi" w:cstheme="minorHAnsi"/>
          <w:sz w:val="20"/>
          <w:szCs w:val="20"/>
        </w:rPr>
        <w:t xml:space="preserve">El CONTRATISTA previo al inicio de actividades deberá presentar un Procedimiento de montaje e instalación de equipo EDR  al SUPERVISOR para su aprobación. </w:t>
      </w: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8508C">
        <w:rPr>
          <w:rFonts w:asciiTheme="minorHAnsi" w:hAnsiTheme="minorHAnsi" w:cstheme="minorHAnsi"/>
          <w:sz w:val="20"/>
          <w:szCs w:val="20"/>
        </w:rPr>
        <w:t xml:space="preserve">El sistema de </w:t>
      </w:r>
      <w:proofErr w:type="spellStart"/>
      <w:r w:rsidRPr="0058508C">
        <w:rPr>
          <w:rFonts w:asciiTheme="minorHAnsi" w:hAnsiTheme="minorHAnsi" w:cstheme="minorHAnsi"/>
          <w:sz w:val="20"/>
          <w:szCs w:val="20"/>
        </w:rPr>
        <w:t>izaje</w:t>
      </w:r>
      <w:proofErr w:type="spellEnd"/>
      <w:r w:rsidRPr="0058508C">
        <w:rPr>
          <w:rFonts w:asciiTheme="minorHAnsi" w:hAnsiTheme="minorHAnsi" w:cstheme="minorHAnsi"/>
          <w:sz w:val="20"/>
          <w:szCs w:val="20"/>
        </w:rPr>
        <w:t xml:space="preserve"> para el carguío y </w:t>
      </w:r>
      <w:proofErr w:type="spellStart"/>
      <w:r w:rsidRPr="0058508C">
        <w:rPr>
          <w:rFonts w:asciiTheme="minorHAnsi" w:hAnsiTheme="minorHAnsi" w:cstheme="minorHAnsi"/>
          <w:sz w:val="20"/>
          <w:szCs w:val="20"/>
        </w:rPr>
        <w:t>descarguío</w:t>
      </w:r>
      <w:proofErr w:type="spellEnd"/>
      <w:r w:rsidRPr="0058508C">
        <w:rPr>
          <w:rFonts w:asciiTheme="minorHAnsi" w:hAnsiTheme="minorHAnsi" w:cstheme="minorHAnsi"/>
          <w:sz w:val="20"/>
          <w:szCs w:val="20"/>
        </w:rPr>
        <w:t xml:space="preserve"> del equipo EDR deberá contar con una capacidad mínima de </w:t>
      </w:r>
      <w:proofErr w:type="spellStart"/>
      <w:r w:rsidRPr="0058508C">
        <w:rPr>
          <w:rFonts w:asciiTheme="minorHAnsi" w:hAnsiTheme="minorHAnsi" w:cstheme="minorHAnsi"/>
          <w:sz w:val="20"/>
          <w:szCs w:val="20"/>
        </w:rPr>
        <w:t>izaje</w:t>
      </w:r>
      <w:proofErr w:type="spellEnd"/>
      <w:r w:rsidRPr="0058508C">
        <w:rPr>
          <w:rFonts w:asciiTheme="minorHAnsi" w:hAnsiTheme="minorHAnsi" w:cstheme="minorHAnsi"/>
          <w:sz w:val="20"/>
          <w:szCs w:val="20"/>
        </w:rPr>
        <w:t xml:space="preserve"> de 1 tonelada, de tal manera que pueda maniobrar fácilmente el equipo para su respectivo montaje sobre las bridas de entada y salida del EDR. </w:t>
      </w: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8508C">
        <w:rPr>
          <w:rFonts w:asciiTheme="minorHAnsi" w:hAnsiTheme="minorHAnsi" w:cstheme="minorHAnsi"/>
          <w:sz w:val="20"/>
          <w:szCs w:val="20"/>
        </w:rPr>
        <w:t xml:space="preserve">La alineación de las bridas de entrada y salida del </w:t>
      </w:r>
      <w:proofErr w:type="spellStart"/>
      <w:r w:rsidRPr="0058508C">
        <w:rPr>
          <w:rFonts w:asciiTheme="minorHAnsi" w:hAnsiTheme="minorHAnsi" w:cstheme="minorHAnsi"/>
          <w:sz w:val="20"/>
          <w:szCs w:val="20"/>
        </w:rPr>
        <w:t>edr</w:t>
      </w:r>
      <w:proofErr w:type="spellEnd"/>
      <w:r w:rsidRPr="0058508C">
        <w:rPr>
          <w:rFonts w:asciiTheme="minorHAnsi" w:hAnsiTheme="minorHAnsi" w:cstheme="minorHAnsi"/>
          <w:sz w:val="20"/>
          <w:szCs w:val="20"/>
        </w:rPr>
        <w:t xml:space="preserve"> deberán estar perfectamente alineadas, sin la necesidad de maniobrar al momento de instalar los espárragos, además se deberá instalar dos empaquetaduras dieléctricas en ambas bribas, a las cuales se deberá probar la continuidad de corriente.</w:t>
      </w: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8508C">
        <w:rPr>
          <w:rFonts w:asciiTheme="minorHAnsi" w:hAnsiTheme="minorHAnsi" w:cstheme="minorHAnsi"/>
          <w:sz w:val="20"/>
          <w:szCs w:val="20"/>
        </w:rPr>
        <w:t>Señalización y seguridad industrial</w:t>
      </w: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8508C">
        <w:rPr>
          <w:rFonts w:asciiTheme="minorHAnsi" w:hAnsiTheme="minorHAnsi" w:cstheme="minorHAnsi"/>
          <w:sz w:val="20"/>
          <w:szCs w:val="20"/>
        </w:rPr>
        <w:t xml:space="preserve">La empresa contratista instalará letreros de señalización dentro de la caseta de protección del EDR, los letreros de señalización tendrán las siguientes leyendas: </w:t>
      </w: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8508C">
        <w:rPr>
          <w:rFonts w:asciiTheme="minorHAnsi" w:hAnsiTheme="minorHAnsi" w:cstheme="minorHAnsi"/>
          <w:sz w:val="20"/>
          <w:szCs w:val="20"/>
        </w:rPr>
        <w:t>Letrero de identificación  con el logo de YPFB con la leyenda:</w:t>
      </w: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8508C">
        <w:rPr>
          <w:rFonts w:asciiTheme="minorHAnsi" w:hAnsiTheme="minorHAnsi" w:cstheme="minorHAnsi"/>
          <w:sz w:val="20"/>
          <w:szCs w:val="20"/>
        </w:rPr>
        <w:t>“ESTACIÓN DISTRITAL DE REGULACIÓN - YPFB REDES DE GAS COCHABAMBA”</w:t>
      </w: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8508C">
        <w:rPr>
          <w:rFonts w:asciiTheme="minorHAnsi" w:hAnsiTheme="minorHAnsi" w:cstheme="minorHAnsi"/>
          <w:sz w:val="20"/>
          <w:szCs w:val="20"/>
        </w:rPr>
        <w:t>“PELIGRO – GAS INFLAMABLE”.</w:t>
      </w: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8508C">
        <w:rPr>
          <w:rFonts w:asciiTheme="minorHAnsi" w:hAnsiTheme="minorHAnsi" w:cstheme="minorHAnsi"/>
          <w:sz w:val="20"/>
          <w:szCs w:val="20"/>
        </w:rPr>
        <w:t>“ÁREA RESTRINGIDA – SOLO PERSONAL AUTORIZADO”</w:t>
      </w: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8508C">
        <w:rPr>
          <w:rFonts w:asciiTheme="minorHAnsi" w:hAnsiTheme="minorHAnsi" w:cstheme="minorHAnsi"/>
          <w:sz w:val="20"/>
          <w:szCs w:val="20"/>
        </w:rPr>
        <w:t>“PROHIBIDO HACER FUEGO Y FUMAR”</w:t>
      </w: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8508C">
        <w:rPr>
          <w:rFonts w:asciiTheme="minorHAnsi" w:hAnsiTheme="minorHAnsi" w:cstheme="minorHAnsi"/>
          <w:sz w:val="20"/>
          <w:szCs w:val="20"/>
        </w:rPr>
        <w:t>“ATENCIÓN – GAS ALTA PRESIÓN”</w:t>
      </w: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8508C">
        <w:rPr>
          <w:rFonts w:asciiTheme="minorHAnsi" w:hAnsiTheme="minorHAnsi" w:cstheme="minorHAnsi"/>
          <w:sz w:val="20"/>
          <w:szCs w:val="20"/>
        </w:rPr>
        <w:t>“OBLIGACIÓN DE USAR ROPA DE TRABAJO”</w:t>
      </w: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8508C">
        <w:rPr>
          <w:rFonts w:asciiTheme="minorHAnsi" w:hAnsiTheme="minorHAnsi" w:cstheme="minorHAnsi"/>
          <w:sz w:val="20"/>
          <w:szCs w:val="20"/>
        </w:rPr>
        <w:t>“OBLIGACIÓN DE USAR CASCO DE SEGURIDAD”</w:t>
      </w: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8508C">
        <w:rPr>
          <w:rFonts w:asciiTheme="minorHAnsi" w:hAnsiTheme="minorHAnsi" w:cstheme="minorHAnsi"/>
          <w:sz w:val="20"/>
          <w:szCs w:val="20"/>
        </w:rPr>
        <w:t>“OBLIGACIÓN DE USAR CALZADO DE SEGURIDAD”</w:t>
      </w: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8508C">
        <w:rPr>
          <w:rFonts w:asciiTheme="minorHAnsi" w:hAnsiTheme="minorHAnsi" w:cstheme="minorHAnsi"/>
          <w:sz w:val="20"/>
          <w:szCs w:val="20"/>
        </w:rPr>
        <w:t>“EXTINTOR”</w:t>
      </w: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8508C">
        <w:rPr>
          <w:rFonts w:asciiTheme="minorHAnsi" w:hAnsiTheme="minorHAnsi" w:cstheme="minorHAnsi"/>
          <w:sz w:val="20"/>
          <w:szCs w:val="20"/>
        </w:rPr>
        <w:lastRenderedPageBreak/>
        <w:t>Los letreros de señalización deberán estar asegurados y colocados en forma visible para que cumplan su finalidad.</w:t>
      </w:r>
    </w:p>
    <w:p w:rsidR="000C3672" w:rsidRPr="0058508C" w:rsidRDefault="000C3672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8508C" w:rsidRPr="000C3672" w:rsidRDefault="0058508C" w:rsidP="000C3672">
      <w:pPr>
        <w:pStyle w:val="Estilo1"/>
        <w:numPr>
          <w:ilvl w:val="0"/>
          <w:numId w:val="74"/>
        </w:numPr>
        <w:spacing w:line="252" w:lineRule="auto"/>
        <w:ind w:left="426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0C3672">
        <w:rPr>
          <w:rFonts w:asciiTheme="minorHAnsi" w:hAnsiTheme="minorHAnsi" w:cstheme="minorHAnsi"/>
          <w:sz w:val="20"/>
          <w:szCs w:val="20"/>
        </w:rPr>
        <w:t>MEDIDAS DE MITIGACIÓN AMBIENTAL</w:t>
      </w:r>
    </w:p>
    <w:p w:rsidR="0058508C" w:rsidRPr="001C4082" w:rsidRDefault="0058508C" w:rsidP="0058508C">
      <w:pPr>
        <w:pStyle w:val="Sangra3detindependiente"/>
        <w:autoSpaceDE w:val="0"/>
        <w:autoSpaceDN w:val="0"/>
        <w:adjustRightInd w:val="0"/>
        <w:spacing w:after="0" w:line="242" w:lineRule="auto"/>
        <w:ind w:left="360"/>
        <w:jc w:val="both"/>
        <w:rPr>
          <w:rFonts w:cstheme="minorHAnsi"/>
          <w:b/>
          <w:bCs/>
          <w:sz w:val="20"/>
          <w:szCs w:val="20"/>
        </w:rPr>
      </w:pPr>
    </w:p>
    <w:p w:rsidR="0058508C" w:rsidRPr="001C4082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C4082">
        <w:rPr>
          <w:rFonts w:asciiTheme="minorHAnsi" w:hAnsiTheme="minorHAnsi" w:cstheme="minorHAnsi"/>
          <w:sz w:val="20"/>
          <w:szCs w:val="20"/>
        </w:rPr>
        <w:t>El Contratista tomará todas las medidas razonables para proteger el medio ambiente (tanto dentro como fuera del Lugar de las Obras) y para limitar los daños y las alteraciones que se puedan crear a las personas y las propiedades como consecuencia de la contaminación, polvo,  el ruido y otros resultados de sus operaciones en cumplimiento de la ley 1333. El Contratista velará por que las emisiones y las descargas superficiales y efluentes que se produzcan como resultado de sus actividades no excedan los valores señalados en las Especificaciones o dispuestas por las leyes aplicables.</w:t>
      </w:r>
    </w:p>
    <w:p w:rsidR="0058508C" w:rsidRPr="001C4082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8508C" w:rsidRPr="001C4082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C4082">
        <w:rPr>
          <w:rFonts w:asciiTheme="minorHAnsi" w:hAnsiTheme="minorHAnsi" w:cstheme="minorHAnsi"/>
          <w:sz w:val="20"/>
          <w:szCs w:val="20"/>
        </w:rPr>
        <w:t xml:space="preserve">El Contratista tomará, en todo momento, todas las precauciones razonables para mantener la salud y la seguridad del Personal del Contratista. En colaboración con las autoridades sanitarias locales, el Contratista se asegurará de que el Lugar de las Obras y cualesquiera lugares de alojamiento para el Personal del Contratista y el Personal del Contratante estén siempre provistos de personal médico, instalaciones de primeros auxilios y servicios de enfermería y ambulancia, y de que se tomen medidas adecuadas para satisfacer todos los requisitos en cuanto a bienestar e higiene, así como para prevenir epidemias. </w:t>
      </w:r>
    </w:p>
    <w:p w:rsidR="0058508C" w:rsidRPr="001C4082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8508C" w:rsidRPr="001C4082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C4082">
        <w:rPr>
          <w:rFonts w:asciiTheme="minorHAnsi" w:hAnsiTheme="minorHAnsi" w:cstheme="minorHAnsi"/>
          <w:sz w:val="20"/>
          <w:szCs w:val="20"/>
        </w:rPr>
        <w:t xml:space="preserve">El Contratista nombrará a un oficial de prevención de accidentes en el Lugar de las Obras, que se encargará de velar por la seguridad y la protección contra accidentes. Esa persona estará calificada para asumir dicha responsabilidad y tendrá autoridad para impartir instrucciones y tomar medidas de protección para evitar accidentes. Durante la ejecución de las Obras, el Contratista proporcionará todo lo que dicha persona necesita para ejercer esa responsabilidad y autoridad. El Contratista enviará al Ingeniero, a la mayor brevedad posible, información detallada sobre cualquier accidente que ocurra. </w:t>
      </w:r>
    </w:p>
    <w:p w:rsidR="0058508C" w:rsidRPr="001C4082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C4082">
        <w:rPr>
          <w:rFonts w:asciiTheme="minorHAnsi" w:hAnsiTheme="minorHAnsi" w:cstheme="minorHAnsi"/>
          <w:sz w:val="20"/>
          <w:szCs w:val="20"/>
        </w:rPr>
        <w:t>El Contratista mantendrá un registro y hará informes acerca de la salud, la seguridad y el bienestar de las personas, así como de los daños a la propiedad, según lo solicite razonablemente el Ingeniero.</w:t>
      </w: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8508C" w:rsidRPr="000C3672" w:rsidRDefault="0058508C" w:rsidP="000C3672">
      <w:pPr>
        <w:pStyle w:val="Estilo1"/>
        <w:numPr>
          <w:ilvl w:val="0"/>
          <w:numId w:val="74"/>
        </w:numPr>
        <w:spacing w:line="252" w:lineRule="auto"/>
        <w:ind w:left="426" w:hanging="426"/>
        <w:contextualSpacing/>
        <w:rPr>
          <w:rFonts w:asciiTheme="minorHAnsi" w:eastAsia="Times New Roman" w:hAnsiTheme="minorHAnsi" w:cstheme="minorHAnsi"/>
          <w:sz w:val="20"/>
          <w:szCs w:val="20"/>
        </w:rPr>
      </w:pPr>
      <w:r w:rsidRPr="000C3672">
        <w:rPr>
          <w:rFonts w:asciiTheme="minorHAnsi" w:hAnsiTheme="minorHAnsi" w:cstheme="minorHAnsi"/>
          <w:sz w:val="20"/>
          <w:szCs w:val="20"/>
        </w:rPr>
        <w:t>MEDICIÓN Y FORMA DE PAGO</w:t>
      </w: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8508C">
        <w:rPr>
          <w:rFonts w:asciiTheme="minorHAnsi" w:hAnsiTheme="minorHAnsi" w:cstheme="minorHAnsi"/>
          <w:sz w:val="20"/>
          <w:szCs w:val="20"/>
        </w:rPr>
        <w:t>El ítem de montaje e instalación, de caseta de protección y señalización de EDR será medido como un ítem global para el total de trabajos dentro de la obra, debiéndose efectuado el total de las actividades a conformidad del SUPERVISOR y haber presentado el registro de calidad respectivo  para hacer efectivo su pago.</w:t>
      </w: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8508C">
        <w:rPr>
          <w:rFonts w:asciiTheme="minorHAnsi" w:hAnsiTheme="minorHAnsi" w:cstheme="minorHAnsi"/>
          <w:sz w:val="20"/>
          <w:szCs w:val="20"/>
        </w:rPr>
        <w:t>Este Ítem será pagado de acuerdo al precio unitario de la propuesta aceptada. Dicho precio será la compensación total por los materiales, mano de obra, herramientas, equipo y otros gastos que sean necesarios para la adecuada y correcta ejecución de los trabajos.</w:t>
      </w: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8508C" w:rsidRPr="0058508C" w:rsidRDefault="0058508C" w:rsidP="0058508C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58508C" w:rsidRPr="0058508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DFA" w:rsidRDefault="00AA6DFA" w:rsidP="0031499A">
      <w:r>
        <w:separator/>
      </w:r>
    </w:p>
  </w:endnote>
  <w:endnote w:type="continuationSeparator" w:id="0">
    <w:p w:rsidR="00AA6DFA" w:rsidRDefault="00AA6DFA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31499A" w:rsidRPr="000810BB" w:rsidTr="00C914E7">
      <w:tc>
        <w:tcPr>
          <w:tcW w:w="2942" w:type="dxa"/>
        </w:tcPr>
        <w:p w:rsidR="0031499A" w:rsidRPr="000810BB" w:rsidRDefault="0031499A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:rsidR="0031499A" w:rsidRPr="000810BB" w:rsidRDefault="0031499A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Recibido por:</w:t>
          </w:r>
        </w:p>
      </w:tc>
      <w:tc>
        <w:tcPr>
          <w:tcW w:w="2943" w:type="dxa"/>
        </w:tcPr>
        <w:p w:rsidR="0031499A" w:rsidRPr="000810BB" w:rsidRDefault="0031499A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31499A" w:rsidRPr="000810BB" w:rsidTr="00C914E7">
      <w:tc>
        <w:tcPr>
          <w:tcW w:w="2942" w:type="dxa"/>
        </w:tcPr>
        <w:p w:rsidR="0031499A" w:rsidRDefault="0031499A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31499A" w:rsidRDefault="0031499A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31499A" w:rsidRDefault="0031499A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31499A" w:rsidRDefault="0031499A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31499A" w:rsidRDefault="0031499A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31499A" w:rsidRPr="000810BB" w:rsidRDefault="0031499A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31499A" w:rsidRPr="000810BB" w:rsidRDefault="0031499A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31499A" w:rsidRPr="000810BB" w:rsidRDefault="0031499A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31499A" w:rsidRPr="000810BB" w:rsidRDefault="0031499A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31499A" w:rsidRPr="000810BB" w:rsidRDefault="0031499A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31499A" w:rsidRPr="000810BB" w:rsidRDefault="0031499A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31499A" w:rsidRPr="000810BB" w:rsidTr="00C914E7">
      <w:tc>
        <w:tcPr>
          <w:tcW w:w="2942" w:type="dxa"/>
        </w:tcPr>
        <w:p w:rsidR="001C5AD0" w:rsidRDefault="001C5AD0" w:rsidP="001C5AD0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Ing. Erick Rodrigo Flores Vides</w:t>
          </w:r>
        </w:p>
        <w:p w:rsidR="0031499A" w:rsidRPr="001C5AD0" w:rsidRDefault="0031499A" w:rsidP="001C5AD0">
          <w:pPr>
            <w:pStyle w:val="Piedepgina"/>
            <w:jc w:val="center"/>
            <w:rPr>
              <w:rFonts w:ascii="Calibri" w:hAnsi="Calibri"/>
              <w:b/>
              <w:sz w:val="16"/>
              <w:szCs w:val="20"/>
            </w:rPr>
          </w:pPr>
          <w:r w:rsidRPr="001C5AD0">
            <w:rPr>
              <w:rFonts w:ascii="Calibri" w:hAnsi="Calibri"/>
              <w:b/>
              <w:sz w:val="16"/>
              <w:szCs w:val="20"/>
            </w:rPr>
            <w:t>Ingeniero de Proyectos</w:t>
          </w:r>
        </w:p>
      </w:tc>
      <w:tc>
        <w:tcPr>
          <w:tcW w:w="2943" w:type="dxa"/>
        </w:tcPr>
        <w:p w:rsidR="001C5AD0" w:rsidRDefault="001C5AD0" w:rsidP="001C5AD0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Ing. Carlos Zavaleta Paniagua</w:t>
          </w:r>
        </w:p>
        <w:p w:rsidR="0031499A" w:rsidRPr="001C5AD0" w:rsidRDefault="0031499A" w:rsidP="001C5AD0">
          <w:pPr>
            <w:pStyle w:val="Piedepgina"/>
            <w:jc w:val="center"/>
            <w:rPr>
              <w:rFonts w:ascii="Calibri" w:hAnsi="Calibri"/>
              <w:b/>
              <w:sz w:val="16"/>
              <w:szCs w:val="20"/>
            </w:rPr>
          </w:pPr>
          <w:r w:rsidRPr="001C5AD0">
            <w:rPr>
              <w:rFonts w:ascii="Calibri" w:hAnsi="Calibri"/>
              <w:b/>
              <w:sz w:val="16"/>
              <w:szCs w:val="20"/>
            </w:rPr>
            <w:t>Responsable de Ingeniería y Proyectos</w:t>
          </w:r>
        </w:p>
      </w:tc>
      <w:tc>
        <w:tcPr>
          <w:tcW w:w="2943" w:type="dxa"/>
        </w:tcPr>
        <w:p w:rsidR="001C5AD0" w:rsidRDefault="001C5AD0" w:rsidP="001C5AD0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Ing. Angel Vargas Guzman</w:t>
          </w:r>
        </w:p>
        <w:p w:rsidR="0031499A" w:rsidRPr="001C5AD0" w:rsidRDefault="0031499A" w:rsidP="001C5AD0">
          <w:pPr>
            <w:pStyle w:val="Piedepgina"/>
            <w:jc w:val="center"/>
            <w:rPr>
              <w:rFonts w:ascii="Calibri" w:hAnsi="Calibri"/>
              <w:b/>
              <w:sz w:val="16"/>
              <w:szCs w:val="20"/>
            </w:rPr>
          </w:pPr>
          <w:r w:rsidRPr="001C5AD0">
            <w:rPr>
              <w:rFonts w:ascii="Calibri" w:hAnsi="Calibri"/>
              <w:b/>
              <w:sz w:val="16"/>
              <w:szCs w:val="20"/>
            </w:rPr>
            <w:t>Jefe Unidad Distrital de Construcciones</w:t>
          </w:r>
        </w:p>
      </w:tc>
    </w:tr>
  </w:tbl>
  <w:p w:rsidR="0031499A" w:rsidRDefault="003149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DFA" w:rsidRDefault="00AA6DFA" w:rsidP="0031499A">
      <w:r>
        <w:separator/>
      </w:r>
    </w:p>
  </w:footnote>
  <w:footnote w:type="continuationSeparator" w:id="0">
    <w:p w:rsidR="00AA6DFA" w:rsidRDefault="00AA6DFA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31499A" w:rsidRPr="00FA0D94" w:rsidTr="00C914E7">
      <w:tc>
        <w:tcPr>
          <w:tcW w:w="1446" w:type="dxa"/>
          <w:vMerge w:val="restart"/>
          <w:vAlign w:val="center"/>
        </w:tcPr>
        <w:p w:rsidR="0031499A" w:rsidRPr="00FA0D94" w:rsidRDefault="0031499A" w:rsidP="0031499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</w:rPr>
            <w:drawing>
              <wp:inline distT="0" distB="0" distL="0" distR="0" wp14:anchorId="421FC51A" wp14:editId="57D94E1C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31499A" w:rsidRDefault="0031499A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:rsidR="0031499A" w:rsidRDefault="0031499A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:rsidR="0031499A" w:rsidRPr="0076024C" w:rsidRDefault="0031499A" w:rsidP="00CF7D61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DISTRITO REDES DE GAS</w:t>
          </w:r>
          <w:r w:rsidR="00CF7D61">
            <w:rPr>
              <w:rFonts w:ascii="Calibri" w:eastAsia="Arial Unicode MS" w:hAnsi="Calibri" w:cs="Calibri"/>
              <w:szCs w:val="12"/>
              <w:lang w:val="es-MX"/>
            </w:rPr>
            <w:t xml:space="preserve"> COCHABAMBA</w:t>
          </w:r>
        </w:p>
      </w:tc>
      <w:tc>
        <w:tcPr>
          <w:tcW w:w="1276" w:type="dxa"/>
          <w:vAlign w:val="center"/>
        </w:tcPr>
        <w:p w:rsidR="0031499A" w:rsidRPr="0076024C" w:rsidRDefault="0031499A" w:rsidP="0031499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31499A" w:rsidRDefault="0031499A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ANEXO </w:t>
          </w:r>
          <w:r w:rsidR="00F7595D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2</w:t>
          </w:r>
        </w:p>
        <w:p w:rsidR="0031499A" w:rsidRPr="0076024C" w:rsidRDefault="0031499A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31499A" w:rsidRPr="00FA0D94" w:rsidTr="00C914E7">
      <w:trPr>
        <w:trHeight w:val="478"/>
      </w:trPr>
      <w:tc>
        <w:tcPr>
          <w:tcW w:w="1446" w:type="dxa"/>
          <w:vMerge/>
          <w:vAlign w:val="center"/>
        </w:tcPr>
        <w:p w:rsidR="0031499A" w:rsidRPr="00FA0D94" w:rsidRDefault="0031499A" w:rsidP="0031499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31499A" w:rsidRPr="0076024C" w:rsidRDefault="0031499A" w:rsidP="00F7595D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ESPECIFICACIONES </w:t>
          </w:r>
          <w:r w:rsidR="00CF7D61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TÉCNICAS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PARA OBRAS </w:t>
          </w:r>
          <w:r w:rsidR="00CF7D61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MECÁNICAS</w:t>
          </w:r>
        </w:p>
      </w:tc>
      <w:tc>
        <w:tcPr>
          <w:tcW w:w="1276" w:type="dxa"/>
          <w:vAlign w:val="center"/>
        </w:tcPr>
        <w:p w:rsidR="0031499A" w:rsidRPr="0076024C" w:rsidRDefault="0031499A" w:rsidP="0031499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31499A" w:rsidRPr="0076024C" w:rsidRDefault="0031499A" w:rsidP="0031499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303356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303356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2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31499A" w:rsidRDefault="003149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0CBD"/>
    <w:multiLevelType w:val="hybridMultilevel"/>
    <w:tmpl w:val="E48430C6"/>
    <w:lvl w:ilvl="0" w:tplc="400A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>
    <w:nsid w:val="05BE07ED"/>
    <w:multiLevelType w:val="hybridMultilevel"/>
    <w:tmpl w:val="7E96ACC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6C14FE3"/>
    <w:multiLevelType w:val="hybridMultilevel"/>
    <w:tmpl w:val="5F90A4FE"/>
    <w:lvl w:ilvl="0" w:tplc="A36CD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1120B"/>
    <w:multiLevelType w:val="hybridMultilevel"/>
    <w:tmpl w:val="C0307BC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8D59D7"/>
    <w:multiLevelType w:val="multilevel"/>
    <w:tmpl w:val="C1A217F8"/>
    <w:lvl w:ilvl="0">
      <w:start w:val="8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01349F1"/>
    <w:multiLevelType w:val="hybridMultilevel"/>
    <w:tmpl w:val="DB806934"/>
    <w:lvl w:ilvl="0" w:tplc="82BE5BBA">
      <w:start w:val="1"/>
      <w:numFmt w:val="lowerLetter"/>
      <w:lvlText w:val="%1)"/>
      <w:lvlJc w:val="left"/>
      <w:pPr>
        <w:ind w:left="1146" w:hanging="360"/>
      </w:pPr>
      <w:rPr>
        <w:rFonts w:ascii="Century Gothic" w:hAnsi="Century Gothic" w:cs="Times New Roman" w:hint="default"/>
        <w:b w:val="0"/>
        <w:i w:val="0"/>
        <w:sz w:val="20"/>
        <w:szCs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B7569"/>
    <w:multiLevelType w:val="hybridMultilevel"/>
    <w:tmpl w:val="29669F62"/>
    <w:lvl w:ilvl="0" w:tplc="FFFFFFFF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347"/>
        </w:tabs>
        <w:ind w:left="33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067"/>
        </w:tabs>
        <w:ind w:left="40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787"/>
        </w:tabs>
        <w:ind w:left="47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07"/>
        </w:tabs>
        <w:ind w:left="55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227"/>
        </w:tabs>
        <w:ind w:left="62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947"/>
        </w:tabs>
        <w:ind w:left="69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67"/>
        </w:tabs>
        <w:ind w:left="76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87"/>
        </w:tabs>
        <w:ind w:left="8387" w:hanging="360"/>
      </w:pPr>
      <w:rPr>
        <w:rFonts w:ascii="Wingdings" w:hAnsi="Wingdings" w:hint="default"/>
      </w:rPr>
    </w:lvl>
  </w:abstractNum>
  <w:abstractNum w:abstractNumId="7">
    <w:nsid w:val="12E80163"/>
    <w:multiLevelType w:val="multilevel"/>
    <w:tmpl w:val="D5A481F4"/>
    <w:lvl w:ilvl="0">
      <w:start w:val="3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49F58BA"/>
    <w:multiLevelType w:val="hybridMultilevel"/>
    <w:tmpl w:val="689CAF74"/>
    <w:lvl w:ilvl="0" w:tplc="EB4ECB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463C8"/>
    <w:multiLevelType w:val="multilevel"/>
    <w:tmpl w:val="5F3C1AE0"/>
    <w:lvl w:ilvl="0">
      <w:start w:val="57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  <w:color w:val="2E74B5" w:themeColor="accent1" w:themeShade="BF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Arial Unicode MS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  <w:b w:val="0"/>
        <w:color w:val="2E74B5" w:themeColor="accent1" w:themeShade="B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  <w:b w:val="0"/>
        <w:color w:val="2E74B5" w:themeColor="accent1" w:themeShade="B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  <w:b w:val="0"/>
        <w:color w:val="2E74B5" w:themeColor="accent1" w:themeShade="B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  <w:b w:val="0"/>
        <w:color w:val="2E74B5" w:themeColor="accent1" w:themeShade="B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  <w:b w:val="0"/>
        <w:color w:val="2E74B5" w:themeColor="accent1" w:themeShade="B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  <w:b w:val="0"/>
        <w:color w:val="2E74B5" w:themeColor="accent1" w:themeShade="BF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hint="default"/>
        <w:b w:val="0"/>
        <w:color w:val="2E74B5" w:themeColor="accent1" w:themeShade="BF"/>
      </w:rPr>
    </w:lvl>
  </w:abstractNum>
  <w:abstractNum w:abstractNumId="10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A5C0442"/>
    <w:multiLevelType w:val="multilevel"/>
    <w:tmpl w:val="FB161A78"/>
    <w:lvl w:ilvl="0">
      <w:start w:val="7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A91667D"/>
    <w:multiLevelType w:val="hybridMultilevel"/>
    <w:tmpl w:val="3DB6F3A6"/>
    <w:lvl w:ilvl="0" w:tplc="400A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BAD6F14"/>
    <w:multiLevelType w:val="multilevel"/>
    <w:tmpl w:val="005E51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1C157DC5"/>
    <w:multiLevelType w:val="hybridMultilevel"/>
    <w:tmpl w:val="7324C9CE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1DDD4ED3"/>
    <w:multiLevelType w:val="hybridMultilevel"/>
    <w:tmpl w:val="7A0A765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D07BE8"/>
    <w:multiLevelType w:val="hybridMultilevel"/>
    <w:tmpl w:val="A852D754"/>
    <w:lvl w:ilvl="0" w:tplc="3DF07060">
      <w:start w:val="7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212252EA"/>
    <w:multiLevelType w:val="hybridMultilevel"/>
    <w:tmpl w:val="509CC934"/>
    <w:lvl w:ilvl="0" w:tplc="8ADCA934">
      <w:start w:val="1"/>
      <w:numFmt w:val="lowerLetter"/>
      <w:lvlText w:val="%1)"/>
      <w:lvlJc w:val="left"/>
      <w:pPr>
        <w:ind w:left="1146" w:hanging="360"/>
      </w:pPr>
      <w:rPr>
        <w:rFonts w:ascii="Century Gothic" w:hAnsi="Century Gothic" w:cs="Times New Roman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213F20B7"/>
    <w:multiLevelType w:val="hybridMultilevel"/>
    <w:tmpl w:val="9BD4A4D8"/>
    <w:lvl w:ilvl="0" w:tplc="A36CD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22E67B55"/>
    <w:multiLevelType w:val="multilevel"/>
    <w:tmpl w:val="65388688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23E1247F"/>
    <w:multiLevelType w:val="multilevel"/>
    <w:tmpl w:val="B7887916"/>
    <w:lvl w:ilvl="0">
      <w:start w:val="4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24423F1F"/>
    <w:multiLevelType w:val="multilevel"/>
    <w:tmpl w:val="9EDA7E60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261943E8"/>
    <w:multiLevelType w:val="hybridMultilevel"/>
    <w:tmpl w:val="AC5E3D16"/>
    <w:lvl w:ilvl="0" w:tplc="FFFFFFFF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6">
    <w:nsid w:val="26597097"/>
    <w:multiLevelType w:val="hybridMultilevel"/>
    <w:tmpl w:val="E2D80E9A"/>
    <w:lvl w:ilvl="0" w:tplc="40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28115021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2D8E4F2C"/>
    <w:multiLevelType w:val="hybridMultilevel"/>
    <w:tmpl w:val="EEEC9032"/>
    <w:lvl w:ilvl="0" w:tplc="A36CD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CC6786"/>
    <w:multiLevelType w:val="hybridMultilevel"/>
    <w:tmpl w:val="AD5ACA0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0590655"/>
    <w:multiLevelType w:val="multilevel"/>
    <w:tmpl w:val="13E0B782"/>
    <w:lvl w:ilvl="0">
      <w:start w:val="4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30F30DC3"/>
    <w:multiLevelType w:val="hybridMultilevel"/>
    <w:tmpl w:val="429CEE4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956FB4"/>
    <w:multiLevelType w:val="multilevel"/>
    <w:tmpl w:val="300CA8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362262CE"/>
    <w:multiLevelType w:val="hybridMultilevel"/>
    <w:tmpl w:val="8EB40402"/>
    <w:lvl w:ilvl="0" w:tplc="4F34EA20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>
    <w:nsid w:val="36965A34"/>
    <w:multiLevelType w:val="hybridMultilevel"/>
    <w:tmpl w:val="675EFF4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3C2D437C"/>
    <w:multiLevelType w:val="hybridMultilevel"/>
    <w:tmpl w:val="BDB8B3D4"/>
    <w:lvl w:ilvl="0" w:tplc="AEC44A76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3DCD31A9"/>
    <w:multiLevelType w:val="hybridMultilevel"/>
    <w:tmpl w:val="A9CC7098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10758F0"/>
    <w:multiLevelType w:val="hybridMultilevel"/>
    <w:tmpl w:val="2972718C"/>
    <w:lvl w:ilvl="0" w:tplc="AEC44A76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>
    <w:nsid w:val="446932B1"/>
    <w:multiLevelType w:val="hybridMultilevel"/>
    <w:tmpl w:val="0DDC281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6090588"/>
    <w:multiLevelType w:val="multilevel"/>
    <w:tmpl w:val="716001F0"/>
    <w:lvl w:ilvl="0">
      <w:start w:val="7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2">
    <w:nsid w:val="465E573A"/>
    <w:multiLevelType w:val="hybridMultilevel"/>
    <w:tmpl w:val="193200F4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47610CCE"/>
    <w:multiLevelType w:val="hybridMultilevel"/>
    <w:tmpl w:val="D68E9446"/>
    <w:lvl w:ilvl="0" w:tplc="0C0A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4">
    <w:nsid w:val="4A124F3F"/>
    <w:multiLevelType w:val="multilevel"/>
    <w:tmpl w:val="C7663686"/>
    <w:lvl w:ilvl="0">
      <w:start w:val="7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4D562718"/>
    <w:multiLevelType w:val="hybridMultilevel"/>
    <w:tmpl w:val="E98C521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3245453"/>
    <w:multiLevelType w:val="multilevel"/>
    <w:tmpl w:val="081A49C8"/>
    <w:lvl w:ilvl="0">
      <w:start w:val="52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  <w:color w:val="2E74B5" w:themeColor="accent1" w:themeShade="BF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Arial Unicode MS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  <w:b w:val="0"/>
        <w:color w:val="2E74B5" w:themeColor="accent1" w:themeShade="B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  <w:b w:val="0"/>
        <w:color w:val="2E74B5" w:themeColor="accent1" w:themeShade="B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  <w:b w:val="0"/>
        <w:color w:val="2E74B5" w:themeColor="accent1" w:themeShade="B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  <w:b w:val="0"/>
        <w:color w:val="2E74B5" w:themeColor="accent1" w:themeShade="B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  <w:b w:val="0"/>
        <w:color w:val="2E74B5" w:themeColor="accent1" w:themeShade="B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  <w:b w:val="0"/>
        <w:color w:val="2E74B5" w:themeColor="accent1" w:themeShade="BF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hint="default"/>
        <w:b w:val="0"/>
        <w:color w:val="2E74B5" w:themeColor="accent1" w:themeShade="BF"/>
      </w:rPr>
    </w:lvl>
  </w:abstractNum>
  <w:abstractNum w:abstractNumId="47">
    <w:nsid w:val="54092324"/>
    <w:multiLevelType w:val="hybridMultilevel"/>
    <w:tmpl w:val="37029B8C"/>
    <w:lvl w:ilvl="0" w:tplc="C5E0BCFA">
      <w:numFmt w:val="bullet"/>
      <w:lvlText w:val="-"/>
      <w:lvlJc w:val="left"/>
      <w:pPr>
        <w:ind w:left="2844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8">
    <w:nsid w:val="543B3578"/>
    <w:multiLevelType w:val="hybridMultilevel"/>
    <w:tmpl w:val="047A3564"/>
    <w:lvl w:ilvl="0" w:tplc="40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9">
    <w:nsid w:val="549D51B2"/>
    <w:multiLevelType w:val="multilevel"/>
    <w:tmpl w:val="B7F00EB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55AB518E"/>
    <w:multiLevelType w:val="multilevel"/>
    <w:tmpl w:val="19A42DF0"/>
    <w:lvl w:ilvl="0">
      <w:start w:val="6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>
    <w:nsid w:val="5A594D1E"/>
    <w:multiLevelType w:val="hybridMultilevel"/>
    <w:tmpl w:val="7D0C9C9A"/>
    <w:lvl w:ilvl="0" w:tplc="32484C2A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3">
    <w:nsid w:val="5AD0339C"/>
    <w:multiLevelType w:val="multilevel"/>
    <w:tmpl w:val="2AF087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>
    <w:nsid w:val="5E497105"/>
    <w:multiLevelType w:val="hybridMultilevel"/>
    <w:tmpl w:val="5434E806"/>
    <w:lvl w:ilvl="0" w:tplc="D9B21E52">
      <w:start w:val="2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5">
    <w:nsid w:val="5F771BCB"/>
    <w:multiLevelType w:val="multilevel"/>
    <w:tmpl w:val="C4EC4DC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80" w:hanging="360"/>
      </w:pPr>
    </w:lvl>
    <w:lvl w:ilvl="2">
      <w:start w:val="1"/>
      <w:numFmt w:val="decimal"/>
      <w:lvlText w:val="%1.%2.%3."/>
      <w:lvlJc w:val="left"/>
      <w:pPr>
        <w:ind w:left="5760" w:hanging="720"/>
      </w:pPr>
    </w:lvl>
    <w:lvl w:ilvl="3">
      <w:start w:val="1"/>
      <w:numFmt w:val="decimal"/>
      <w:lvlText w:val="%1.%2.%3.%4."/>
      <w:lvlJc w:val="left"/>
      <w:pPr>
        <w:ind w:left="8280" w:hanging="720"/>
      </w:pPr>
    </w:lvl>
    <w:lvl w:ilvl="4">
      <w:start w:val="1"/>
      <w:numFmt w:val="decimal"/>
      <w:lvlText w:val="%1.%2.%3.%4.%5."/>
      <w:lvlJc w:val="left"/>
      <w:pPr>
        <w:ind w:left="11160" w:hanging="1080"/>
      </w:pPr>
    </w:lvl>
    <w:lvl w:ilvl="5">
      <w:start w:val="1"/>
      <w:numFmt w:val="decimal"/>
      <w:lvlText w:val="%1.%2.%3.%4.%5.%6."/>
      <w:lvlJc w:val="left"/>
      <w:pPr>
        <w:ind w:left="13680" w:hanging="1080"/>
      </w:pPr>
    </w:lvl>
    <w:lvl w:ilvl="6">
      <w:start w:val="1"/>
      <w:numFmt w:val="decimal"/>
      <w:lvlText w:val="%1.%2.%3.%4.%5.%6.%7."/>
      <w:lvlJc w:val="left"/>
      <w:pPr>
        <w:ind w:left="16560" w:hanging="1440"/>
      </w:pPr>
    </w:lvl>
    <w:lvl w:ilvl="7">
      <w:start w:val="1"/>
      <w:numFmt w:val="decimal"/>
      <w:lvlText w:val="%1.%2.%3.%4.%5.%6.%7.%8."/>
      <w:lvlJc w:val="left"/>
      <w:pPr>
        <w:ind w:left="19080" w:hanging="1440"/>
      </w:pPr>
    </w:lvl>
    <w:lvl w:ilvl="8">
      <w:start w:val="1"/>
      <w:numFmt w:val="decimal"/>
      <w:lvlText w:val="%1.%2.%3.%4.%5.%6.%7.%8.%9."/>
      <w:lvlJc w:val="left"/>
      <w:pPr>
        <w:ind w:left="21960" w:hanging="1800"/>
      </w:pPr>
    </w:lvl>
  </w:abstractNum>
  <w:abstractNum w:abstractNumId="56">
    <w:nsid w:val="616E7C18"/>
    <w:multiLevelType w:val="hybridMultilevel"/>
    <w:tmpl w:val="09EE2A4C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>
    <w:nsid w:val="636D124A"/>
    <w:multiLevelType w:val="hybridMultilevel"/>
    <w:tmpl w:val="ABC4EC56"/>
    <w:lvl w:ilvl="0" w:tplc="40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8">
    <w:nsid w:val="66AF1F8F"/>
    <w:multiLevelType w:val="hybridMultilevel"/>
    <w:tmpl w:val="C5F4D68E"/>
    <w:lvl w:ilvl="0" w:tplc="40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9">
    <w:nsid w:val="66B735C5"/>
    <w:multiLevelType w:val="hybridMultilevel"/>
    <w:tmpl w:val="E9FC06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6F3489B"/>
    <w:multiLevelType w:val="hybridMultilevel"/>
    <w:tmpl w:val="6370582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7BE3C94"/>
    <w:multiLevelType w:val="hybridMultilevel"/>
    <w:tmpl w:val="E92CF2A2"/>
    <w:lvl w:ilvl="0" w:tplc="5C9A04E4">
      <w:start w:val="1"/>
      <w:numFmt w:val="decimal"/>
      <w:lvlText w:val="1.%1."/>
      <w:lvlJc w:val="left"/>
      <w:pPr>
        <w:ind w:left="36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85E1B93"/>
    <w:multiLevelType w:val="multilevel"/>
    <w:tmpl w:val="34D0934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>
    <w:nsid w:val="695B2485"/>
    <w:multiLevelType w:val="multilevel"/>
    <w:tmpl w:val="916EAB78"/>
    <w:lvl w:ilvl="0">
      <w:start w:val="7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>
    <w:nsid w:val="6A8833BC"/>
    <w:multiLevelType w:val="hybridMultilevel"/>
    <w:tmpl w:val="EA1A6BC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F973EC2"/>
    <w:multiLevelType w:val="hybridMultilevel"/>
    <w:tmpl w:val="F588F2E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17730B0"/>
    <w:multiLevelType w:val="hybridMultilevel"/>
    <w:tmpl w:val="190C43DE"/>
    <w:lvl w:ilvl="0" w:tplc="F95604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1D70E04"/>
    <w:multiLevelType w:val="hybridMultilevel"/>
    <w:tmpl w:val="C3CAA416"/>
    <w:lvl w:ilvl="0" w:tplc="40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8">
    <w:nsid w:val="74430E00"/>
    <w:multiLevelType w:val="multilevel"/>
    <w:tmpl w:val="82CC3B6E"/>
    <w:lvl w:ilvl="0">
      <w:start w:val="8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>
    <w:nsid w:val="75C42E0F"/>
    <w:multiLevelType w:val="hybridMultilevel"/>
    <w:tmpl w:val="E3700646"/>
    <w:lvl w:ilvl="0" w:tplc="D3F4F9A6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0">
    <w:nsid w:val="75F1667C"/>
    <w:multiLevelType w:val="multilevel"/>
    <w:tmpl w:val="E9F87502"/>
    <w:lvl w:ilvl="0">
      <w:start w:val="7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>
    <w:nsid w:val="7CD00B90"/>
    <w:multiLevelType w:val="hybridMultilevel"/>
    <w:tmpl w:val="0096F5B8"/>
    <w:lvl w:ilvl="0" w:tplc="40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2">
    <w:nsid w:val="7E055432"/>
    <w:multiLevelType w:val="hybridMultilevel"/>
    <w:tmpl w:val="A650DD2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F80AE62">
      <w:start w:val="1"/>
      <w:numFmt w:val="decimal"/>
      <w:lvlText w:val="3.4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0C6694">
      <w:start w:val="1"/>
      <w:numFmt w:val="decimal"/>
      <w:lvlText w:val="3.%3."/>
      <w:lvlJc w:val="left"/>
      <w:pPr>
        <w:tabs>
          <w:tab w:val="num" w:pos="2160"/>
        </w:tabs>
        <w:ind w:left="2160" w:hanging="360"/>
      </w:pPr>
      <w:rPr>
        <w:rFonts w:hint="default"/>
        <w:sz w:val="22"/>
        <w:szCs w:val="22"/>
      </w:rPr>
    </w:lvl>
    <w:lvl w:ilvl="3" w:tplc="D8ACBE4A">
      <w:start w:val="1"/>
      <w:numFmt w:val="decimal"/>
      <w:lvlText w:val="3.1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FB767E5"/>
    <w:multiLevelType w:val="hybridMultilevel"/>
    <w:tmpl w:val="0E8693F2"/>
    <w:lvl w:ilvl="0" w:tplc="4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3"/>
  </w:num>
  <w:num w:numId="3">
    <w:abstractNumId w:val="20"/>
  </w:num>
  <w:num w:numId="4">
    <w:abstractNumId w:val="50"/>
  </w:num>
  <w:num w:numId="5">
    <w:abstractNumId w:val="10"/>
  </w:num>
  <w:num w:numId="6">
    <w:abstractNumId w:val="24"/>
  </w:num>
  <w:num w:numId="7">
    <w:abstractNumId w:val="35"/>
  </w:num>
  <w:num w:numId="8">
    <w:abstractNumId w:val="52"/>
  </w:num>
  <w:num w:numId="9">
    <w:abstractNumId w:val="47"/>
  </w:num>
  <w:num w:numId="10">
    <w:abstractNumId w:val="42"/>
  </w:num>
  <w:num w:numId="11">
    <w:abstractNumId w:val="18"/>
  </w:num>
  <w:num w:numId="12">
    <w:abstractNumId w:val="69"/>
  </w:num>
  <w:num w:numId="13">
    <w:abstractNumId w:val="5"/>
  </w:num>
  <w:num w:numId="14">
    <w:abstractNumId w:val="33"/>
  </w:num>
  <w:num w:numId="15">
    <w:abstractNumId w:val="39"/>
  </w:num>
  <w:num w:numId="16">
    <w:abstractNumId w:val="43"/>
  </w:num>
  <w:num w:numId="17">
    <w:abstractNumId w:val="3"/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2"/>
  </w:num>
  <w:num w:numId="21">
    <w:abstractNumId w:val="37"/>
  </w:num>
  <w:num w:numId="22">
    <w:abstractNumId w:val="1"/>
  </w:num>
  <w:num w:numId="23">
    <w:abstractNumId w:val="66"/>
  </w:num>
  <w:num w:numId="24">
    <w:abstractNumId w:val="59"/>
  </w:num>
  <w:num w:numId="25">
    <w:abstractNumId w:val="27"/>
  </w:num>
  <w:num w:numId="2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71"/>
  </w:num>
  <w:num w:numId="29">
    <w:abstractNumId w:val="58"/>
  </w:num>
  <w:num w:numId="30">
    <w:abstractNumId w:val="15"/>
  </w:num>
  <w:num w:numId="31">
    <w:abstractNumId w:val="56"/>
  </w:num>
  <w:num w:numId="32">
    <w:abstractNumId w:val="54"/>
  </w:num>
  <w:num w:numId="33">
    <w:abstractNumId w:val="8"/>
  </w:num>
  <w:num w:numId="34">
    <w:abstractNumId w:val="67"/>
  </w:num>
  <w:num w:numId="35">
    <w:abstractNumId w:val="14"/>
  </w:num>
  <w:num w:numId="36">
    <w:abstractNumId w:val="32"/>
  </w:num>
  <w:num w:numId="37">
    <w:abstractNumId w:val="53"/>
  </w:num>
  <w:num w:numId="38">
    <w:abstractNumId w:val="62"/>
  </w:num>
  <w:num w:numId="39">
    <w:abstractNumId w:val="21"/>
  </w:num>
  <w:num w:numId="40">
    <w:abstractNumId w:val="23"/>
  </w:num>
  <w:num w:numId="41">
    <w:abstractNumId w:val="49"/>
  </w:num>
  <w:num w:numId="42">
    <w:abstractNumId w:val="7"/>
  </w:num>
  <w:num w:numId="43">
    <w:abstractNumId w:val="22"/>
  </w:num>
  <w:num w:numId="44">
    <w:abstractNumId w:val="30"/>
  </w:num>
  <w:num w:numId="45">
    <w:abstractNumId w:val="46"/>
  </w:num>
  <w:num w:numId="46">
    <w:abstractNumId w:val="9"/>
  </w:num>
  <w:num w:numId="47">
    <w:abstractNumId w:val="51"/>
  </w:num>
  <w:num w:numId="48">
    <w:abstractNumId w:val="16"/>
  </w:num>
  <w:num w:numId="49">
    <w:abstractNumId w:val="65"/>
  </w:num>
  <w:num w:numId="50">
    <w:abstractNumId w:val="19"/>
  </w:num>
  <w:num w:numId="51">
    <w:abstractNumId w:val="26"/>
  </w:num>
  <w:num w:numId="52">
    <w:abstractNumId w:val="40"/>
  </w:num>
  <w:num w:numId="53">
    <w:abstractNumId w:val="73"/>
  </w:num>
  <w:num w:numId="54">
    <w:abstractNumId w:val="2"/>
  </w:num>
  <w:num w:numId="55">
    <w:abstractNumId w:val="28"/>
  </w:num>
  <w:num w:numId="56">
    <w:abstractNumId w:val="70"/>
  </w:num>
  <w:num w:numId="57">
    <w:abstractNumId w:val="11"/>
  </w:num>
  <w:num w:numId="58">
    <w:abstractNumId w:val="63"/>
  </w:num>
  <w:num w:numId="59">
    <w:abstractNumId w:val="41"/>
  </w:num>
  <w:num w:numId="60">
    <w:abstractNumId w:val="44"/>
  </w:num>
  <w:num w:numId="61">
    <w:abstractNumId w:val="4"/>
  </w:num>
  <w:num w:numId="62">
    <w:abstractNumId w:val="68"/>
  </w:num>
  <w:num w:numId="63">
    <w:abstractNumId w:val="0"/>
  </w:num>
  <w:num w:numId="64">
    <w:abstractNumId w:val="48"/>
  </w:num>
  <w:num w:numId="65">
    <w:abstractNumId w:val="60"/>
  </w:num>
  <w:num w:numId="66">
    <w:abstractNumId w:val="34"/>
  </w:num>
  <w:num w:numId="67">
    <w:abstractNumId w:val="45"/>
  </w:num>
  <w:num w:numId="68">
    <w:abstractNumId w:val="57"/>
  </w:num>
  <w:num w:numId="69">
    <w:abstractNumId w:val="17"/>
  </w:num>
  <w:num w:numId="70">
    <w:abstractNumId w:val="5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8"/>
  </w:num>
  <w:num w:numId="73">
    <w:abstractNumId w:val="31"/>
  </w:num>
  <w:num w:numId="74">
    <w:abstractNumId w:val="61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9A"/>
    <w:rsid w:val="00015AAC"/>
    <w:rsid w:val="000C3672"/>
    <w:rsid w:val="001131E2"/>
    <w:rsid w:val="001C5AD0"/>
    <w:rsid w:val="00276C33"/>
    <w:rsid w:val="00303356"/>
    <w:rsid w:val="0031499A"/>
    <w:rsid w:val="003B188F"/>
    <w:rsid w:val="00426890"/>
    <w:rsid w:val="004E75E1"/>
    <w:rsid w:val="00560C46"/>
    <w:rsid w:val="0058508C"/>
    <w:rsid w:val="005A3418"/>
    <w:rsid w:val="00613042"/>
    <w:rsid w:val="006D5E32"/>
    <w:rsid w:val="007B003E"/>
    <w:rsid w:val="007B6403"/>
    <w:rsid w:val="00AA6DFA"/>
    <w:rsid w:val="00BB068C"/>
    <w:rsid w:val="00C259E1"/>
    <w:rsid w:val="00C914E7"/>
    <w:rsid w:val="00CF7D61"/>
    <w:rsid w:val="00D97342"/>
    <w:rsid w:val="00DF5DE9"/>
    <w:rsid w:val="00E1553D"/>
    <w:rsid w:val="00EE7B0F"/>
    <w:rsid w:val="00F7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Ttulo">
    <w:name w:val="Title"/>
    <w:basedOn w:val="Normal"/>
    <w:next w:val="Normal"/>
    <w:link w:val="Ttul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TtuloCar">
    <w:name w:val="Título Car"/>
    <w:basedOn w:val="Fuentedeprrafopredeter"/>
    <w:link w:val="Ttul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Ttulo">
    <w:name w:val="Title"/>
    <w:basedOn w:val="Normal"/>
    <w:next w:val="Normal"/>
    <w:link w:val="Ttul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TtuloCar">
    <w:name w:val="Título Car"/>
    <w:basedOn w:val="Fuentedeprrafopredeter"/>
    <w:link w:val="Ttul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Sandra Boado</cp:lastModifiedBy>
  <cp:revision>2</cp:revision>
  <cp:lastPrinted>2016-03-17T13:12:00Z</cp:lastPrinted>
  <dcterms:created xsi:type="dcterms:W3CDTF">2016-03-18T22:39:00Z</dcterms:created>
  <dcterms:modified xsi:type="dcterms:W3CDTF">2016-03-18T22:39:00Z</dcterms:modified>
</cp:coreProperties>
</file>