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bookmarkStart w:id="0" w:name="_GoBack"/>
      <w:bookmarkEnd w:id="0"/>
    </w:p>
    <w:p w:rsidR="009113B2" w:rsidRPr="00F10C04" w:rsidRDefault="009113B2" w:rsidP="00523480">
      <w:pPr>
        <w:pStyle w:val="Ttulo2"/>
        <w:numPr>
          <w:ilvl w:val="0"/>
          <w:numId w:val="61"/>
        </w:numPr>
        <w:spacing w:before="0"/>
        <w:rPr>
          <w:rFonts w:asciiTheme="minorHAnsi" w:hAnsiTheme="minorHAnsi" w:cstheme="minorHAnsi"/>
          <w:b/>
          <w:sz w:val="20"/>
          <w:szCs w:val="20"/>
        </w:rPr>
      </w:pPr>
      <w:r w:rsidRPr="00F10C04">
        <w:rPr>
          <w:rFonts w:asciiTheme="minorHAnsi" w:hAnsiTheme="minorHAnsi" w:cstheme="minorHAnsi"/>
          <w:b/>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472E86">
      <w:pPr>
        <w:pStyle w:val="Estilo1"/>
        <w:numPr>
          <w:ilvl w:val="1"/>
          <w:numId w:val="6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5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277"/>
        <w:gridCol w:w="1275"/>
      </w:tblGrid>
      <w:tr w:rsidR="00102A9E" w:rsidRPr="00B413CB" w:rsidTr="00102A9E">
        <w:trPr>
          <w:trHeight w:val="315"/>
          <w:jc w:val="center"/>
        </w:trPr>
        <w:tc>
          <w:tcPr>
            <w:tcW w:w="2953" w:type="pct"/>
            <w:shd w:val="clear" w:color="auto" w:fill="auto"/>
            <w:noWrap/>
            <w:vAlign w:val="bottom"/>
            <w:hideMark/>
          </w:tcPr>
          <w:p w:rsidR="00102A9E" w:rsidRPr="00B413CB" w:rsidRDefault="00102A9E" w:rsidP="00102A9E">
            <w:pPr>
              <w:jc w:val="center"/>
              <w:rPr>
                <w:rFonts w:ascii="Calibri" w:hAnsi="Calibri"/>
                <w:b/>
                <w:bCs/>
                <w:color w:val="000000"/>
                <w:sz w:val="22"/>
                <w:szCs w:val="22"/>
                <w:lang w:val="es-BO" w:eastAsia="es-BO"/>
              </w:rPr>
            </w:pPr>
            <w:r w:rsidRPr="00B413CB">
              <w:rPr>
                <w:rFonts w:ascii="Calibri" w:hAnsi="Calibri"/>
                <w:b/>
                <w:bCs/>
                <w:color w:val="000000"/>
                <w:sz w:val="22"/>
                <w:szCs w:val="22"/>
                <w:lang w:val="es-BO" w:eastAsia="es-BO"/>
              </w:rPr>
              <w:t>DETALLE</w:t>
            </w:r>
          </w:p>
        </w:tc>
        <w:tc>
          <w:tcPr>
            <w:tcW w:w="1024" w:type="pct"/>
            <w:shd w:val="clear" w:color="auto" w:fill="auto"/>
            <w:noWrap/>
            <w:vAlign w:val="bottom"/>
            <w:hideMark/>
          </w:tcPr>
          <w:p w:rsidR="00102A9E" w:rsidRPr="00B413CB" w:rsidRDefault="00102A9E" w:rsidP="00102A9E">
            <w:pPr>
              <w:jc w:val="center"/>
              <w:rPr>
                <w:rFonts w:ascii="Calibri" w:hAnsi="Calibri"/>
                <w:b/>
                <w:bCs/>
                <w:color w:val="000000"/>
                <w:sz w:val="22"/>
                <w:szCs w:val="22"/>
                <w:lang w:val="es-BO" w:eastAsia="es-BO"/>
              </w:rPr>
            </w:pPr>
            <w:r w:rsidRPr="00B413CB">
              <w:rPr>
                <w:rFonts w:ascii="Calibri" w:hAnsi="Calibri"/>
                <w:b/>
                <w:bCs/>
                <w:color w:val="000000"/>
                <w:sz w:val="22"/>
                <w:szCs w:val="22"/>
                <w:lang w:val="es-BO" w:eastAsia="es-BO"/>
              </w:rPr>
              <w:t>UNIDAD</w:t>
            </w:r>
          </w:p>
        </w:tc>
        <w:tc>
          <w:tcPr>
            <w:tcW w:w="1024" w:type="pct"/>
            <w:shd w:val="clear" w:color="auto" w:fill="auto"/>
            <w:noWrap/>
            <w:vAlign w:val="bottom"/>
            <w:hideMark/>
          </w:tcPr>
          <w:p w:rsidR="00102A9E" w:rsidRPr="00B413CB" w:rsidRDefault="00102A9E" w:rsidP="00102A9E">
            <w:pPr>
              <w:jc w:val="center"/>
              <w:rPr>
                <w:rFonts w:ascii="Calibri" w:hAnsi="Calibri"/>
                <w:b/>
                <w:bCs/>
                <w:color w:val="000000"/>
                <w:sz w:val="22"/>
                <w:szCs w:val="22"/>
                <w:lang w:val="es-BO" w:eastAsia="es-BO"/>
              </w:rPr>
            </w:pPr>
            <w:r w:rsidRPr="00B413CB">
              <w:rPr>
                <w:rFonts w:ascii="Calibri" w:hAnsi="Calibri"/>
                <w:b/>
                <w:bCs/>
                <w:color w:val="000000"/>
                <w:sz w:val="22"/>
                <w:szCs w:val="22"/>
                <w:lang w:val="es-BO" w:eastAsia="es-BO"/>
              </w:rPr>
              <w:t>CANTIDAD</w:t>
            </w:r>
          </w:p>
        </w:tc>
      </w:tr>
      <w:tr w:rsidR="00102A9E" w:rsidRPr="00B413CB" w:rsidTr="00102A9E">
        <w:trPr>
          <w:trHeight w:val="315"/>
          <w:jc w:val="center"/>
        </w:trPr>
        <w:tc>
          <w:tcPr>
            <w:tcW w:w="2953" w:type="pct"/>
            <w:shd w:val="clear" w:color="auto" w:fill="auto"/>
            <w:noWrap/>
            <w:vAlign w:val="center"/>
            <w:hideMark/>
          </w:tcPr>
          <w:p w:rsidR="00102A9E" w:rsidRPr="00B413CB" w:rsidRDefault="00102A9E" w:rsidP="00102A9E">
            <w:pPr>
              <w:rPr>
                <w:rFonts w:ascii="Calibri" w:hAnsi="Calibri"/>
                <w:color w:val="000000"/>
                <w:sz w:val="20"/>
                <w:szCs w:val="20"/>
                <w:lang w:val="es-BO" w:eastAsia="es-BO"/>
              </w:rPr>
            </w:pPr>
            <w:r w:rsidRPr="00B413CB">
              <w:rPr>
                <w:rFonts w:ascii="Calibri" w:hAnsi="Calibri"/>
                <w:color w:val="000000"/>
                <w:sz w:val="20"/>
                <w:szCs w:val="20"/>
                <w:lang w:val="es-ES_tradnl" w:eastAsia="es-BO"/>
              </w:rPr>
              <w:t xml:space="preserve">DEPOSITO DE MATERIALES CON OFICINA </w:t>
            </w:r>
          </w:p>
        </w:tc>
        <w:tc>
          <w:tcPr>
            <w:tcW w:w="1024" w:type="pct"/>
            <w:shd w:val="clear" w:color="auto" w:fill="auto"/>
            <w:noWrap/>
            <w:vAlign w:val="bottom"/>
            <w:hideMark/>
          </w:tcPr>
          <w:p w:rsidR="00102A9E" w:rsidRPr="00B413CB" w:rsidRDefault="00102A9E" w:rsidP="00102A9E">
            <w:pPr>
              <w:jc w:val="center"/>
              <w:rPr>
                <w:rFonts w:ascii="Calibri" w:hAnsi="Calibri"/>
                <w:color w:val="000000"/>
                <w:sz w:val="22"/>
                <w:szCs w:val="22"/>
                <w:lang w:val="es-BO" w:eastAsia="es-BO"/>
              </w:rPr>
            </w:pPr>
            <w:r w:rsidRPr="00B413CB">
              <w:rPr>
                <w:rFonts w:ascii="Calibri" w:hAnsi="Calibri"/>
                <w:color w:val="000000"/>
                <w:sz w:val="22"/>
                <w:szCs w:val="22"/>
                <w:lang w:val="es-BO" w:eastAsia="es-BO"/>
              </w:rPr>
              <w:t>PZA</w:t>
            </w:r>
          </w:p>
        </w:tc>
        <w:tc>
          <w:tcPr>
            <w:tcW w:w="1024" w:type="pct"/>
            <w:shd w:val="clear" w:color="auto" w:fill="auto"/>
            <w:noWrap/>
            <w:vAlign w:val="bottom"/>
            <w:hideMark/>
          </w:tcPr>
          <w:p w:rsidR="00102A9E" w:rsidRPr="00B413CB" w:rsidRDefault="00102A9E" w:rsidP="00102A9E">
            <w:pPr>
              <w:jc w:val="center"/>
              <w:rPr>
                <w:rFonts w:ascii="Calibri" w:hAnsi="Calibri"/>
                <w:color w:val="000000"/>
                <w:sz w:val="22"/>
                <w:szCs w:val="22"/>
                <w:lang w:val="es-BO" w:eastAsia="es-BO"/>
              </w:rPr>
            </w:pPr>
            <w:r>
              <w:rPr>
                <w:rFonts w:ascii="Calibri" w:hAnsi="Calibri"/>
                <w:color w:val="000000"/>
                <w:sz w:val="22"/>
                <w:szCs w:val="22"/>
                <w:lang w:val="es-BO" w:eastAsia="es-BO"/>
              </w:rPr>
              <w:t>1</w:t>
            </w:r>
          </w:p>
        </w:tc>
      </w:tr>
      <w:tr w:rsidR="00102A9E" w:rsidRPr="00B413CB" w:rsidTr="00102A9E">
        <w:trPr>
          <w:trHeight w:val="315"/>
          <w:jc w:val="center"/>
        </w:trPr>
        <w:tc>
          <w:tcPr>
            <w:tcW w:w="2953" w:type="pct"/>
            <w:shd w:val="clear" w:color="auto" w:fill="auto"/>
            <w:noWrap/>
            <w:vAlign w:val="center"/>
            <w:hideMark/>
          </w:tcPr>
          <w:p w:rsidR="00102A9E" w:rsidRPr="00B413CB" w:rsidRDefault="00102A9E" w:rsidP="00102A9E">
            <w:pPr>
              <w:rPr>
                <w:rFonts w:ascii="Calibri" w:hAnsi="Calibri"/>
                <w:color w:val="000000"/>
                <w:sz w:val="20"/>
                <w:szCs w:val="20"/>
                <w:lang w:val="es-BO" w:eastAsia="es-BO"/>
              </w:rPr>
            </w:pPr>
            <w:r w:rsidRPr="00B413CB">
              <w:rPr>
                <w:rFonts w:ascii="Calibri" w:hAnsi="Calibri"/>
                <w:color w:val="000000"/>
                <w:sz w:val="20"/>
                <w:szCs w:val="20"/>
                <w:lang w:val="es-ES_tradnl" w:eastAsia="es-BO"/>
              </w:rPr>
              <w:t xml:space="preserve">LETRERO DE OBRA       </w:t>
            </w:r>
          </w:p>
        </w:tc>
        <w:tc>
          <w:tcPr>
            <w:tcW w:w="1024" w:type="pct"/>
            <w:shd w:val="clear" w:color="auto" w:fill="auto"/>
            <w:noWrap/>
            <w:vAlign w:val="bottom"/>
            <w:hideMark/>
          </w:tcPr>
          <w:p w:rsidR="00102A9E" w:rsidRPr="00B413CB" w:rsidRDefault="00102A9E" w:rsidP="00102A9E">
            <w:pPr>
              <w:jc w:val="center"/>
              <w:rPr>
                <w:rFonts w:ascii="Calibri" w:hAnsi="Calibri"/>
                <w:color w:val="000000"/>
                <w:sz w:val="22"/>
                <w:szCs w:val="22"/>
                <w:lang w:val="es-BO" w:eastAsia="es-BO"/>
              </w:rPr>
            </w:pPr>
            <w:r w:rsidRPr="00B413CB">
              <w:rPr>
                <w:rFonts w:ascii="Calibri" w:hAnsi="Calibri"/>
                <w:color w:val="000000"/>
                <w:sz w:val="22"/>
                <w:szCs w:val="22"/>
                <w:lang w:val="es-BO" w:eastAsia="es-BO"/>
              </w:rPr>
              <w:t>PZA</w:t>
            </w:r>
          </w:p>
        </w:tc>
        <w:tc>
          <w:tcPr>
            <w:tcW w:w="1024" w:type="pct"/>
            <w:shd w:val="clear" w:color="auto" w:fill="auto"/>
            <w:noWrap/>
            <w:vAlign w:val="bottom"/>
            <w:hideMark/>
          </w:tcPr>
          <w:p w:rsidR="00102A9E" w:rsidRPr="00B413CB" w:rsidRDefault="00102A9E" w:rsidP="00102A9E">
            <w:pPr>
              <w:jc w:val="center"/>
              <w:rPr>
                <w:rFonts w:ascii="Calibri" w:hAnsi="Calibri"/>
                <w:color w:val="000000"/>
                <w:sz w:val="22"/>
                <w:szCs w:val="22"/>
                <w:lang w:val="es-BO" w:eastAsia="es-BO"/>
              </w:rPr>
            </w:pPr>
            <w:r>
              <w:rPr>
                <w:rFonts w:ascii="Calibri" w:hAnsi="Calibri"/>
                <w:color w:val="000000"/>
                <w:sz w:val="22"/>
                <w:szCs w:val="22"/>
                <w:lang w:val="es-BO" w:eastAsia="es-BO"/>
              </w:rPr>
              <w:t>1/Km</w:t>
            </w:r>
          </w:p>
        </w:tc>
      </w:tr>
    </w:tbl>
    <w:p w:rsidR="00102A9E" w:rsidRDefault="00102A9E" w:rsidP="009113B2">
      <w:pPr>
        <w:contextualSpacing/>
        <w:jc w:val="both"/>
        <w:rPr>
          <w:rFonts w:asciiTheme="minorHAnsi" w:eastAsia="Arial Unicode MS" w:hAnsiTheme="minorHAnsi" w:cstheme="minorHAnsi"/>
          <w:sz w:val="20"/>
          <w:szCs w:val="20"/>
          <w:lang w:val="es-ES_tradnl"/>
        </w:rPr>
      </w:pPr>
    </w:p>
    <w:p w:rsidR="00102A9E" w:rsidRPr="00920A4F" w:rsidRDefault="00102A9E" w:rsidP="009113B2">
      <w:pPr>
        <w:contextualSpacing/>
        <w:jc w:val="both"/>
        <w:rPr>
          <w:rFonts w:asciiTheme="minorHAnsi" w:eastAsia="Arial Unicode MS" w:hAnsiTheme="minorHAnsi" w:cstheme="minorHAnsi"/>
          <w:sz w:val="20"/>
          <w:szCs w:val="20"/>
          <w:lang w:val="es-ES_tradnl"/>
        </w:rPr>
      </w:pPr>
    </w:p>
    <w:p w:rsidR="009113B2" w:rsidRPr="00920A4F" w:rsidRDefault="009113B2" w:rsidP="00472E86">
      <w:pPr>
        <w:pStyle w:val="Estilo1"/>
        <w:numPr>
          <w:ilvl w:val="1"/>
          <w:numId w:val="61"/>
        </w:numPr>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472E86">
      <w:pPr>
        <w:pStyle w:val="Estilo1"/>
        <w:numPr>
          <w:ilvl w:val="1"/>
          <w:numId w:val="61"/>
        </w:numPr>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5F236D" w:rsidRDefault="005F236D" w:rsidP="009113B2">
      <w:pPr>
        <w:contextualSpacing/>
        <w:jc w:val="both"/>
        <w:rPr>
          <w:rFonts w:asciiTheme="minorHAnsi" w:eastAsia="Arial Unicode MS" w:hAnsiTheme="minorHAnsi" w:cstheme="minorHAnsi"/>
          <w:sz w:val="20"/>
          <w:szCs w:val="20"/>
          <w:lang w:val="es-ES_tradnl"/>
        </w:rPr>
      </w:pPr>
      <w:bookmarkStart w:id="7" w:name="_Toc314666496"/>
    </w:p>
    <w:bookmarkEnd w:id="7"/>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prever que en toda la obra después de realizar el relleno y compactado no tiene que existir tramos de más de 100 metros sin su reposición con el material respectivo por más de tres días.</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5F236D" w:rsidRPr="00A67CC2"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5F236D"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Default="005F236D" w:rsidP="005F236D">
      <w:pPr>
        <w:pStyle w:val="Prrafodelista"/>
        <w:ind w:left="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Default="005F236D" w:rsidP="005F236D">
      <w:pPr>
        <w:pStyle w:val="Prrafodelista"/>
        <w:ind w:left="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BO"/>
        </w:rPr>
      </w:pP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bookmarkStart w:id="8"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bookmarkStart w:id="9" w:name="_Toc314666501"/>
      <w:r w:rsidRPr="00B413CB">
        <w:rPr>
          <w:rFonts w:asciiTheme="minorHAnsi" w:hAnsiTheme="minorHAnsi" w:cstheme="minorHAnsi"/>
          <w:sz w:val="20"/>
          <w:szCs w:val="20"/>
        </w:rPr>
        <w:t xml:space="preserve">Respecto a los letreros de señalización, el SUPERVISOR DE OBRA acordará y aprobará el lugar de emplazamiento del o los letreros de señalización como de Obra, verificando la estructura portante de los </w:t>
      </w:r>
      <w:r w:rsidRPr="00B413CB">
        <w:rPr>
          <w:rFonts w:asciiTheme="minorHAnsi" w:hAnsiTheme="minorHAnsi" w:cstheme="minorHAnsi"/>
          <w:sz w:val="20"/>
          <w:szCs w:val="20"/>
        </w:rPr>
        <w:lastRenderedPageBreak/>
        <w:t>mismos y todos los procedimientos que garanticen la estabilidad de los letreros, siendo el CONTRATISTA responsable de resguardarlos contra robos y destrucciones.</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p>
    <w:p w:rsidR="005F236D" w:rsidRDefault="005F236D" w:rsidP="005F236D">
      <w:pPr>
        <w:pStyle w:val="Prrafodelista"/>
        <w:ind w:left="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B413CB">
        <w:rPr>
          <w:rFonts w:asciiTheme="minorHAnsi" w:eastAsia="Arial Unicode MS" w:hAnsiTheme="minorHAnsi" w:cstheme="minorHAnsi"/>
          <w:sz w:val="20"/>
          <w:szCs w:val="20"/>
        </w:rPr>
        <w:t>impresión, que correrá por cuenta del CONTRATISTA.</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rPr>
      </w:pPr>
    </w:p>
    <w:p w:rsidR="005F236D" w:rsidRPr="00B413CB" w:rsidRDefault="005F236D" w:rsidP="005F236D">
      <w:pPr>
        <w:pStyle w:val="Prrafodelista"/>
        <w:autoSpaceDE w:val="0"/>
        <w:autoSpaceDN w:val="0"/>
        <w:adjustRightInd w:val="0"/>
        <w:ind w:left="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5F236D" w:rsidRPr="00B413CB" w:rsidRDefault="005F236D" w:rsidP="005F236D">
      <w:pPr>
        <w:pStyle w:val="Prrafodelista"/>
        <w:ind w:left="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472E86">
      <w:pPr>
        <w:pStyle w:val="Estilo1"/>
        <w:numPr>
          <w:ilvl w:val="1"/>
          <w:numId w:val="61"/>
        </w:numPr>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b w:val="0"/>
          <w:sz w:val="20"/>
          <w:szCs w:val="20"/>
          <w:lang w:val="es-ES"/>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472E86">
      <w:pPr>
        <w:pStyle w:val="Estilo1"/>
        <w:numPr>
          <w:ilvl w:val="1"/>
          <w:numId w:val="61"/>
        </w:numPr>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 xml:space="preserve">los que proponga el CONTRATISTA en </w:t>
      </w:r>
      <w:r w:rsidRPr="00920A4F">
        <w:rPr>
          <w:rFonts w:asciiTheme="minorHAnsi" w:hAnsiTheme="minorHAnsi" w:cstheme="minorHAnsi"/>
          <w:sz w:val="20"/>
          <w:szCs w:val="20"/>
        </w:rPr>
        <w:lastRenderedPageBreak/>
        <w:t>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472E86" w:rsidRDefault="009113B2" w:rsidP="00472E86">
      <w:pPr>
        <w:pStyle w:val="Prrafodelista"/>
        <w:numPr>
          <w:ilvl w:val="0"/>
          <w:numId w:val="78"/>
        </w:numPr>
        <w:contextualSpacing/>
        <w:jc w:val="both"/>
        <w:rPr>
          <w:rFonts w:asciiTheme="minorHAnsi" w:eastAsia="Arial Unicode MS" w:hAnsiTheme="minorHAnsi" w:cstheme="minorHAnsi"/>
          <w:iCs/>
          <w:sz w:val="20"/>
          <w:szCs w:val="20"/>
          <w:lang w:val="es-ES_tradnl"/>
        </w:rPr>
      </w:pPr>
      <w:bookmarkStart w:id="15" w:name="_Toc314666512"/>
      <w:r w:rsidRPr="00472E8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472E86">
        <w:rPr>
          <w:rFonts w:asciiTheme="minorHAnsi" w:eastAsia="Arial Unicode MS" w:hAnsiTheme="minorHAnsi" w:cstheme="minorHAnsi"/>
          <w:iCs/>
          <w:sz w:val="20"/>
          <w:szCs w:val="20"/>
          <w:lang w:val="es-ES_tradnl"/>
        </w:rPr>
        <w:t>replanteo a realizar comprende:</w:t>
      </w:r>
      <w:bookmarkEnd w:id="15"/>
    </w:p>
    <w:p w:rsidR="009113B2" w:rsidRPr="00472E86" w:rsidRDefault="009113B2" w:rsidP="00472E86">
      <w:pPr>
        <w:pStyle w:val="Prrafodelista"/>
        <w:ind w:left="720"/>
        <w:contextualSpacing/>
        <w:jc w:val="both"/>
        <w:rPr>
          <w:rFonts w:asciiTheme="minorHAnsi" w:eastAsia="Arial Unicode MS" w:hAnsiTheme="minorHAnsi" w:cstheme="minorHAnsi"/>
          <w:b/>
          <w:bCs/>
          <w:iCs/>
          <w:sz w:val="20"/>
          <w:szCs w:val="20"/>
          <w:lang w:val="es-ES_tradnl"/>
        </w:rPr>
      </w:pPr>
    </w:p>
    <w:p w:rsidR="009113B2" w:rsidRPr="00472E86" w:rsidRDefault="009113B2" w:rsidP="00472E86">
      <w:pPr>
        <w:pStyle w:val="Prrafodelista"/>
        <w:numPr>
          <w:ilvl w:val="0"/>
          <w:numId w:val="78"/>
        </w:numPr>
        <w:contextualSpacing/>
        <w:jc w:val="both"/>
        <w:rPr>
          <w:rFonts w:asciiTheme="minorHAnsi" w:eastAsia="Arial Unicode MS" w:hAnsiTheme="minorHAnsi" w:cstheme="minorHAnsi"/>
          <w:iCs/>
          <w:sz w:val="20"/>
          <w:szCs w:val="20"/>
          <w:lang w:val="es-ES_tradnl"/>
        </w:rPr>
      </w:pPr>
      <w:bookmarkStart w:id="16" w:name="_Toc314666513"/>
      <w:r w:rsidRPr="00472E86">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w:t>
      </w:r>
      <w:r w:rsidR="00472E86" w:rsidRPr="00472E86">
        <w:rPr>
          <w:rFonts w:asciiTheme="minorHAnsi" w:eastAsia="Arial Unicode MS" w:hAnsiTheme="minorHAnsi" w:cstheme="minorHAnsi"/>
          <w:iCs/>
          <w:sz w:val="20"/>
          <w:szCs w:val="20"/>
          <w:lang w:val="es-ES_tradnl"/>
        </w:rPr>
        <w:t>deberán guardar</w:t>
      </w:r>
      <w:r w:rsidRPr="00472E8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472E86" w:rsidRDefault="009113B2" w:rsidP="00472E86">
      <w:pPr>
        <w:pStyle w:val="Prrafodelista"/>
        <w:ind w:left="720"/>
        <w:contextualSpacing/>
        <w:jc w:val="both"/>
        <w:rPr>
          <w:rFonts w:asciiTheme="minorHAnsi" w:eastAsia="Arial Unicode MS" w:hAnsiTheme="minorHAnsi" w:cstheme="minorHAnsi"/>
          <w:b/>
          <w:bCs/>
          <w:iCs/>
          <w:sz w:val="20"/>
          <w:szCs w:val="20"/>
          <w:lang w:val="es-ES_tradnl"/>
        </w:rPr>
      </w:pPr>
    </w:p>
    <w:p w:rsidR="009113B2" w:rsidRPr="00472E86" w:rsidRDefault="009113B2" w:rsidP="00472E86">
      <w:pPr>
        <w:pStyle w:val="Prrafodelista"/>
        <w:numPr>
          <w:ilvl w:val="0"/>
          <w:numId w:val="78"/>
        </w:numPr>
        <w:jc w:val="both"/>
        <w:rPr>
          <w:rFonts w:asciiTheme="minorHAnsi" w:eastAsia="Arial Unicode MS" w:hAnsiTheme="minorHAnsi" w:cstheme="minorHAnsi"/>
          <w:iCs/>
          <w:sz w:val="20"/>
          <w:szCs w:val="20"/>
          <w:lang w:val="es-ES_tradnl"/>
        </w:rPr>
      </w:pPr>
      <w:bookmarkStart w:id="17" w:name="_Toc314666514"/>
      <w:r w:rsidRPr="00472E8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472E86" w:rsidRPr="00472E86">
        <w:rPr>
          <w:rFonts w:asciiTheme="minorHAnsi" w:eastAsia="Arial Unicode MS" w:hAnsiTheme="minorHAnsi" w:cstheme="minorHAnsi"/>
          <w:iCs/>
          <w:sz w:val="20"/>
          <w:szCs w:val="20"/>
          <w:lang w:val="es-ES_tradnl"/>
        </w:rPr>
        <w:t>diseño si</w:t>
      </w:r>
      <w:r w:rsidRPr="00472E86">
        <w:rPr>
          <w:rFonts w:asciiTheme="minorHAnsi" w:eastAsia="Arial Unicode MS" w:hAnsiTheme="minorHAnsi" w:cstheme="minorHAnsi"/>
          <w:iCs/>
          <w:sz w:val="20"/>
          <w:szCs w:val="20"/>
          <w:lang w:val="es-ES_tradnl"/>
        </w:rPr>
        <w:t xml:space="preserve"> se diera el caso</w:t>
      </w:r>
      <w:bookmarkEnd w:id="17"/>
      <w:r w:rsidRPr="00472E86">
        <w:rPr>
          <w:rFonts w:asciiTheme="minorHAnsi" w:eastAsia="Arial Unicode MS" w:hAnsiTheme="minorHAnsi" w:cstheme="minorHAnsi"/>
          <w:iCs/>
          <w:sz w:val="20"/>
          <w:szCs w:val="20"/>
          <w:lang w:val="es-ES_tradnl"/>
        </w:rPr>
        <w:t>.</w:t>
      </w:r>
    </w:p>
    <w:p w:rsidR="009113B2" w:rsidRPr="00472E86" w:rsidRDefault="009113B2" w:rsidP="00472E86">
      <w:pPr>
        <w:pStyle w:val="Prrafodelista"/>
        <w:ind w:left="720"/>
        <w:contextualSpacing/>
        <w:jc w:val="both"/>
        <w:rPr>
          <w:rFonts w:asciiTheme="minorHAnsi" w:eastAsia="Arial Unicode MS" w:hAnsiTheme="minorHAnsi" w:cstheme="minorHAnsi"/>
          <w:iCs/>
          <w:sz w:val="20"/>
          <w:szCs w:val="20"/>
        </w:rPr>
      </w:pPr>
    </w:p>
    <w:p w:rsidR="009113B2" w:rsidRPr="00472E86" w:rsidRDefault="009113B2" w:rsidP="00472E86">
      <w:pPr>
        <w:pStyle w:val="Prrafodelista"/>
        <w:numPr>
          <w:ilvl w:val="0"/>
          <w:numId w:val="78"/>
        </w:numPr>
        <w:contextualSpacing/>
        <w:jc w:val="both"/>
        <w:rPr>
          <w:rFonts w:asciiTheme="minorHAnsi" w:eastAsia="Arial Unicode MS" w:hAnsiTheme="minorHAnsi" w:cstheme="minorHAnsi"/>
          <w:iCs/>
          <w:sz w:val="20"/>
          <w:szCs w:val="20"/>
          <w:lang w:val="es-ES_tradnl"/>
        </w:rPr>
      </w:pPr>
      <w:bookmarkStart w:id="18" w:name="_Toc314666516"/>
      <w:r w:rsidRPr="00472E8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472E86">
        <w:rPr>
          <w:rFonts w:asciiTheme="minorHAnsi" w:eastAsia="Arial Unicode MS" w:hAnsiTheme="minorHAnsi" w:cstheme="minorHAnsi"/>
          <w:iCs/>
          <w:sz w:val="20"/>
          <w:szCs w:val="20"/>
          <w:lang w:val="es-ES_tradnl"/>
        </w:rPr>
        <w:t xml:space="preserve">despejada de todo material u obstáculos antes de </w:t>
      </w:r>
      <w:r w:rsidR="00472E86" w:rsidRPr="00472E86">
        <w:rPr>
          <w:rFonts w:asciiTheme="minorHAnsi" w:eastAsia="Arial Unicode MS" w:hAnsiTheme="minorHAnsi" w:cstheme="minorHAnsi"/>
          <w:iCs/>
          <w:sz w:val="20"/>
          <w:szCs w:val="20"/>
          <w:lang w:val="es-ES_tradnl"/>
        </w:rPr>
        <w:t xml:space="preserve">iniciar </w:t>
      </w:r>
      <w:r w:rsidR="00472E86" w:rsidRPr="00472E86">
        <w:rPr>
          <w:rFonts w:asciiTheme="minorHAnsi" w:eastAsia="Arial Unicode MS" w:hAnsiTheme="minorHAnsi" w:cstheme="minorHAnsi"/>
          <w:iCs/>
          <w:sz w:val="20"/>
          <w:szCs w:val="20"/>
        </w:rPr>
        <w:t>cualquier</w:t>
      </w:r>
      <w:r w:rsidRPr="00472E86">
        <w:rPr>
          <w:rFonts w:asciiTheme="minorHAnsi" w:eastAsia="Arial Unicode MS" w:hAnsiTheme="minorHAnsi" w:cstheme="minorHAnsi"/>
          <w:iCs/>
          <w:sz w:val="20"/>
          <w:szCs w:val="20"/>
        </w:rPr>
        <w:t xml:space="preserve"> trabajo.</w:t>
      </w:r>
      <w:bookmarkEnd w:id="18"/>
    </w:p>
    <w:p w:rsidR="009113B2" w:rsidRPr="00472E86" w:rsidRDefault="009113B2" w:rsidP="00472E86">
      <w:pPr>
        <w:pStyle w:val="Prrafodelista"/>
        <w:ind w:left="720"/>
        <w:contextualSpacing/>
        <w:jc w:val="both"/>
        <w:rPr>
          <w:rFonts w:asciiTheme="minorHAnsi" w:eastAsia="Arial Unicode MS" w:hAnsiTheme="minorHAnsi" w:cstheme="minorHAnsi"/>
          <w:iCs/>
          <w:sz w:val="20"/>
          <w:szCs w:val="20"/>
        </w:rPr>
      </w:pPr>
    </w:p>
    <w:p w:rsidR="009113B2" w:rsidRPr="00472E86" w:rsidRDefault="009113B2" w:rsidP="00472E86">
      <w:pPr>
        <w:pStyle w:val="Prrafodelista"/>
        <w:numPr>
          <w:ilvl w:val="0"/>
          <w:numId w:val="78"/>
        </w:numPr>
        <w:contextualSpacing/>
        <w:jc w:val="both"/>
        <w:rPr>
          <w:rFonts w:asciiTheme="minorHAnsi" w:eastAsia="Arial Unicode MS" w:hAnsiTheme="minorHAnsi" w:cstheme="minorHAnsi"/>
          <w:iCs/>
          <w:strike/>
          <w:sz w:val="20"/>
          <w:szCs w:val="20"/>
          <w:lang w:val="es-ES_tradnl"/>
        </w:rPr>
      </w:pPr>
      <w:bookmarkStart w:id="19" w:name="_Toc314666518"/>
      <w:r w:rsidRPr="00472E8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9"/>
      <w:r w:rsidRPr="00472E86">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w:t>
      </w:r>
      <w:r w:rsidRPr="00920A4F">
        <w:rPr>
          <w:rFonts w:asciiTheme="minorHAnsi" w:hAnsiTheme="minorHAnsi" w:cstheme="minorHAnsi"/>
          <w:kern w:val="28"/>
          <w:sz w:val="20"/>
          <w:szCs w:val="20"/>
          <w:lang w:val="es-ES_tradnl"/>
        </w:rPr>
        <w:lastRenderedPageBreak/>
        <w:t>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23480">
      <w:pPr>
        <w:pStyle w:val="Estilo1"/>
        <w:numPr>
          <w:ilvl w:val="1"/>
          <w:numId w:val="3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que sean necesarios para la adecuada y correcta ejecución de </w:t>
      </w:r>
      <w:r w:rsidR="00EE1471"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EE1471" w:rsidRDefault="00EE1471" w:rsidP="009113B2">
      <w:pPr>
        <w:spacing w:before="120" w:after="120"/>
        <w:jc w:val="both"/>
        <w:rPr>
          <w:rFonts w:asciiTheme="minorHAnsi" w:hAnsiTheme="minorHAnsi" w:cstheme="minorHAnsi"/>
          <w:sz w:val="20"/>
          <w:szCs w:val="20"/>
        </w:rPr>
      </w:pPr>
    </w:p>
    <w:p w:rsidR="005F236D" w:rsidRDefault="005F236D" w:rsidP="009113B2">
      <w:pPr>
        <w:spacing w:before="120" w:after="120"/>
        <w:jc w:val="both"/>
        <w:rPr>
          <w:rFonts w:asciiTheme="minorHAnsi" w:hAnsiTheme="minorHAnsi" w:cstheme="minorHAnsi"/>
          <w:sz w:val="20"/>
          <w:szCs w:val="20"/>
        </w:rPr>
      </w:pPr>
    </w:p>
    <w:p w:rsidR="005F236D" w:rsidRPr="00920A4F" w:rsidRDefault="005F236D" w:rsidP="009113B2">
      <w:pPr>
        <w:spacing w:before="120" w:after="120"/>
        <w:jc w:val="both"/>
        <w:rPr>
          <w:rFonts w:asciiTheme="minorHAnsi" w:hAnsiTheme="minorHAnsi" w:cstheme="minorHAnsi"/>
          <w:sz w:val="20"/>
          <w:szCs w:val="20"/>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2729B" w:rsidRDefault="009113B2" w:rsidP="00D2729B">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D2729B">
        <w:rPr>
          <w:rFonts w:asciiTheme="minorHAnsi" w:hAnsiTheme="minorHAnsi" w:cstheme="minorHAnsi"/>
          <w:b/>
          <w:sz w:val="20"/>
          <w:szCs w:val="20"/>
        </w:rPr>
        <w:t>DEFINICIÓN.-</w:t>
      </w:r>
    </w:p>
    <w:p w:rsidR="009113B2" w:rsidRDefault="009113B2" w:rsidP="00D2729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D2729B" w:rsidRDefault="009113B2" w:rsidP="00D2729B">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D2729B">
        <w:rPr>
          <w:rFonts w:asciiTheme="minorHAnsi" w:hAnsiTheme="minorHAnsi" w:cstheme="minorHAnsi"/>
          <w:b/>
          <w:sz w:val="20"/>
          <w:szCs w:val="20"/>
        </w:rPr>
        <w:t>MATERIALES, HERRAMIENTAS Y EQUIPO.-</w:t>
      </w:r>
    </w:p>
    <w:p w:rsidR="009113B2" w:rsidRDefault="009113B2" w:rsidP="00D2729B">
      <w:pPr>
        <w:spacing w:before="120"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D2729B"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D2729B" w:rsidRDefault="009113B2" w:rsidP="00D2729B">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D2729B">
        <w:rPr>
          <w:rFonts w:asciiTheme="minorHAnsi" w:hAnsiTheme="minorHAnsi" w:cstheme="minorHAnsi"/>
          <w:b/>
          <w:sz w:val="20"/>
          <w:szCs w:val="20"/>
        </w:rPr>
        <w:t>PROCEDIMIENTO PARA LA EJECUCIÓN.-</w:t>
      </w:r>
    </w:p>
    <w:p w:rsidR="009113B2" w:rsidRPr="00920A4F" w:rsidRDefault="009113B2" w:rsidP="00D2729B">
      <w:pPr>
        <w:spacing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9113B2">
      <w:pPr>
        <w:spacing w:before="120" w:after="120" w:line="276" w:lineRule="auto"/>
        <w:contextualSpacing/>
        <w:jc w:val="both"/>
        <w:rPr>
          <w:rFonts w:asciiTheme="minorHAnsi" w:hAnsiTheme="minorHAnsi" w:cstheme="minorHAnsi"/>
          <w:b/>
          <w:sz w:val="20"/>
          <w:szCs w:val="20"/>
        </w:rPr>
      </w:pPr>
    </w:p>
    <w:p w:rsidR="009113B2" w:rsidRPr="00D2729B" w:rsidRDefault="009113B2" w:rsidP="00D2729B">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D2729B">
        <w:rPr>
          <w:rFonts w:asciiTheme="minorHAnsi" w:hAnsiTheme="minorHAnsi" w:cstheme="minorHAnsi"/>
          <w:b/>
          <w:kern w:val="28"/>
          <w:sz w:val="20"/>
          <w:szCs w:val="20"/>
        </w:rPr>
        <w:t>MEDIDAS DE MITIGACION AMBIENTAL</w:t>
      </w:r>
      <w:r w:rsidR="00D2729B" w:rsidRPr="00D2729B">
        <w:rPr>
          <w:rFonts w:asciiTheme="minorHAnsi" w:hAnsiTheme="minorHAnsi" w:cstheme="minorHAnsi"/>
          <w:b/>
          <w:kern w:val="28"/>
          <w:sz w:val="20"/>
          <w:szCs w:val="20"/>
        </w:rPr>
        <w:t>.-</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10C04" w:rsidRDefault="00F10C04" w:rsidP="009113B2">
      <w:pPr>
        <w:contextualSpacing/>
        <w:jc w:val="both"/>
        <w:rPr>
          <w:rFonts w:asciiTheme="minorHAnsi" w:hAnsiTheme="minorHAnsi" w:cstheme="minorHAnsi"/>
          <w:kern w:val="28"/>
          <w:sz w:val="20"/>
          <w:szCs w:val="20"/>
        </w:rPr>
      </w:pPr>
    </w:p>
    <w:p w:rsidR="009113B2" w:rsidRPr="00F10C04" w:rsidRDefault="009113B2" w:rsidP="00F10C04">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F10C04">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CARPETA DE HORMIGÓN H-21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113B2">
      <w:pPr>
        <w:ind w:left="357"/>
        <w:rPr>
          <w:rFonts w:asciiTheme="minorHAnsi" w:hAnsiTheme="minorHAnsi" w:cstheme="minorHAnsi"/>
          <w:b/>
          <w:sz w:val="20"/>
          <w:szCs w:val="20"/>
        </w:rPr>
      </w:pPr>
    </w:p>
    <w:p w:rsidR="009113B2" w:rsidRPr="00920A4F" w:rsidRDefault="009113B2" w:rsidP="00F10C04">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1"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1"/>
    </w:p>
    <w:p w:rsidR="009113B2" w:rsidRPr="00920A4F"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bookmarkStart w:id="22"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2"/>
    </w:p>
    <w:p w:rsidR="009113B2" w:rsidRPr="00920A4F" w:rsidRDefault="009113B2" w:rsidP="00F10C04">
      <w:pPr>
        <w:pStyle w:val="Estilo1"/>
        <w:numPr>
          <w:ilvl w:val="1"/>
          <w:numId w:val="61"/>
        </w:numPr>
        <w:spacing w:before="100" w:beforeAutospacing="1" w:after="100" w:afterAutospacing="1" w:line="276" w:lineRule="auto"/>
        <w:ind w:left="357" w:hanging="357"/>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4"/>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5" w:name="_Toc314666534"/>
      <w:r w:rsidRPr="00920A4F">
        <w:rPr>
          <w:rFonts w:asciiTheme="minorHAnsi" w:eastAsia="Calibri" w:hAnsiTheme="minorHAnsi" w:cstheme="minorHAnsi"/>
          <w:kern w:val="28"/>
          <w:sz w:val="20"/>
          <w:szCs w:val="20"/>
          <w:lang w:val="es-ES_tradnl"/>
        </w:rPr>
        <w:t>La superficie del corte debe quedar vertical.</w:t>
      </w:r>
      <w:bookmarkEnd w:id="25"/>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6"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26"/>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7"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27"/>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8"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2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9"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2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0" w:name="_Toc314666539"/>
      <w:r w:rsidRPr="00920A4F">
        <w:rPr>
          <w:rFonts w:asciiTheme="minorHAnsi" w:hAnsiTheme="minorHAnsi" w:cstheme="minorHAnsi"/>
          <w:kern w:val="28"/>
          <w:sz w:val="20"/>
          <w:szCs w:val="20"/>
          <w:lang w:val="es-ES_tradnl"/>
        </w:rPr>
        <w:lastRenderedPageBreak/>
        <w:t>Cualquier material que se encuentre debajo de la carpeta asfáltica deberá ser removido de manera de que el terreno quede apto para realizar la excavación de la zanja, sin ningún costo adicional</w:t>
      </w:r>
      <w:bookmarkEnd w:id="30"/>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31" w:name="_Toc314666540"/>
      <w:r w:rsidRPr="00920A4F">
        <w:rPr>
          <w:rFonts w:asciiTheme="minorHAnsi" w:hAnsiTheme="minorHAnsi" w:cstheme="minorHAnsi"/>
          <w:kern w:val="28"/>
          <w:sz w:val="20"/>
          <w:szCs w:val="20"/>
          <w:lang w:val="es-ES_tradnl"/>
        </w:rPr>
        <w:t>Los escombros de hormigón generados por los trabajos</w:t>
      </w:r>
      <w:bookmarkEnd w:id="31"/>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2" w:name="_Toc314666541"/>
      <w:r w:rsidRPr="00920A4F">
        <w:rPr>
          <w:rFonts w:asciiTheme="minorHAnsi" w:eastAsia="Arial Unicode MS" w:hAnsiTheme="minorHAnsi" w:cstheme="minorHAnsi"/>
          <w:iCs/>
          <w:sz w:val="20"/>
          <w:szCs w:val="20"/>
          <w:lang w:val="es-ES_tradnl"/>
        </w:rPr>
        <w:t>Gobernaciones o alcaldías.</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3" w:name="_Toc314666542"/>
      <w:bookmarkEnd w:id="32"/>
      <w:r w:rsidRPr="00920A4F">
        <w:rPr>
          <w:rFonts w:asciiTheme="minorHAnsi" w:hAnsiTheme="minorHAnsi" w:cstheme="minorHAnsi"/>
          <w:kern w:val="28"/>
          <w:sz w:val="20"/>
          <w:szCs w:val="20"/>
          <w:lang w:val="es-ES_tradnl"/>
        </w:rPr>
        <w:t>necesarios, acopiándolos y transportándolos de tal manera que no sufran deterioro alguno.</w:t>
      </w:r>
      <w:bookmarkEnd w:id="3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4"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5"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6" w:name="_Toc314666545"/>
      <w:r w:rsidRPr="00920A4F">
        <w:rPr>
          <w:rFonts w:asciiTheme="minorHAnsi" w:hAnsiTheme="minorHAnsi" w:cstheme="minorHAnsi"/>
          <w:kern w:val="28"/>
          <w:sz w:val="20"/>
          <w:szCs w:val="20"/>
          <w:lang w:val="es-ES_tradnl"/>
        </w:rPr>
        <w:t xml:space="preserve">Al momento de realizar el corte de hormigón H-21 el </w:t>
      </w:r>
      <w:r w:rsidR="00F10C04" w:rsidRPr="00920A4F">
        <w:rPr>
          <w:rFonts w:asciiTheme="minorHAnsi" w:hAnsiTheme="minorHAnsi" w:cstheme="minorHAnsi"/>
          <w:kern w:val="28"/>
          <w:sz w:val="20"/>
          <w:szCs w:val="20"/>
          <w:lang w:val="es-ES_tradnl"/>
        </w:rPr>
        <w:t>manipulador de</w:t>
      </w:r>
      <w:r w:rsidRPr="00920A4F">
        <w:rPr>
          <w:rFonts w:asciiTheme="minorHAnsi" w:hAnsiTheme="minorHAnsi" w:cstheme="minorHAnsi"/>
          <w:kern w:val="28"/>
          <w:sz w:val="20"/>
          <w:szCs w:val="20"/>
          <w:lang w:val="es-ES_tradnl"/>
        </w:rPr>
        <w:t xml:space="preserv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3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9113B2" w:rsidRPr="00920A4F" w:rsidRDefault="009113B2" w:rsidP="00F10C04">
      <w:pPr>
        <w:pStyle w:val="Estilo1"/>
        <w:numPr>
          <w:ilvl w:val="1"/>
          <w:numId w:val="61"/>
        </w:numPr>
        <w:spacing w:before="100" w:beforeAutospacing="1" w:after="100" w:afterAutospacing="1" w:line="276" w:lineRule="auto"/>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10C04">
      <w:pPr>
        <w:pStyle w:val="Estilo1"/>
        <w:numPr>
          <w:ilvl w:val="1"/>
          <w:numId w:val="61"/>
        </w:numPr>
        <w:spacing w:before="100" w:beforeAutospacing="1" w:after="100" w:afterAutospacing="1" w:line="276" w:lineRule="auto"/>
        <w:ind w:left="357" w:hanging="35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7"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37"/>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w:t>
      </w:r>
      <w:r w:rsidR="00F10C04" w:rsidRPr="00920A4F">
        <w:rPr>
          <w:rFonts w:asciiTheme="minorHAnsi" w:hAnsiTheme="minorHAnsi" w:cstheme="minorHAnsi"/>
          <w:b/>
          <w:sz w:val="20"/>
          <w:szCs w:val="20"/>
        </w:rPr>
        <w:t>Y REMOCIÓN</w:t>
      </w:r>
      <w:r w:rsidRPr="00920A4F">
        <w:rPr>
          <w:rFonts w:asciiTheme="minorHAnsi" w:hAnsiTheme="minorHAnsi" w:cstheme="minorHAnsi"/>
          <w:b/>
          <w:sz w:val="20"/>
          <w:szCs w:val="20"/>
        </w:rPr>
        <w:t xml:space="preserve">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9113B2"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F10C04" w:rsidRPr="00F10C04" w:rsidRDefault="00F10C04"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F10C04">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F10C04"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F10C04">
        <w:rPr>
          <w:rFonts w:asciiTheme="minorHAnsi" w:hAnsiTheme="minorHAnsi" w:cstheme="minorHAnsi"/>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el  corte, rotura y remoción del material deberá hacerse un reporte fotográfico a detalle con el fin de tener un antes y un después del sector a ser intervenido. El sector de trabajo debe estar </w:t>
      </w:r>
      <w:r w:rsidRPr="00920A4F">
        <w:rPr>
          <w:rFonts w:asciiTheme="minorHAnsi" w:eastAsia="Arial Unicode MS" w:hAnsiTheme="minorHAnsi" w:cstheme="minorHAnsi"/>
          <w:sz w:val="20"/>
          <w:szCs w:val="20"/>
          <w:lang w:val="es-ES_tradnl"/>
        </w:rPr>
        <w:lastRenderedPageBreak/>
        <w:t>perfectamente señalizado incluyendo a las vías alternas de ser el caso, a fin de evitar que peatones que transitan por el sector se acerquen mientras se hace uso del equipo.</w:t>
      </w:r>
    </w:p>
    <w:p w:rsidR="009113B2" w:rsidRPr="00920A4F"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920A4F" w:rsidRDefault="009113B2" w:rsidP="00523480">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523480">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20A4F" w:rsidRDefault="009113B2" w:rsidP="00523480">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Default="009113B2" w:rsidP="00523480">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F10C04"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F10C04">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10C04"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F10C04">
        <w:rPr>
          <w:rFonts w:asciiTheme="minorHAnsi" w:hAnsiTheme="minorHAnsi" w:cstheme="minorHAnsi"/>
          <w:sz w:val="20"/>
          <w:szCs w:val="20"/>
        </w:rPr>
        <w:t>MEDICIÓN Y FORMA DE PAGO.</w:t>
      </w:r>
    </w:p>
    <w:p w:rsidR="00F10C04" w:rsidRDefault="009113B2" w:rsidP="00F10C04">
      <w:pPr>
        <w:spacing w:before="100" w:before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w:t>
      </w:r>
      <w:r w:rsidR="00F10C04">
        <w:rPr>
          <w:rFonts w:asciiTheme="minorHAnsi" w:eastAsia="Arial Unicode MS" w:hAnsiTheme="minorHAnsi" w:cstheme="minorHAnsi"/>
          <w:sz w:val="20"/>
          <w:szCs w:val="20"/>
          <w:lang w:val="es-ES_tradnl"/>
        </w:rPr>
        <w:t>cuenta de la empresa ejecutora.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F10C04" w:rsidRDefault="009113B2" w:rsidP="00F10C04">
      <w:pPr>
        <w:pStyle w:val="Ttulo2"/>
        <w:numPr>
          <w:ilvl w:val="0"/>
          <w:numId w:val="61"/>
        </w:numPr>
        <w:spacing w:before="0"/>
        <w:rPr>
          <w:rFonts w:asciiTheme="minorHAnsi" w:hAnsiTheme="minorHAnsi" w:cstheme="minorHAnsi"/>
          <w:b/>
          <w:sz w:val="20"/>
          <w:szCs w:val="20"/>
        </w:rPr>
      </w:pPr>
      <w:r w:rsidRPr="00F10C04">
        <w:rPr>
          <w:rFonts w:asciiTheme="minorHAnsi" w:hAnsiTheme="minorHAnsi" w:cstheme="minorHAnsi"/>
          <w:b/>
          <w:sz w:val="20"/>
          <w:szCs w:val="20"/>
        </w:rPr>
        <w:t xml:space="preserve">CORTE, ROTURA Y REMOCION DE ESTRUCTURAS DE HORMIGON ARMADO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9113B2"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920A4F"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9113B2" w:rsidRPr="00920A4F" w:rsidRDefault="009113B2" w:rsidP="00523480">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523480">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20A4F" w:rsidRDefault="009113B2" w:rsidP="00523480">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523480">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10C04">
      <w:pPr>
        <w:pStyle w:val="Estilo1"/>
        <w:numPr>
          <w:ilvl w:val="1"/>
          <w:numId w:val="61"/>
        </w:numPr>
        <w:spacing w:before="100" w:beforeAutospacing="1" w:after="240"/>
        <w:ind w:left="567" w:hanging="56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10C04">
      <w:pPr>
        <w:pStyle w:val="Estilo1"/>
        <w:numPr>
          <w:ilvl w:val="1"/>
          <w:numId w:val="61"/>
        </w:numPr>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F10C04">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38"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38"/>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920A4F"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39"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40" w:name="_Toc314666525"/>
      <w:bookmarkEnd w:id="39"/>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41" w:name="_Toc314666526"/>
      <w:bookmarkEnd w:id="40"/>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41"/>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920A4F" w:rsidRDefault="009113B2" w:rsidP="00F10C04">
      <w:pPr>
        <w:pStyle w:val="Estilo1"/>
        <w:numPr>
          <w:ilvl w:val="1"/>
          <w:numId w:val="61"/>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10C04">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42" w:name="_Toc314666527"/>
      <w:r w:rsidRPr="00920A4F">
        <w:rPr>
          <w:rFonts w:asciiTheme="minorHAnsi" w:hAnsiTheme="minorHAnsi" w:cstheme="minorHAnsi"/>
          <w:sz w:val="20"/>
          <w:szCs w:val="20"/>
        </w:rPr>
        <w:t>.</w:t>
      </w:r>
      <w:bookmarkEnd w:id="42"/>
    </w:p>
    <w:p w:rsidR="009113B2" w:rsidRPr="00920A4F"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F10C04">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LOSETA, ADOQUÍN Y/O PIEDRA COMANCHE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BC7189" w:rsidRDefault="009113B2" w:rsidP="00BC7189">
      <w:pPr>
        <w:pStyle w:val="Ttulo2"/>
        <w:numPr>
          <w:ilvl w:val="1"/>
          <w:numId w:val="61"/>
        </w:numPr>
        <w:spacing w:before="200" w:line="276" w:lineRule="auto"/>
        <w:jc w:val="both"/>
        <w:rPr>
          <w:rFonts w:asciiTheme="minorHAnsi" w:hAnsiTheme="minorHAnsi" w:cstheme="minorHAnsi"/>
          <w:b/>
          <w:iCs/>
          <w:color w:val="auto"/>
          <w:sz w:val="20"/>
          <w:szCs w:val="20"/>
          <w:lang w:val="es-ES_tradnl"/>
        </w:rPr>
      </w:pPr>
      <w:r w:rsidRPr="00BC7189">
        <w:rPr>
          <w:rFonts w:asciiTheme="minorHAnsi" w:hAnsiTheme="minorHAnsi" w:cstheme="minorHAnsi"/>
          <w:b/>
          <w:iCs/>
          <w:color w:val="auto"/>
          <w:sz w:val="20"/>
          <w:szCs w:val="20"/>
          <w:lang w:val="es-ES_tradnl"/>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replanteo para la ejecución de los </w:t>
      </w:r>
      <w:r w:rsidR="00BC7189" w:rsidRPr="00920A4F">
        <w:rPr>
          <w:rFonts w:asciiTheme="minorHAnsi" w:hAnsiTheme="minorHAnsi" w:cstheme="minorHAnsi"/>
          <w:iCs/>
          <w:sz w:val="20"/>
          <w:szCs w:val="20"/>
          <w:lang w:val="es-ES_tradnl"/>
        </w:rPr>
        <w:t>trabajos correspondiente</w:t>
      </w:r>
      <w:r w:rsidRPr="00920A4F">
        <w:rPr>
          <w:rFonts w:asciiTheme="minorHAnsi" w:hAnsiTheme="minorHAnsi" w:cstheme="minorHAnsi"/>
          <w:iCs/>
          <w:sz w:val="20"/>
          <w:szCs w:val="20"/>
          <w:lang w:val="es-ES_tradnl"/>
        </w:rPr>
        <w:t xml:space="preserve"> a la red secundaria.</w:t>
      </w:r>
      <w:r w:rsidRPr="00920A4F">
        <w:rPr>
          <w:rFonts w:asciiTheme="minorHAnsi" w:hAnsiTheme="minorHAnsi" w:cstheme="minorHAnsi"/>
          <w:iCs/>
          <w:sz w:val="20"/>
          <w:szCs w:val="20"/>
          <w:lang w:val="es-ES_tradnl"/>
        </w:rPr>
        <w:cr/>
      </w:r>
    </w:p>
    <w:p w:rsidR="009113B2" w:rsidRPr="00BC7189" w:rsidRDefault="009113B2" w:rsidP="00BC7189">
      <w:pPr>
        <w:pStyle w:val="Ttulo2"/>
        <w:numPr>
          <w:ilvl w:val="1"/>
          <w:numId w:val="61"/>
        </w:numPr>
        <w:spacing w:before="200" w:line="276" w:lineRule="auto"/>
        <w:jc w:val="both"/>
        <w:rPr>
          <w:rFonts w:asciiTheme="minorHAnsi" w:hAnsiTheme="minorHAnsi" w:cstheme="minorHAnsi"/>
          <w:b/>
          <w:iCs/>
          <w:color w:val="auto"/>
          <w:sz w:val="20"/>
          <w:szCs w:val="20"/>
          <w:lang w:val="es-ES_tradnl"/>
        </w:rPr>
      </w:pPr>
      <w:r w:rsidRPr="00BC7189">
        <w:rPr>
          <w:rFonts w:asciiTheme="minorHAnsi" w:hAnsiTheme="minorHAnsi" w:cstheme="minorHAnsi"/>
          <w:b/>
          <w:iCs/>
          <w:color w:val="auto"/>
          <w:sz w:val="20"/>
          <w:szCs w:val="20"/>
          <w:lang w:val="es-ES_tradnl"/>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BC7189" w:rsidRDefault="009113B2" w:rsidP="00BC7189">
      <w:pPr>
        <w:pStyle w:val="Prrafodelista"/>
        <w:numPr>
          <w:ilvl w:val="1"/>
          <w:numId w:val="61"/>
        </w:numPr>
        <w:autoSpaceDE w:val="0"/>
        <w:autoSpaceDN w:val="0"/>
        <w:adjustRightInd w:val="0"/>
        <w:jc w:val="both"/>
        <w:rPr>
          <w:rFonts w:asciiTheme="minorHAnsi" w:hAnsiTheme="minorHAnsi" w:cstheme="minorHAnsi"/>
          <w:b/>
          <w:iCs/>
          <w:sz w:val="20"/>
          <w:szCs w:val="20"/>
          <w:lang w:val="es-ES_tradnl"/>
        </w:rPr>
      </w:pPr>
      <w:r w:rsidRPr="00BC7189">
        <w:rPr>
          <w:rFonts w:asciiTheme="minorHAnsi" w:hAnsiTheme="minorHAnsi" w:cstheme="minorHAnsi"/>
          <w:b/>
          <w:iCs/>
          <w:sz w:val="20"/>
          <w:szCs w:val="20"/>
          <w:lang w:val="es-ES_tradnl"/>
        </w:rPr>
        <w:t>PROCEDIMIENTO PARA LA EJECUCIÓN</w:t>
      </w: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lastRenderedPageBreak/>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BC7189" w:rsidRDefault="009113B2" w:rsidP="00BC7189">
      <w:pPr>
        <w:pStyle w:val="Prrafodelista"/>
        <w:numPr>
          <w:ilvl w:val="1"/>
          <w:numId w:val="61"/>
        </w:numPr>
        <w:autoSpaceDE w:val="0"/>
        <w:autoSpaceDN w:val="0"/>
        <w:adjustRightInd w:val="0"/>
        <w:jc w:val="both"/>
        <w:rPr>
          <w:rFonts w:asciiTheme="minorHAnsi" w:hAnsiTheme="minorHAnsi" w:cstheme="minorHAnsi"/>
          <w:b/>
          <w:iCs/>
          <w:sz w:val="20"/>
          <w:szCs w:val="20"/>
          <w:lang w:val="es-ES_tradnl"/>
        </w:rPr>
      </w:pPr>
      <w:r w:rsidRPr="00BC7189">
        <w:rPr>
          <w:rFonts w:asciiTheme="minorHAnsi" w:hAnsiTheme="minorHAnsi" w:cstheme="minorHAnsi"/>
          <w:b/>
          <w:iCs/>
          <w:sz w:val="20"/>
          <w:szCs w:val="20"/>
          <w:lang w:val="es-ES_tradnl"/>
        </w:rPr>
        <w:t>MEDIDAS DE MITIGACION AMBIENTAL</w:t>
      </w:r>
    </w:p>
    <w:p w:rsidR="00BC7189" w:rsidRPr="00BC7189" w:rsidRDefault="00BC7189" w:rsidP="00BC7189">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BC7189" w:rsidRPr="00BC7189" w:rsidRDefault="009113B2" w:rsidP="00BC7189">
      <w:pPr>
        <w:pStyle w:val="Prrafodelista"/>
        <w:numPr>
          <w:ilvl w:val="1"/>
          <w:numId w:val="61"/>
        </w:numPr>
        <w:autoSpaceDE w:val="0"/>
        <w:autoSpaceDN w:val="0"/>
        <w:adjustRightInd w:val="0"/>
        <w:jc w:val="both"/>
        <w:rPr>
          <w:rFonts w:asciiTheme="minorHAnsi" w:hAnsiTheme="minorHAnsi" w:cstheme="minorHAnsi"/>
          <w:b/>
          <w:iCs/>
          <w:sz w:val="20"/>
          <w:szCs w:val="20"/>
          <w:lang w:val="es-ES_tradnl"/>
        </w:rPr>
      </w:pPr>
      <w:r w:rsidRPr="00BC7189">
        <w:rPr>
          <w:rFonts w:asciiTheme="minorHAnsi" w:hAnsiTheme="minorHAnsi" w:cstheme="minorHAnsi"/>
          <w:b/>
          <w:iCs/>
          <w:sz w:val="20"/>
          <w:szCs w:val="20"/>
          <w:lang w:val="es-ES_tradnl"/>
        </w:rPr>
        <w:t>MEDICIÓN Y FORMA DE PAGO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spacing w:after="120"/>
        <w:jc w:val="both"/>
        <w:rPr>
          <w:rFonts w:asciiTheme="minorHAnsi" w:hAnsiTheme="minorHAnsi" w:cstheme="minorHAnsi"/>
          <w:b/>
          <w:sz w:val="20"/>
          <w:szCs w:val="20"/>
          <w:vertAlign w:val="superscript"/>
          <w:lang w:val="es-ES_tradnl"/>
        </w:rPr>
      </w:pPr>
    </w:p>
    <w:p w:rsidR="009113B2" w:rsidRPr="00920A4F" w:rsidRDefault="009113B2" w:rsidP="00BC7189">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BC7189">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BC7189" w:rsidRPr="00920A4F">
        <w:rPr>
          <w:rFonts w:asciiTheme="minorHAnsi" w:eastAsia="Arial Unicode MS" w:hAnsiTheme="minorHAnsi" w:cstheme="minorHAnsi"/>
          <w:sz w:val="20"/>
          <w:szCs w:val="20"/>
          <w:lang w:val="es-ES_tradnl"/>
        </w:rPr>
        <w:t>para</w:t>
      </w:r>
      <w:r w:rsidR="00BC7189" w:rsidRPr="00920A4F" w:rsidDel="00761165">
        <w:rPr>
          <w:rFonts w:asciiTheme="minorHAnsi" w:hAnsiTheme="minorHAnsi" w:cstheme="minorHAnsi"/>
          <w:kern w:val="28"/>
          <w:sz w:val="20"/>
          <w:szCs w:val="20"/>
          <w:lang w:val="es-ES_tradnl"/>
        </w:rPr>
        <w:t xml:space="preserve"> </w:t>
      </w:r>
      <w:r w:rsidR="00BC7189"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semi-duro esto con la finalidad de realizar el tendido de tuberías de </w:t>
      </w:r>
      <w:r w:rsidR="00BC7189"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BC7189"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BC7189">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BC7189">
      <w:pPr>
        <w:pStyle w:val="Estilo1"/>
        <w:numPr>
          <w:ilvl w:val="1"/>
          <w:numId w:val="61"/>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BC7189"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C7189" w:rsidRDefault="00BC7189"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BC7189">
      <w:pPr>
        <w:pStyle w:val="Estilo1"/>
        <w:numPr>
          <w:ilvl w:val="1"/>
          <w:numId w:val="61"/>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C7189">
      <w:pPr>
        <w:pStyle w:val="Estilo1"/>
        <w:numPr>
          <w:ilvl w:val="1"/>
          <w:numId w:val="61"/>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Default="003A46D1" w:rsidP="00BC7189">
      <w:pPr>
        <w:pStyle w:val="Ttulo2"/>
        <w:numPr>
          <w:ilvl w:val="0"/>
          <w:numId w:val="61"/>
        </w:numPr>
        <w:spacing w:before="200" w:line="276" w:lineRule="auto"/>
        <w:ind w:left="708" w:hanging="708"/>
        <w:jc w:val="both"/>
        <w:rPr>
          <w:rFonts w:asciiTheme="minorHAnsi" w:hAnsiTheme="minorHAnsi" w:cstheme="minorHAnsi"/>
          <w:b/>
          <w:sz w:val="20"/>
          <w:szCs w:val="20"/>
        </w:rPr>
      </w:pPr>
      <w:r>
        <w:rPr>
          <w:rFonts w:asciiTheme="minorHAnsi" w:hAnsiTheme="minorHAnsi" w:cstheme="minorHAnsi"/>
          <w:b/>
          <w:sz w:val="20"/>
          <w:szCs w:val="20"/>
        </w:rPr>
        <w:t>TRASPORTE DE TUBERÍA</w:t>
      </w:r>
    </w:p>
    <w:p w:rsidR="003A46D1" w:rsidRPr="003A46D1" w:rsidRDefault="003A46D1" w:rsidP="003A46D1"/>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Default="00BC7189" w:rsidP="00BC7189">
      <w:pPr>
        <w:pStyle w:val="Prrafodelista"/>
        <w:numPr>
          <w:ilvl w:val="1"/>
          <w:numId w:val="61"/>
        </w:num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   DEFINICIÓN.</w:t>
      </w:r>
    </w:p>
    <w:p w:rsidR="009113B2" w:rsidRDefault="009113B2" w:rsidP="009113B2">
      <w:pPr>
        <w:pStyle w:val="Prrafodelista"/>
        <w:spacing w:before="100" w:beforeAutospacing="1" w:after="100" w:afterAutospacing="1"/>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Este Ítem comprende los trabajos necesarios para realizar el traslado de la tubería (HDPE o acero) desde Almacenes de YPFB hasta la instalación de faenas. El carguío, descarguío, distribución dentro del área de trabajo, su respectivo almacenaje e</w:t>
      </w:r>
      <w:r w:rsidR="00BC7189">
        <w:rPr>
          <w:rFonts w:asciiTheme="minorHAnsi" w:eastAsia="Arial Unicode MS" w:hAnsiTheme="minorHAnsi" w:cstheme="minorHAnsi"/>
          <w:sz w:val="20"/>
          <w:szCs w:val="20"/>
        </w:rPr>
        <w:t>starán a cargo del CONTRATISTA.</w:t>
      </w:r>
    </w:p>
    <w:p w:rsidR="00BC7189" w:rsidRPr="00920A4F" w:rsidRDefault="00BC7189"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p>
    <w:p w:rsidR="009113B2" w:rsidRPr="00BC7189" w:rsidRDefault="00BC7189" w:rsidP="00BC7189">
      <w:pPr>
        <w:pStyle w:val="Prrafodelista"/>
        <w:numPr>
          <w:ilvl w:val="1"/>
          <w:numId w:val="61"/>
        </w:num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lastRenderedPageBreak/>
        <w:t xml:space="preserve">   </w:t>
      </w:r>
      <w:r w:rsidR="009113B2" w:rsidRPr="00BC7189">
        <w:rPr>
          <w:rFonts w:asciiTheme="minorHAnsi" w:eastAsia="Arial Unicode MS"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EE1471">
        <w:trPr>
          <w:jc w:val="center"/>
        </w:trPr>
        <w:tc>
          <w:tcPr>
            <w:tcW w:w="392" w:type="dxa"/>
            <w:shd w:val="clear" w:color="auto" w:fill="B4C6E7" w:themeFill="accent5" w:themeFillTint="66"/>
            <w:vAlign w:val="center"/>
          </w:tcPr>
          <w:p w:rsidR="009113B2" w:rsidRPr="00920A4F" w:rsidRDefault="009113B2" w:rsidP="00EE1471">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EE1471">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EE1471">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EE1471">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EE1471">
        <w:trPr>
          <w:jc w:val="center"/>
        </w:trPr>
        <w:tc>
          <w:tcPr>
            <w:tcW w:w="392"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EE1471">
        <w:trPr>
          <w:jc w:val="center"/>
        </w:trPr>
        <w:tc>
          <w:tcPr>
            <w:tcW w:w="392"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EE1471">
        <w:trPr>
          <w:jc w:val="center"/>
        </w:trPr>
        <w:tc>
          <w:tcPr>
            <w:tcW w:w="392"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EE1471">
        <w:trPr>
          <w:jc w:val="center"/>
        </w:trPr>
        <w:tc>
          <w:tcPr>
            <w:tcW w:w="392"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EE1471">
        <w:trPr>
          <w:jc w:val="center"/>
        </w:trPr>
        <w:tc>
          <w:tcPr>
            <w:tcW w:w="392"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EE1471">
        <w:trPr>
          <w:jc w:val="center"/>
        </w:trPr>
        <w:tc>
          <w:tcPr>
            <w:tcW w:w="392"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EE147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EE1471">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9113B2" w:rsidRPr="00BC7189" w:rsidRDefault="00BC7189" w:rsidP="00BC7189">
      <w:pPr>
        <w:pStyle w:val="Prrafodelista"/>
        <w:numPr>
          <w:ilvl w:val="1"/>
          <w:numId w:val="61"/>
        </w:num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   </w:t>
      </w:r>
      <w:r w:rsidR="009113B2" w:rsidRPr="00BC7189">
        <w:rPr>
          <w:rFonts w:asciiTheme="minorHAnsi" w:eastAsia="Arial Unicode MS" w:hAnsiTheme="minorHAnsi" w:cstheme="minorHAnsi"/>
          <w:b/>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BC7189" w:rsidRPr="00920A4F" w:rsidRDefault="00BC7189" w:rsidP="009113B2">
      <w:pPr>
        <w:spacing w:before="100" w:beforeAutospacing="1" w:after="100" w:afterAutospacing="1"/>
        <w:jc w:val="both"/>
        <w:rPr>
          <w:rFonts w:asciiTheme="minorHAnsi" w:eastAsia="Arial Unicode MS" w:hAnsiTheme="minorHAnsi" w:cstheme="minorHAnsi"/>
          <w:bCs/>
          <w:sz w:val="20"/>
          <w:szCs w:val="20"/>
        </w:rPr>
      </w:pPr>
    </w:p>
    <w:p w:rsidR="009113B2" w:rsidRPr="00BC7189" w:rsidRDefault="00BC7189" w:rsidP="00BC7189">
      <w:pPr>
        <w:pStyle w:val="Prrafodelista"/>
        <w:numPr>
          <w:ilvl w:val="1"/>
          <w:numId w:val="61"/>
        </w:num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lastRenderedPageBreak/>
        <w:t xml:space="preserve">   </w:t>
      </w:r>
      <w:r w:rsidR="009113B2" w:rsidRPr="00BC7189">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BC7189" w:rsidRDefault="00BC7189" w:rsidP="00BC7189">
      <w:pPr>
        <w:pStyle w:val="Prrafodelista"/>
        <w:numPr>
          <w:ilvl w:val="1"/>
          <w:numId w:val="61"/>
        </w:num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   </w:t>
      </w:r>
      <w:r w:rsidR="009113B2" w:rsidRPr="00BC7189">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3A46D1">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Será por cuenta del CONTRATISTA el traslado del material desde las instalaciones del almacén hasta el lugar del tendido de la obra</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3A46D1" w:rsidP="003A46D1">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3A46D1">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3A46D1" w:rsidP="003A46D1">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36D" w:rsidRDefault="005F236D" w:rsidP="009113B2">
      <w:pPr>
        <w:contextualSpacing/>
        <w:jc w:val="both"/>
        <w:rPr>
          <w:rFonts w:asciiTheme="minorHAnsi" w:hAnsiTheme="minorHAnsi" w:cstheme="minorHAnsi"/>
          <w:kern w:val="28"/>
          <w:sz w:val="20"/>
          <w:szCs w:val="20"/>
        </w:rPr>
      </w:pP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3A46D1">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5F236D" w:rsidRDefault="005F236D" w:rsidP="009113B2">
      <w:pPr>
        <w:jc w:val="both"/>
        <w:rPr>
          <w:rFonts w:asciiTheme="minorHAnsi" w:hAnsiTheme="minorHAnsi" w:cstheme="minorHAnsi"/>
          <w:sz w:val="20"/>
          <w:szCs w:val="20"/>
        </w:rPr>
      </w:pPr>
    </w:p>
    <w:p w:rsidR="005F236D" w:rsidRPr="00920A4F" w:rsidRDefault="005F236D" w:rsidP="009113B2">
      <w:pPr>
        <w:jc w:val="both"/>
        <w:rPr>
          <w:rFonts w:asciiTheme="minorHAnsi" w:hAnsiTheme="minorHAnsi" w:cstheme="minorHAnsi"/>
          <w:sz w:val="20"/>
          <w:szCs w:val="20"/>
        </w:rPr>
      </w:pPr>
    </w:p>
    <w:p w:rsidR="009113B2" w:rsidRPr="00C83748" w:rsidRDefault="003A46D1" w:rsidP="003A46D1">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Default="009113B2" w:rsidP="003A46D1">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RELLENO Y COMPACT</w:t>
      </w:r>
      <w:r w:rsidR="003A46D1">
        <w:rPr>
          <w:rFonts w:asciiTheme="minorHAnsi" w:hAnsiTheme="minorHAnsi" w:cstheme="minorHAnsi"/>
          <w:b/>
          <w:sz w:val="20"/>
          <w:szCs w:val="20"/>
        </w:rPr>
        <w:t>ADO DE ZANJA CON TIERRA CERNIDA</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3A46D1" w:rsidP="003A46D1">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43"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3"/>
    </w:p>
    <w:p w:rsidR="009113B2" w:rsidRPr="003A46D1" w:rsidRDefault="003A46D1" w:rsidP="009113B2">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3A46D1">
        <w:rPr>
          <w:rFonts w:asciiTheme="minorHAnsi" w:eastAsia="Times New Roman" w:hAnsiTheme="minorHAnsi" w:cstheme="minorHAnsi"/>
          <w:sz w:val="20"/>
          <w:szCs w:val="20"/>
          <w:lang w:val="es-ES"/>
        </w:rPr>
        <w:t>MATERIAL, HERRAMIENTAS Y EQUIPO</w:t>
      </w:r>
    </w:p>
    <w:p w:rsidR="009113B2" w:rsidRPr="00920A4F" w:rsidRDefault="009113B2" w:rsidP="003A46D1">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3A46D1"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3A46D1" w:rsidRDefault="003A46D1" w:rsidP="009113B2">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3A46D1">
        <w:rPr>
          <w:rFonts w:asciiTheme="minorHAnsi" w:eastAsia="Times New Roman" w:hAnsiTheme="minorHAnsi" w:cstheme="minorHAnsi"/>
          <w:sz w:val="20"/>
          <w:szCs w:val="20"/>
          <w:lang w:val="es-ES"/>
        </w:rPr>
        <w:t>PROCEDIMIENTO PARA LA EJECUCIÓN</w:t>
      </w:r>
    </w:p>
    <w:p w:rsidR="009113B2" w:rsidRPr="00920A4F" w:rsidRDefault="009113B2" w:rsidP="00F65CB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4" w:name="_Toc314666646"/>
      <w:r w:rsidRPr="00920A4F">
        <w:rPr>
          <w:rFonts w:asciiTheme="minorHAnsi" w:hAnsiTheme="minorHAnsi" w:cstheme="minorHAnsi"/>
          <w:sz w:val="20"/>
          <w:szCs w:val="20"/>
        </w:rPr>
        <w:t xml:space="preserve">material fino (tierra cernida) que servirá de asiento para el confinamiento de la tubería. El espesor de la cama será de 15 </w:t>
      </w:r>
      <w:r w:rsidRPr="00920A4F">
        <w:rPr>
          <w:rFonts w:asciiTheme="minorHAnsi" w:hAnsiTheme="minorHAnsi" w:cstheme="minorHAnsi"/>
          <w:sz w:val="20"/>
          <w:szCs w:val="20"/>
        </w:rPr>
        <w:lastRenderedPageBreak/>
        <w:t>cm</w:t>
      </w:r>
      <w:bookmarkEnd w:id="44"/>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5" w:name="_Toc314666649"/>
      <w:r w:rsidRPr="00920A4F">
        <w:rPr>
          <w:rFonts w:asciiTheme="minorHAnsi" w:hAnsiTheme="minorHAnsi" w:cstheme="minorHAnsi"/>
          <w:sz w:val="20"/>
          <w:szCs w:val="20"/>
        </w:rPr>
        <w:t>tadas con apisonadores manuales, el control de compactación será realizado por el SUPERVISOR DE OBRA.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Pr="00F65CB6" w:rsidRDefault="00F65CB6" w:rsidP="00F65CB6">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F65CB6">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65CB6" w:rsidRDefault="00F65CB6" w:rsidP="00F65CB6">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F65CB6">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67607B" w:rsidRDefault="009113B2" w:rsidP="0067607B">
      <w:pPr>
        <w:pStyle w:val="Ttulo2"/>
        <w:numPr>
          <w:ilvl w:val="0"/>
          <w:numId w:val="76"/>
        </w:numPr>
        <w:spacing w:before="200" w:line="276" w:lineRule="auto"/>
        <w:jc w:val="both"/>
        <w:rPr>
          <w:rFonts w:asciiTheme="minorHAnsi" w:hAnsiTheme="minorHAnsi" w:cstheme="minorHAnsi"/>
          <w:b/>
          <w:sz w:val="20"/>
          <w:szCs w:val="20"/>
        </w:rPr>
      </w:pPr>
      <w:r w:rsidRPr="0067607B">
        <w:rPr>
          <w:rFonts w:asciiTheme="minorHAnsi" w:hAnsiTheme="minorHAnsi" w:cstheme="minorHAnsi"/>
          <w:b/>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46"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6"/>
    </w:p>
    <w:p w:rsidR="005F236D" w:rsidRPr="00920A4F" w:rsidRDefault="005F236D" w:rsidP="009113B2">
      <w:pPr>
        <w:spacing w:before="100" w:beforeAutospacing="1" w:after="100" w:afterAutospacing="1"/>
        <w:jc w:val="both"/>
        <w:rPr>
          <w:rFonts w:asciiTheme="minorHAnsi" w:hAnsiTheme="minorHAnsi" w:cstheme="minorHAnsi"/>
          <w:sz w:val="20"/>
          <w:szCs w:val="20"/>
        </w:rPr>
      </w:pP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7"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9"/>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50"/>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3"/>
      <w:r w:rsidRPr="00920A4F">
        <w:rPr>
          <w:rFonts w:asciiTheme="minorHAnsi" w:hAnsiTheme="minorHAnsi" w:cstheme="minorHAnsi"/>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4"/>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8"/>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9"/>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67607B">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0067607B">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60" w:name="_Toc314666680"/>
      <w:r w:rsidRPr="00920A4F">
        <w:rPr>
          <w:rFonts w:asciiTheme="minorHAnsi" w:hAnsiTheme="minorHAnsi" w:cstheme="minorHAnsi"/>
          <w:sz w:val="20"/>
          <w:szCs w:val="20"/>
        </w:rPr>
        <w:t>En la medición se deberá  descontar los volúmenes de tierra que desplazan, estructuras y otros</w:t>
      </w:r>
      <w:bookmarkEnd w:id="60"/>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1"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2" w:name="_Toc314666683"/>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bookmarkEnd w:id="62"/>
    </w:p>
    <w:p w:rsidR="009113B2" w:rsidRDefault="009113B2" w:rsidP="009113B2">
      <w:pPr>
        <w:spacing w:before="100" w:beforeAutospacing="1" w:after="100" w:afterAutospacing="1"/>
        <w:jc w:val="both"/>
        <w:rPr>
          <w:rFonts w:asciiTheme="minorHAnsi" w:hAnsiTheme="minorHAnsi" w:cstheme="minorHAnsi"/>
          <w:sz w:val="20"/>
          <w:szCs w:val="20"/>
        </w:rPr>
      </w:pPr>
      <w:bookmarkStart w:id="63"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3"/>
      <w:r w:rsidR="0067607B">
        <w:rPr>
          <w:rFonts w:asciiTheme="minorHAnsi" w:hAnsiTheme="minorHAnsi" w:cstheme="minorHAnsi"/>
          <w:sz w:val="20"/>
          <w:szCs w:val="20"/>
        </w:rPr>
        <w:t>.</w:t>
      </w:r>
    </w:p>
    <w:p w:rsidR="009113B2" w:rsidRPr="0067607B" w:rsidRDefault="009113B2" w:rsidP="0067607B">
      <w:pPr>
        <w:pStyle w:val="Ttulo2"/>
        <w:numPr>
          <w:ilvl w:val="0"/>
          <w:numId w:val="76"/>
        </w:numPr>
        <w:spacing w:before="200" w:line="276" w:lineRule="auto"/>
        <w:jc w:val="both"/>
        <w:rPr>
          <w:rFonts w:asciiTheme="minorHAnsi" w:hAnsiTheme="minorHAnsi" w:cstheme="minorHAnsi"/>
          <w:b/>
          <w:sz w:val="20"/>
          <w:szCs w:val="20"/>
        </w:rPr>
      </w:pPr>
      <w:bookmarkStart w:id="64" w:name="_Toc378236512"/>
      <w:bookmarkStart w:id="65" w:name="_Toc378667045"/>
      <w:bookmarkStart w:id="66" w:name="_Toc378667231"/>
      <w:bookmarkStart w:id="67" w:name="_Toc378667746"/>
      <w:bookmarkStart w:id="68" w:name="_Toc381213534"/>
      <w:bookmarkStart w:id="69" w:name="_Toc381214011"/>
      <w:bookmarkStart w:id="70" w:name="_Toc381214102"/>
      <w:bookmarkStart w:id="71" w:name="_Toc384130468"/>
      <w:bookmarkStart w:id="72" w:name="_Toc384130689"/>
      <w:bookmarkStart w:id="73" w:name="_Toc384130845"/>
      <w:bookmarkStart w:id="74" w:name="_Toc384131236"/>
      <w:bookmarkStart w:id="75" w:name="_Toc387785987"/>
      <w:bookmarkStart w:id="76" w:name="_Toc387788275"/>
      <w:bookmarkStart w:id="77" w:name="_Toc388648584"/>
      <w:bookmarkStart w:id="78" w:name="_Toc388648673"/>
      <w:bookmarkStart w:id="79" w:name="_Toc388693334"/>
      <w:bookmarkStart w:id="80" w:name="_Toc388702297"/>
      <w:bookmarkStart w:id="81" w:name="_Toc388724575"/>
      <w:bookmarkStart w:id="82" w:name="_Toc404098164"/>
      <w:r w:rsidRPr="0067607B">
        <w:rPr>
          <w:rFonts w:asciiTheme="minorHAnsi" w:hAnsiTheme="minorHAnsi" w:cstheme="minorHAnsi"/>
          <w:b/>
          <w:sz w:val="20"/>
          <w:szCs w:val="20"/>
        </w:rPr>
        <w:t>REPOSICIÓN Y AFINADO DE ACERAS Y/O CUNETAS</w:t>
      </w:r>
    </w:p>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3"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83"/>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51"/>
      <w:r w:rsidRPr="00920A4F">
        <w:rPr>
          <w:rFonts w:asciiTheme="minorHAnsi" w:hAnsiTheme="minorHAnsi" w:cstheme="minorHAnsi"/>
          <w:sz w:val="20"/>
          <w:szCs w:val="20"/>
        </w:rPr>
        <w:t>Dosificación:</w:t>
      </w:r>
      <w:bookmarkEnd w:id="8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6" w:name="_Toc314666852"/>
      <w:r w:rsidRPr="00920A4F">
        <w:rPr>
          <w:rFonts w:asciiTheme="minorHAnsi" w:hAnsiTheme="minorHAnsi" w:cstheme="minorHAnsi"/>
          <w:sz w:val="20"/>
          <w:szCs w:val="20"/>
        </w:rPr>
        <w:t>1</w:t>
      </w:r>
      <w:bookmarkEnd w:id="86"/>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7" w:name="_Toc314666853"/>
      <w:r w:rsidRPr="00920A4F">
        <w:rPr>
          <w:rFonts w:asciiTheme="minorHAnsi" w:hAnsiTheme="minorHAnsi" w:cstheme="minorHAnsi"/>
          <w:sz w:val="20"/>
          <w:szCs w:val="20"/>
        </w:rPr>
        <w:t>2: Arena fina</w:t>
      </w:r>
      <w:bookmarkEnd w:id="8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8" w:name="_Toc314666854"/>
      <w:r w:rsidRPr="00920A4F">
        <w:rPr>
          <w:rFonts w:asciiTheme="minorHAnsi" w:hAnsiTheme="minorHAnsi" w:cstheme="minorHAnsi"/>
          <w:sz w:val="20"/>
          <w:szCs w:val="20"/>
        </w:rPr>
        <w:t>3: Grava común</w:t>
      </w:r>
      <w:bookmarkEnd w:id="8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0"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9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91" w:name="_Toc314666872"/>
      <w:r w:rsidRPr="00920A4F">
        <w:rPr>
          <w:rFonts w:asciiTheme="minorHAnsi" w:hAnsiTheme="minorHAnsi" w:cstheme="minorHAnsi"/>
          <w:b/>
          <w:sz w:val="20"/>
          <w:szCs w:val="20"/>
        </w:rPr>
        <w:t>Ensayos</w:t>
      </w:r>
      <w:bookmarkEnd w:id="91"/>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9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92"/>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93"/>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4" w:name="_Toc314666876"/>
      <w:r w:rsidRPr="00920A4F">
        <w:rPr>
          <w:rFonts w:asciiTheme="minorHAnsi" w:hAnsiTheme="minorHAnsi" w:cstheme="minorHAnsi"/>
          <w:b/>
          <w:sz w:val="20"/>
          <w:szCs w:val="20"/>
        </w:rPr>
        <w:t>Frecuencia de los ensayos</w:t>
      </w:r>
      <w:bookmarkEnd w:id="9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5"/>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7" w:name="_Toc314666879"/>
      <w:r w:rsidRPr="00920A4F">
        <w:rPr>
          <w:rFonts w:asciiTheme="minorHAnsi" w:hAnsiTheme="minorHAnsi" w:cstheme="minorHAnsi"/>
          <w:sz w:val="20"/>
          <w:szCs w:val="20"/>
        </w:rPr>
        <w:lastRenderedPageBreak/>
        <w:t>Se deberá individualizar cada probeta anotando la fecha y hora y el elemento estructural correspondiente.</w:t>
      </w:r>
      <w:bookmarkEnd w:id="97"/>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8" w:name="_Toc314666880"/>
      <w:r w:rsidRPr="00920A4F">
        <w:rPr>
          <w:rFonts w:asciiTheme="minorHAnsi" w:hAnsiTheme="minorHAnsi" w:cstheme="minorHAnsi"/>
          <w:sz w:val="20"/>
          <w:szCs w:val="20"/>
        </w:rPr>
        <w:t>Las probetas serán preparadas en presencia del SUPERVISOR DE OBRA.</w:t>
      </w:r>
      <w:bookmarkEnd w:id="9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0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00"/>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01" w:name="_Toc314666883"/>
      <w:r w:rsidRPr="00920A4F">
        <w:rPr>
          <w:rFonts w:asciiTheme="minorHAnsi" w:hAnsiTheme="minorHAnsi" w:cstheme="minorHAnsi"/>
          <w:b/>
          <w:sz w:val="20"/>
          <w:szCs w:val="20"/>
        </w:rPr>
        <w:t xml:space="preserve">Evaluación y aceptación del </w:t>
      </w:r>
      <w:bookmarkStart w:id="102" w:name="_Toc314666884"/>
      <w:bookmarkEnd w:id="10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2"/>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03" w:name="_Toc314666885"/>
      <w:r w:rsidRPr="00920A4F">
        <w:rPr>
          <w:rFonts w:asciiTheme="minorHAnsi" w:hAnsiTheme="minorHAnsi" w:cstheme="minorHAnsi"/>
          <w:b/>
          <w:sz w:val="20"/>
          <w:szCs w:val="20"/>
        </w:rPr>
        <w:t xml:space="preserve">Aceptación de la </w:t>
      </w:r>
      <w:bookmarkStart w:id="104" w:name="_Toc314666886"/>
      <w:bookmarkEnd w:id="10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5" w:name="_Toc314666887"/>
      <w:r w:rsidRPr="00920A4F">
        <w:rPr>
          <w:rFonts w:asciiTheme="minorHAnsi" w:hAnsiTheme="minorHAnsi" w:cstheme="minorHAnsi"/>
          <w:sz w:val="20"/>
          <w:szCs w:val="20"/>
        </w:rPr>
        <w:t>i) Resistencia del 80 a 90 %.</w:t>
      </w:r>
      <w:bookmarkStart w:id="106" w:name="_Toc314666888"/>
      <w:bookmarkEnd w:id="105"/>
      <w:r w:rsidRPr="00920A4F">
        <w:rPr>
          <w:rFonts w:asciiTheme="minorHAnsi" w:hAnsiTheme="minorHAnsi" w:cstheme="minorHAnsi"/>
          <w:sz w:val="20"/>
          <w:szCs w:val="20"/>
        </w:rPr>
        <w:t>Se procederá a:</w:t>
      </w:r>
      <w:bookmarkEnd w:id="10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7" w:name="_Toc314666889"/>
      <w:r w:rsidRPr="00920A4F">
        <w:rPr>
          <w:rFonts w:asciiTheme="minorHAnsi" w:hAnsiTheme="minorHAnsi" w:cstheme="minorHAnsi"/>
          <w:sz w:val="20"/>
          <w:szCs w:val="20"/>
        </w:rPr>
        <w:t>1. Ensayo con esclerómetro, senoscopio u otro no destructivo.</w:t>
      </w:r>
      <w:bookmarkEnd w:id="107"/>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9" w:name="_Toc314666891"/>
      <w:r w:rsidRPr="00920A4F">
        <w:rPr>
          <w:rFonts w:asciiTheme="minorHAnsi" w:hAnsiTheme="minorHAnsi" w:cstheme="minorHAnsi"/>
          <w:sz w:val="20"/>
          <w:szCs w:val="20"/>
        </w:rPr>
        <w:t>ii) Resistencia inferior al 60 %.</w:t>
      </w:r>
      <w:bookmarkEnd w:id="109"/>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10" w:name="_Toc314666892"/>
      <w:r w:rsidRPr="00920A4F">
        <w:rPr>
          <w:rFonts w:asciiTheme="minorHAnsi" w:hAnsiTheme="minorHAnsi" w:cstheme="minorHAnsi"/>
          <w:sz w:val="20"/>
          <w:szCs w:val="20"/>
        </w:rPr>
        <w:t>El CONTRATISTA procederá a la demolición y reemplazo del sector de vaciado afectado.</w:t>
      </w:r>
      <w:bookmarkEnd w:id="11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11" w:name="_Toc314666893"/>
      <w:r w:rsidRPr="00920A4F">
        <w:rPr>
          <w:rFonts w:asciiTheme="minorHAnsi" w:hAnsiTheme="minorHAnsi" w:cstheme="minorHAnsi"/>
          <w:sz w:val="20"/>
          <w:szCs w:val="20"/>
        </w:rPr>
        <w:t>Todos los ensayos, pruebas, demoliciones, reemplazos necesarios serán cancelados por el CONTRATISTA.</w:t>
      </w:r>
      <w:bookmarkEnd w:id="111"/>
    </w:p>
    <w:p w:rsidR="009113B2" w:rsidRPr="00920A4F" w:rsidRDefault="009113B2" w:rsidP="009113B2">
      <w:pPr>
        <w:jc w:val="both"/>
        <w:rPr>
          <w:rFonts w:asciiTheme="minorHAnsi" w:hAnsiTheme="minorHAnsi" w:cstheme="minorHAnsi"/>
          <w:sz w:val="20"/>
          <w:szCs w:val="20"/>
        </w:rPr>
      </w:pPr>
      <w:bookmarkStart w:id="11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12"/>
    </w:p>
    <w:p w:rsidR="009113B2" w:rsidRPr="00920A4F" w:rsidRDefault="009113B2" w:rsidP="009113B2">
      <w:pPr>
        <w:jc w:val="both"/>
        <w:rPr>
          <w:rFonts w:asciiTheme="minorHAnsi" w:hAnsiTheme="minorHAnsi" w:cstheme="minorHAnsi"/>
          <w:sz w:val="20"/>
          <w:szCs w:val="20"/>
        </w:rPr>
      </w:pPr>
      <w:bookmarkStart w:id="11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3"/>
    </w:p>
    <w:p w:rsidR="009113B2" w:rsidRPr="00920A4F" w:rsidRDefault="009113B2" w:rsidP="009113B2">
      <w:pPr>
        <w:jc w:val="both"/>
        <w:rPr>
          <w:rFonts w:asciiTheme="minorHAnsi" w:hAnsiTheme="minorHAnsi" w:cstheme="minorHAnsi"/>
          <w:sz w:val="20"/>
          <w:szCs w:val="20"/>
        </w:rPr>
      </w:pPr>
      <w:bookmarkStart w:id="11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4"/>
    </w:p>
    <w:p w:rsidR="009113B2" w:rsidRPr="00920A4F" w:rsidRDefault="009113B2" w:rsidP="009113B2">
      <w:pPr>
        <w:jc w:val="both"/>
        <w:rPr>
          <w:rFonts w:asciiTheme="minorHAnsi" w:hAnsiTheme="minorHAnsi" w:cstheme="minorHAnsi"/>
          <w:sz w:val="20"/>
          <w:szCs w:val="20"/>
        </w:rPr>
      </w:pPr>
      <w:bookmarkStart w:id="115" w:name="_Toc314666897"/>
      <w:r w:rsidRPr="00920A4F">
        <w:rPr>
          <w:rFonts w:asciiTheme="minorHAnsi" w:hAnsiTheme="minorHAnsi" w:cstheme="minorHAnsi"/>
          <w:sz w:val="20"/>
          <w:szCs w:val="20"/>
        </w:rPr>
        <w:t>En esta forma no se requerirá el empleo adicional de agua una vez la superficie haya sido cubierta.</w:t>
      </w:r>
      <w:bookmarkEnd w:id="115"/>
    </w:p>
    <w:p w:rsidR="009113B2" w:rsidRPr="00920A4F" w:rsidRDefault="009113B2" w:rsidP="009113B2">
      <w:pPr>
        <w:jc w:val="both"/>
        <w:rPr>
          <w:rFonts w:asciiTheme="minorHAnsi" w:hAnsiTheme="minorHAnsi" w:cstheme="minorHAnsi"/>
          <w:sz w:val="20"/>
          <w:szCs w:val="20"/>
        </w:rPr>
      </w:pPr>
      <w:bookmarkStart w:id="116" w:name="_Toc314666898"/>
      <w:r w:rsidRPr="00920A4F">
        <w:rPr>
          <w:rFonts w:asciiTheme="minorHAnsi" w:hAnsiTheme="minorHAnsi" w:cstheme="minorHAnsi"/>
          <w:sz w:val="20"/>
          <w:szCs w:val="20"/>
        </w:rPr>
        <w:t>El tramo debe revisarse frecuentemente para asegurarse que si tenga la humedad requerida.</w:t>
      </w:r>
      <w:bookmarkEnd w:id="116"/>
    </w:p>
    <w:p w:rsidR="009113B2" w:rsidRPr="00920A4F" w:rsidRDefault="009113B2" w:rsidP="009113B2">
      <w:pPr>
        <w:jc w:val="both"/>
        <w:rPr>
          <w:rFonts w:asciiTheme="minorHAnsi" w:hAnsiTheme="minorHAnsi" w:cstheme="minorHAnsi"/>
          <w:sz w:val="20"/>
          <w:szCs w:val="20"/>
        </w:rPr>
      </w:pPr>
      <w:bookmarkStart w:id="11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7"/>
    </w:p>
    <w:p w:rsidR="009113B2" w:rsidRPr="00920A4F" w:rsidRDefault="009113B2" w:rsidP="009113B2">
      <w:pPr>
        <w:jc w:val="both"/>
        <w:rPr>
          <w:rFonts w:asciiTheme="minorHAnsi" w:hAnsiTheme="minorHAnsi" w:cstheme="minorHAnsi"/>
          <w:sz w:val="20"/>
          <w:szCs w:val="20"/>
        </w:rPr>
      </w:pPr>
      <w:bookmarkStart w:id="11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9"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9"/>
    </w:p>
    <w:p w:rsidR="009113B2" w:rsidRPr="0067607B" w:rsidRDefault="009113B2" w:rsidP="0067607B">
      <w:pPr>
        <w:pStyle w:val="Ttulo2"/>
        <w:numPr>
          <w:ilvl w:val="0"/>
          <w:numId w:val="76"/>
        </w:numPr>
        <w:spacing w:before="200" w:line="276" w:lineRule="auto"/>
        <w:jc w:val="both"/>
        <w:rPr>
          <w:rFonts w:asciiTheme="minorHAnsi" w:hAnsiTheme="minorHAnsi" w:cstheme="minorHAnsi"/>
          <w:b/>
          <w:sz w:val="20"/>
          <w:szCs w:val="20"/>
        </w:rPr>
      </w:pPr>
      <w:r w:rsidRPr="0067607B">
        <w:rPr>
          <w:rFonts w:asciiTheme="minorHAnsi" w:hAnsiTheme="minorHAnsi" w:cstheme="minorHAnsi"/>
          <w:b/>
          <w:sz w:val="20"/>
          <w:szCs w:val="20"/>
        </w:rPr>
        <w:lastRenderedPageBreak/>
        <w:t>REPOSICIÓN DE CARPETA DE HORMIGÓN H-21</w:t>
      </w:r>
      <w:r w:rsidRPr="0067607B">
        <w:rPr>
          <w:rFonts w:asciiTheme="minorHAnsi" w:hAnsiTheme="minorHAnsi" w:cstheme="minorHAnsi"/>
          <w:sz w:val="20"/>
          <w:szCs w:val="20"/>
        </w:rPr>
        <w:t xml:space="preserve">  </w:t>
      </w:r>
      <w:r w:rsidRPr="0067607B">
        <w:rPr>
          <w:rFonts w:asciiTheme="minorHAnsi" w:hAnsiTheme="minorHAnsi" w:cstheme="minorHAnsi"/>
          <w:sz w:val="20"/>
          <w:szCs w:val="20"/>
          <w:lang w:val="es-ES_tradnl"/>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 La superficie tendrá un acabado áspero  con rayado, frotachado y/o enlucido especial en toda la superficie de acuerdo a instrucciones del SUPERVISOR.</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9113B2" w:rsidRPr="004709A5"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4709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67607B" w:rsidP="0067607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carpetas se medirán en metros cuadrados tomando en cuenta solamente el área neta de trabajo ejecutado.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7607B" w:rsidRDefault="0067607B" w:rsidP="009113B2">
      <w:pPr>
        <w:jc w:val="both"/>
        <w:rPr>
          <w:rFonts w:asciiTheme="minorHAnsi" w:hAnsiTheme="minorHAnsi" w:cstheme="minorHAnsi"/>
          <w:sz w:val="20"/>
          <w:szCs w:val="20"/>
        </w:rPr>
      </w:pPr>
    </w:p>
    <w:p w:rsidR="009113B2" w:rsidRPr="0067607B" w:rsidRDefault="009113B2" w:rsidP="0067607B">
      <w:pPr>
        <w:pStyle w:val="Ttulo2"/>
        <w:numPr>
          <w:ilvl w:val="0"/>
          <w:numId w:val="76"/>
        </w:numPr>
        <w:spacing w:before="200" w:line="276" w:lineRule="auto"/>
        <w:jc w:val="both"/>
        <w:rPr>
          <w:rFonts w:asciiTheme="minorHAnsi" w:hAnsiTheme="minorHAnsi" w:cstheme="minorHAnsi"/>
          <w:b/>
          <w:sz w:val="20"/>
          <w:szCs w:val="20"/>
        </w:rPr>
      </w:pPr>
      <w:bookmarkStart w:id="120" w:name="_Toc150859420"/>
      <w:r w:rsidRPr="0067607B">
        <w:rPr>
          <w:rFonts w:asciiTheme="minorHAnsi" w:hAnsiTheme="minorHAnsi" w:cstheme="minorHAnsi"/>
          <w:b/>
          <w:sz w:val="20"/>
          <w:szCs w:val="20"/>
        </w:rPr>
        <w:t xml:space="preserve">REPOSICIÓN DE </w:t>
      </w:r>
      <w:r w:rsidR="0019596B" w:rsidRPr="0067607B">
        <w:rPr>
          <w:rFonts w:asciiTheme="minorHAnsi" w:hAnsiTheme="minorHAnsi" w:cstheme="minorHAnsi"/>
          <w:b/>
          <w:sz w:val="20"/>
          <w:szCs w:val="20"/>
        </w:rPr>
        <w:t>ESTRUCTURAS DE</w:t>
      </w:r>
      <w:r w:rsidRPr="0067607B">
        <w:rPr>
          <w:rFonts w:asciiTheme="minorHAnsi" w:hAnsiTheme="minorHAnsi" w:cstheme="minorHAnsi"/>
          <w:b/>
          <w:sz w:val="20"/>
          <w:szCs w:val="20"/>
        </w:rPr>
        <w:t xml:space="preserve"> HORMIGÓN CICLÓPEO </w:t>
      </w:r>
    </w:p>
    <w:bookmarkEnd w:id="12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F236D" w:rsidRPr="00920A4F" w:rsidRDefault="005F236D"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Para la medición de los agregados en volumen, se utilizarán recipientes indeformables, no permitiéndose el empleo de carretillas para este efecto.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9113B2" w:rsidRPr="00B83344" w:rsidRDefault="0019596B" w:rsidP="0019596B">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009113B2" w:rsidRPr="00E65CC2">
        <w:rPr>
          <w:rFonts w:asciiTheme="minorHAnsi" w:eastAsia="Times New Roman" w:hAnsiTheme="minorHAnsi" w:cstheme="minorHAnsi"/>
          <w:sz w:val="20"/>
          <w:szCs w:val="20"/>
          <w:lang w:val="es-ES"/>
        </w:rPr>
        <w:t>MEDIDAS</w:t>
      </w:r>
      <w:r w:rsidR="009113B2" w:rsidRPr="00B83344">
        <w:rPr>
          <w:rFonts w:asciiTheme="minorHAnsi" w:hAnsiTheme="minorHAnsi" w:cstheme="minorHAnsi"/>
          <w:iCs/>
          <w:sz w:val="20"/>
          <w:szCs w:val="20"/>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19596B" w:rsidRDefault="0019596B" w:rsidP="009113B2">
      <w:pPr>
        <w:jc w:val="both"/>
        <w:rPr>
          <w:rFonts w:asciiTheme="minorHAnsi" w:hAnsiTheme="minorHAnsi" w:cstheme="minorHAnsi"/>
          <w:sz w:val="20"/>
          <w:szCs w:val="20"/>
        </w:rPr>
      </w:pPr>
    </w:p>
    <w:p w:rsidR="009113B2" w:rsidRPr="0019596B" w:rsidRDefault="0019596B" w:rsidP="0019596B">
      <w:pPr>
        <w:pStyle w:val="Ttulo2"/>
        <w:numPr>
          <w:ilvl w:val="0"/>
          <w:numId w:val="76"/>
        </w:numPr>
        <w:spacing w:before="200" w:line="276" w:lineRule="auto"/>
        <w:jc w:val="both"/>
        <w:rPr>
          <w:rFonts w:asciiTheme="minorHAnsi" w:hAnsiTheme="minorHAnsi" w:cstheme="minorHAnsi"/>
          <w:b/>
          <w:sz w:val="20"/>
          <w:szCs w:val="20"/>
        </w:rPr>
      </w:pPr>
      <w:r w:rsidRPr="0067607B">
        <w:rPr>
          <w:rFonts w:asciiTheme="minorHAnsi" w:hAnsiTheme="minorHAnsi" w:cstheme="minorHAnsi"/>
          <w:b/>
          <w:sz w:val="20"/>
          <w:szCs w:val="20"/>
        </w:rPr>
        <w:t>REPOSICIÓN DE ESTRUCTURAS DE</w:t>
      </w:r>
      <w:r>
        <w:rPr>
          <w:rFonts w:asciiTheme="minorHAnsi" w:hAnsiTheme="minorHAnsi" w:cstheme="minorHAnsi"/>
          <w:b/>
          <w:sz w:val="20"/>
          <w:szCs w:val="20"/>
        </w:rPr>
        <w:t xml:space="preserve"> HORMIGÓN ARMADO</w:t>
      </w:r>
      <w:r w:rsidR="009113B2" w:rsidRPr="0019596B">
        <w:rPr>
          <w:rFonts w:asciiTheme="minorHAnsi" w:hAnsiTheme="minorHAnsi" w:cstheme="minorHAnsi"/>
          <w:b/>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w:t>
      </w:r>
      <w:r w:rsidRPr="00920A4F">
        <w:rPr>
          <w:rFonts w:asciiTheme="minorHAnsi" w:hAnsiTheme="minorHAnsi" w:cstheme="minorHAnsi"/>
          <w:sz w:val="20"/>
          <w:szCs w:val="20"/>
        </w:rPr>
        <w:lastRenderedPageBreak/>
        <w:t xml:space="preserve">CONTRATISTA y vendrá medida principalmente por la resistencia obtenida de los ensayos conforme a estas especificaciones </w:t>
      </w:r>
    </w:p>
    <w:p w:rsidR="009113B2" w:rsidRPr="00920A4F" w:rsidRDefault="0019596B" w:rsidP="0019596B">
      <w:pPr>
        <w:pStyle w:val="Estilo1"/>
        <w:numPr>
          <w:ilvl w:val="1"/>
          <w:numId w:val="76"/>
        </w:numPr>
        <w:spacing w:before="100" w:beforeAutospacing="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PROCEDIMIENTO PARA LA EJECUCION </w:t>
      </w:r>
    </w:p>
    <w:p w:rsidR="005F236D" w:rsidRDefault="005F236D" w:rsidP="009113B2">
      <w:pPr>
        <w:autoSpaceDE w:val="0"/>
        <w:autoSpaceDN w:val="0"/>
        <w:adjustRightInd w:val="0"/>
        <w:rPr>
          <w:rFonts w:asciiTheme="minorHAnsi" w:hAnsiTheme="minorHAnsi" w:cstheme="minorHAnsi"/>
          <w:b/>
          <w:sz w:val="20"/>
          <w:szCs w:val="20"/>
        </w:rPr>
      </w:pPr>
    </w:p>
    <w:p w:rsidR="009113B2" w:rsidRPr="00920A4F" w:rsidRDefault="009113B2" w:rsidP="009113B2">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Contenido unitario de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9113B2" w:rsidRPr="00920A4F" w:rsidRDefault="009113B2" w:rsidP="009113B2">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tamaño máximo de los agregados no deberá exceder de los 3 cm.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9113B2" w:rsidRDefault="009113B2" w:rsidP="009113B2">
      <w:pPr>
        <w:autoSpaceDE w:val="0"/>
        <w:autoSpaceDN w:val="0"/>
        <w:adjustRightInd w:val="0"/>
        <w:rPr>
          <w:rFonts w:asciiTheme="minorHAnsi" w:hAnsiTheme="minorHAnsi" w:cstheme="minorHAnsi"/>
          <w:b/>
          <w:sz w:val="20"/>
          <w:szCs w:val="20"/>
        </w:rPr>
      </w:pPr>
    </w:p>
    <w:p w:rsidR="009113B2" w:rsidRPr="00920A4F" w:rsidRDefault="009113B2" w:rsidP="009113B2">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ENSAYOS DE CONTROL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Ensayos de Consistencia El ensayo de consistencia se realizará, colocado el cono de Abrams sobre una superficie plana, rígida y que no absorba agua.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9113B2" w:rsidRPr="00920A4F" w:rsidRDefault="009113B2" w:rsidP="009113B2">
      <w:pPr>
        <w:autoSpaceDE w:val="0"/>
        <w:autoSpaceDN w:val="0"/>
        <w:adjustRightInd w:val="0"/>
        <w:rPr>
          <w:rFonts w:asciiTheme="minorHAnsi" w:eastAsia="Arial Unicode MS" w:hAnsiTheme="minorHAnsi" w:cstheme="minorHAnsi"/>
          <w:bCs/>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9113B2" w:rsidRDefault="009113B2" w:rsidP="009113B2">
      <w:pPr>
        <w:autoSpaceDE w:val="0"/>
        <w:autoSpaceDN w:val="0"/>
        <w:adjustRightInd w:val="0"/>
        <w:rPr>
          <w:rFonts w:asciiTheme="minorHAnsi" w:hAnsiTheme="minorHAnsi" w:cstheme="minorHAnsi"/>
          <w:b/>
          <w:sz w:val="20"/>
          <w:szCs w:val="20"/>
        </w:rPr>
      </w:pPr>
    </w:p>
    <w:p w:rsidR="009113B2" w:rsidRPr="00920A4F" w:rsidRDefault="009113B2" w:rsidP="009113B2">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Dimensiones de orden constructivo y doblado de armaduras La colocación y fijación de las armaduras en cada sección de la obra deberá ser aprobada por el SUPERVISOR con veinticuatro horas de anticipación al </w:t>
      </w:r>
      <w:r w:rsidRPr="00920A4F">
        <w:rPr>
          <w:rFonts w:asciiTheme="minorHAnsi" w:hAnsiTheme="minorHAnsi" w:cstheme="minorHAnsi"/>
          <w:sz w:val="20"/>
          <w:szCs w:val="20"/>
        </w:rPr>
        <w:lastRenderedPageBreak/>
        <w:t>hormigonado de tales secciones. Los aceros de distintos tipos o características se almacenarán separadamente, a fin de evitar toda posibilidad de intercambio de barras.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9113B2" w:rsidRPr="00920A4F" w:rsidRDefault="009113B2" w:rsidP="009113B2">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2195F75E" wp14:editId="113F9796">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w:t>
      </w:r>
      <w:r w:rsidRPr="00920A4F">
        <w:rPr>
          <w:rFonts w:asciiTheme="minorHAnsi" w:hAnsiTheme="minorHAnsi" w:cstheme="minorHAnsi"/>
          <w:sz w:val="20"/>
          <w:szCs w:val="20"/>
        </w:rPr>
        <w:lastRenderedPageBreak/>
        <w:t>lo propuesto por el CONTRATISTA. (En las barras sometidas a compresión, no se deberán colocar ganchos en los empalmes).</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9113B2" w:rsidRPr="00B83344" w:rsidRDefault="0019596B" w:rsidP="0019596B">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MEDICION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Paredes del tanque serán medidas en metros cúbicos (m3). </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9113B2" w:rsidRPr="00920A4F" w:rsidRDefault="009113B2" w:rsidP="009113B2">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9113B2" w:rsidRDefault="009113B2" w:rsidP="009113B2">
      <w:pPr>
        <w:pStyle w:val="Estilo1"/>
        <w:spacing w:line="276" w:lineRule="auto"/>
        <w:rPr>
          <w:rFonts w:asciiTheme="minorHAnsi" w:hAnsiTheme="minorHAnsi" w:cstheme="minorHAnsi"/>
          <w:b w:val="0"/>
          <w:bCs/>
          <w:sz w:val="20"/>
          <w:szCs w:val="20"/>
          <w:lang w:val="es-ES"/>
        </w:rPr>
      </w:pPr>
    </w:p>
    <w:p w:rsidR="009113B2" w:rsidRPr="0019596B" w:rsidRDefault="009113B2" w:rsidP="0019596B">
      <w:pPr>
        <w:pStyle w:val="Ttulo2"/>
        <w:numPr>
          <w:ilvl w:val="0"/>
          <w:numId w:val="76"/>
        </w:numPr>
        <w:spacing w:before="200" w:line="276" w:lineRule="auto"/>
        <w:jc w:val="both"/>
        <w:rPr>
          <w:rFonts w:asciiTheme="minorHAnsi" w:hAnsiTheme="minorHAnsi" w:cstheme="minorHAnsi"/>
          <w:b/>
          <w:sz w:val="20"/>
          <w:szCs w:val="20"/>
        </w:rPr>
      </w:pPr>
      <w:bookmarkStart w:id="121" w:name="_Toc381213533"/>
      <w:bookmarkStart w:id="122" w:name="_Toc381214010"/>
      <w:bookmarkStart w:id="123" w:name="_Toc381214101"/>
      <w:bookmarkStart w:id="124" w:name="_Toc384130467"/>
      <w:bookmarkStart w:id="125" w:name="_Toc384130688"/>
      <w:bookmarkStart w:id="126" w:name="_Toc384130844"/>
      <w:bookmarkStart w:id="127" w:name="_Toc384131235"/>
      <w:bookmarkStart w:id="128" w:name="_Toc387785986"/>
      <w:bookmarkStart w:id="129" w:name="_Toc387788274"/>
      <w:bookmarkStart w:id="130" w:name="_Toc388648583"/>
      <w:bookmarkStart w:id="131" w:name="_Toc388648672"/>
      <w:bookmarkStart w:id="132" w:name="_Toc388693333"/>
      <w:bookmarkStart w:id="133" w:name="_Toc388702296"/>
      <w:bookmarkStart w:id="134" w:name="_Toc388724574"/>
      <w:bookmarkStart w:id="135" w:name="_Toc404098163"/>
      <w:r w:rsidRPr="0019596B">
        <w:rPr>
          <w:rFonts w:asciiTheme="minorHAnsi" w:hAnsiTheme="minorHAnsi" w:cstheme="minorHAnsi"/>
          <w:b/>
          <w:sz w:val="20"/>
          <w:szCs w:val="20"/>
        </w:rPr>
        <w:t>REPOSICIÓN DE EMPEDRADO.</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19596B">
        <w:rPr>
          <w:rFonts w:asciiTheme="minorHAnsi" w:hAnsiTheme="minorHAnsi" w:cstheme="minorHAnsi"/>
          <w:b/>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3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36"/>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19596B" w:rsidP="0019596B">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19596B" w:rsidRDefault="0019596B" w:rsidP="009113B2">
      <w:pPr>
        <w:jc w:val="both"/>
        <w:rPr>
          <w:rFonts w:asciiTheme="minorHAnsi" w:hAnsiTheme="minorHAnsi" w:cstheme="minorHAnsi"/>
          <w:sz w:val="20"/>
          <w:szCs w:val="20"/>
        </w:rPr>
      </w:pPr>
    </w:p>
    <w:p w:rsidR="009113B2" w:rsidRPr="0019596B" w:rsidRDefault="009113B2" w:rsidP="0019596B">
      <w:pPr>
        <w:pStyle w:val="Ttulo2"/>
        <w:numPr>
          <w:ilvl w:val="0"/>
          <w:numId w:val="76"/>
        </w:numPr>
        <w:spacing w:before="200" w:line="276" w:lineRule="auto"/>
        <w:jc w:val="both"/>
        <w:rPr>
          <w:rFonts w:asciiTheme="minorHAnsi" w:hAnsiTheme="minorHAnsi" w:cstheme="minorHAnsi"/>
          <w:b/>
          <w:sz w:val="20"/>
          <w:szCs w:val="20"/>
        </w:rPr>
      </w:pPr>
      <w:r w:rsidRPr="0019596B">
        <w:rPr>
          <w:rFonts w:asciiTheme="minorHAnsi" w:hAnsiTheme="minorHAnsi" w:cstheme="minorHAnsi"/>
          <w:b/>
          <w:sz w:val="20"/>
          <w:szCs w:val="20"/>
        </w:rPr>
        <w:lastRenderedPageBreak/>
        <w:t xml:space="preserve">REPOSICIÓN DE LOSETA, ADOQUÍN Y PIEDRA COMANCHE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bookmarkStart w:id="137"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137"/>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jc w:val="both"/>
        <w:rPr>
          <w:rFonts w:asciiTheme="minorHAnsi" w:hAnsiTheme="minorHAnsi" w:cstheme="minorHAnsi"/>
          <w:sz w:val="20"/>
          <w:szCs w:val="20"/>
        </w:rPr>
      </w:pPr>
      <w:bookmarkStart w:id="138"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38"/>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9" w:name="_Toc314666697"/>
      <w:r w:rsidRPr="00920A4F">
        <w:rPr>
          <w:rFonts w:asciiTheme="minorHAnsi" w:hAnsiTheme="minorHAnsi" w:cstheme="minorHAnsi"/>
          <w:sz w:val="20"/>
          <w:szCs w:val="20"/>
        </w:rPr>
        <w:t>El adoquín, loseta y piedra comanche será el mismo que se retire y se encuentre en el sector.</w:t>
      </w:r>
      <w:bookmarkEnd w:id="139"/>
    </w:p>
    <w:p w:rsidR="009113B2" w:rsidRPr="00920A4F" w:rsidRDefault="009113B2" w:rsidP="009113B2">
      <w:pPr>
        <w:jc w:val="both"/>
        <w:rPr>
          <w:rFonts w:asciiTheme="minorHAnsi" w:hAnsiTheme="minorHAnsi" w:cstheme="minorHAnsi"/>
          <w:sz w:val="20"/>
          <w:szCs w:val="20"/>
        </w:rPr>
      </w:pPr>
      <w:bookmarkStart w:id="140"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40"/>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41" w:name="_Toc314666698"/>
      <w:r w:rsidRPr="00920A4F">
        <w:rPr>
          <w:rFonts w:asciiTheme="minorHAnsi" w:hAnsiTheme="minorHAnsi" w:cstheme="minorHAnsi"/>
          <w:sz w:val="20"/>
          <w:szCs w:val="20"/>
        </w:rPr>
        <w:t>Se debe conservar el bombeo de acuerdo al diseño original de la vía.</w:t>
      </w:r>
      <w:bookmarkEnd w:id="141"/>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2"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42"/>
      <w:r w:rsidRPr="00920A4F">
        <w:rPr>
          <w:rFonts w:asciiTheme="minorHAnsi" w:hAnsiTheme="minorHAnsi" w:cstheme="minorHAnsi"/>
          <w:sz w:val="20"/>
          <w:szCs w:val="20"/>
        </w:rPr>
        <w:tab/>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3"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43"/>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4"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44"/>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5"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45"/>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6"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46"/>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7" w:name="_Toc314666704"/>
      <w:r w:rsidRPr="00920A4F">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147"/>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8"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48"/>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49"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49"/>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50"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50"/>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51"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51"/>
    </w:p>
    <w:p w:rsidR="009113B2" w:rsidRPr="00B83344" w:rsidRDefault="0019596B" w:rsidP="0019596B">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52" w:name="_Toc314666707"/>
      <w:r w:rsidRPr="00920A4F">
        <w:rPr>
          <w:rFonts w:asciiTheme="minorHAnsi" w:hAnsiTheme="minorHAnsi" w:cstheme="minorHAnsi"/>
          <w:sz w:val="20"/>
          <w:szCs w:val="20"/>
        </w:rPr>
        <w:t>El ítem de reposición de adoquín, losetas y/o piedra comanche, será medido en metros cuadrados.</w:t>
      </w:r>
      <w:bookmarkEnd w:id="152"/>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53"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53"/>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19596B" w:rsidRDefault="009113B2" w:rsidP="0019596B">
      <w:pPr>
        <w:pStyle w:val="Ttulo2"/>
        <w:numPr>
          <w:ilvl w:val="0"/>
          <w:numId w:val="76"/>
        </w:numPr>
        <w:spacing w:before="200" w:line="276" w:lineRule="auto"/>
        <w:jc w:val="both"/>
        <w:rPr>
          <w:rFonts w:asciiTheme="minorHAnsi" w:hAnsiTheme="minorHAnsi" w:cstheme="minorHAnsi"/>
          <w:b/>
          <w:sz w:val="20"/>
          <w:szCs w:val="20"/>
        </w:rPr>
      </w:pPr>
      <w:r w:rsidRPr="0019596B">
        <w:rPr>
          <w:rFonts w:asciiTheme="minorHAnsi" w:hAnsiTheme="minorHAnsi" w:cstheme="minorHAnsi"/>
          <w:b/>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19596B" w:rsidP="0019596B">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19596B" w:rsidP="0019596B">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19596B" w:rsidP="0019596B">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w:t>
      </w:r>
      <w:r w:rsidRPr="00920A4F">
        <w:rPr>
          <w:rFonts w:asciiTheme="minorHAnsi" w:hAnsiTheme="minorHAnsi" w:cstheme="minorHAnsi"/>
          <w:sz w:val="20"/>
          <w:szCs w:val="20"/>
        </w:rPr>
        <w:lastRenderedPageBreak/>
        <w:t xml:space="preserve">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19596B" w:rsidP="0019596B">
      <w:pPr>
        <w:pStyle w:val="Estilo1"/>
        <w:numPr>
          <w:ilvl w:val="1"/>
          <w:numId w:val="76"/>
        </w:numPr>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19596B" w:rsidP="0019596B">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19596B" w:rsidRDefault="0019596B" w:rsidP="009113B2">
      <w:pPr>
        <w:rPr>
          <w:rFonts w:asciiTheme="minorHAnsi" w:hAnsiTheme="minorHAnsi" w:cstheme="minorHAnsi"/>
          <w:sz w:val="20"/>
          <w:szCs w:val="20"/>
        </w:rPr>
      </w:pPr>
      <w:bookmarkStart w:id="154" w:name="_Toc378236514"/>
      <w:bookmarkStart w:id="155" w:name="_Toc378667047"/>
      <w:bookmarkStart w:id="156" w:name="_Toc378667233"/>
      <w:bookmarkStart w:id="157" w:name="_Toc378667748"/>
      <w:bookmarkStart w:id="158" w:name="_Toc381213541"/>
      <w:bookmarkStart w:id="159" w:name="_Toc381214018"/>
      <w:bookmarkStart w:id="160" w:name="_Toc381214109"/>
      <w:bookmarkStart w:id="161" w:name="_Toc384130477"/>
      <w:bookmarkStart w:id="162" w:name="_Toc384130698"/>
      <w:bookmarkStart w:id="163" w:name="_Toc384130854"/>
      <w:bookmarkStart w:id="164" w:name="_Toc384131245"/>
      <w:bookmarkStart w:id="165" w:name="_Toc387785996"/>
      <w:bookmarkStart w:id="166" w:name="_Toc387788284"/>
      <w:bookmarkStart w:id="167" w:name="_Toc388648593"/>
      <w:bookmarkStart w:id="168" w:name="_Toc388648681"/>
      <w:bookmarkStart w:id="169" w:name="_Toc388693342"/>
      <w:bookmarkStart w:id="170" w:name="_Toc388702304"/>
      <w:bookmarkStart w:id="171" w:name="_Toc388724582"/>
      <w:bookmarkStart w:id="172" w:name="_Toc404098170"/>
    </w:p>
    <w:p w:rsidR="009113B2" w:rsidRPr="0019596B" w:rsidRDefault="009113B2" w:rsidP="0019596B">
      <w:pPr>
        <w:pStyle w:val="Ttulo2"/>
        <w:numPr>
          <w:ilvl w:val="0"/>
          <w:numId w:val="76"/>
        </w:numPr>
        <w:spacing w:before="200" w:line="276" w:lineRule="auto"/>
        <w:jc w:val="both"/>
        <w:rPr>
          <w:rFonts w:asciiTheme="minorHAnsi" w:hAnsiTheme="minorHAnsi" w:cstheme="minorHAnsi"/>
          <w:b/>
          <w:sz w:val="20"/>
          <w:szCs w:val="20"/>
        </w:rPr>
      </w:pPr>
      <w:r w:rsidRPr="0019596B">
        <w:rPr>
          <w:rFonts w:asciiTheme="minorHAnsi" w:hAnsiTheme="minorHAnsi" w:cstheme="minorHAnsi"/>
          <w:b/>
          <w:sz w:val="20"/>
          <w:szCs w:val="20"/>
        </w:rPr>
        <w:t>LIMPIEZA Y RETIRO DE ESCOMBROS.</w:t>
      </w:r>
    </w:p>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7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19596B" w:rsidRDefault="0019596B" w:rsidP="009113B2">
      <w:pPr>
        <w:spacing w:before="100" w:beforeAutospacing="1" w:after="100" w:afterAutospacing="1"/>
        <w:jc w:val="both"/>
        <w:rPr>
          <w:rFonts w:asciiTheme="minorHAnsi" w:hAnsiTheme="minorHAnsi" w:cstheme="minorHAnsi"/>
          <w:sz w:val="20"/>
          <w:szCs w:val="20"/>
        </w:rPr>
      </w:pPr>
    </w:p>
    <w:p w:rsidR="0019596B" w:rsidRPr="00920A4F" w:rsidRDefault="0019596B" w:rsidP="009113B2">
      <w:pPr>
        <w:spacing w:before="100" w:beforeAutospacing="1" w:after="100" w:afterAutospacing="1"/>
        <w:jc w:val="both"/>
        <w:rPr>
          <w:rFonts w:asciiTheme="minorHAnsi" w:hAnsiTheme="minorHAnsi" w:cstheme="minorHAnsi"/>
          <w:sz w:val="20"/>
          <w:szCs w:val="20"/>
        </w:rPr>
      </w:pP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19596B" w:rsidP="0019596B">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19596B" w:rsidP="0019596B">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D9B" w:rsidRDefault="009B0D9B" w:rsidP="0031499A">
      <w:r>
        <w:separator/>
      </w:r>
    </w:p>
  </w:endnote>
  <w:endnote w:type="continuationSeparator" w:id="0">
    <w:p w:rsidR="009B0D9B" w:rsidRDefault="009B0D9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02A9E" w:rsidRPr="000810BB" w:rsidTr="00EE1471">
      <w:tc>
        <w:tcPr>
          <w:tcW w:w="2942" w:type="dxa"/>
        </w:tcPr>
        <w:p w:rsidR="00102A9E" w:rsidRPr="000810BB" w:rsidRDefault="00102A9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02A9E" w:rsidRPr="000810BB" w:rsidRDefault="00102A9E"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02A9E" w:rsidRPr="000810BB" w:rsidRDefault="00102A9E" w:rsidP="0031499A">
          <w:pPr>
            <w:pStyle w:val="Piedepgina"/>
            <w:rPr>
              <w:rFonts w:ascii="Calibri" w:hAnsi="Calibri"/>
              <w:sz w:val="16"/>
              <w:szCs w:val="20"/>
            </w:rPr>
          </w:pPr>
          <w:r w:rsidRPr="000810BB">
            <w:rPr>
              <w:rFonts w:ascii="Calibri" w:hAnsi="Calibri"/>
              <w:sz w:val="16"/>
              <w:szCs w:val="20"/>
            </w:rPr>
            <w:t>Aprobado por:</w:t>
          </w:r>
        </w:p>
      </w:tc>
    </w:tr>
    <w:tr w:rsidR="00102A9E" w:rsidRPr="000810BB" w:rsidTr="00EE1471">
      <w:tc>
        <w:tcPr>
          <w:tcW w:w="2942" w:type="dxa"/>
        </w:tcPr>
        <w:p w:rsidR="00102A9E" w:rsidRDefault="00102A9E" w:rsidP="0031499A">
          <w:pPr>
            <w:pStyle w:val="Piedepgina"/>
            <w:rPr>
              <w:rFonts w:ascii="Calibri" w:hAnsi="Calibri"/>
              <w:sz w:val="16"/>
              <w:szCs w:val="20"/>
            </w:rPr>
          </w:pPr>
        </w:p>
        <w:p w:rsidR="00102A9E" w:rsidRDefault="00102A9E" w:rsidP="0031499A">
          <w:pPr>
            <w:pStyle w:val="Piedepgina"/>
            <w:rPr>
              <w:rFonts w:ascii="Calibri" w:hAnsi="Calibri"/>
              <w:sz w:val="16"/>
              <w:szCs w:val="20"/>
            </w:rPr>
          </w:pPr>
        </w:p>
        <w:p w:rsidR="00102A9E" w:rsidRDefault="00102A9E" w:rsidP="0031499A">
          <w:pPr>
            <w:pStyle w:val="Piedepgina"/>
            <w:rPr>
              <w:rFonts w:ascii="Calibri" w:hAnsi="Calibri"/>
              <w:sz w:val="16"/>
              <w:szCs w:val="20"/>
            </w:rPr>
          </w:pPr>
        </w:p>
        <w:p w:rsidR="00102A9E" w:rsidRDefault="00102A9E" w:rsidP="0031499A">
          <w:pPr>
            <w:pStyle w:val="Piedepgina"/>
            <w:rPr>
              <w:rFonts w:ascii="Calibri" w:hAnsi="Calibri"/>
              <w:sz w:val="16"/>
              <w:szCs w:val="20"/>
            </w:rPr>
          </w:pPr>
        </w:p>
        <w:p w:rsidR="00102A9E" w:rsidRDefault="00102A9E" w:rsidP="0031499A">
          <w:pPr>
            <w:pStyle w:val="Piedepgina"/>
            <w:rPr>
              <w:rFonts w:ascii="Calibri" w:hAnsi="Calibri"/>
              <w:sz w:val="16"/>
              <w:szCs w:val="20"/>
            </w:rPr>
          </w:pPr>
        </w:p>
        <w:p w:rsidR="00102A9E" w:rsidRPr="000810BB" w:rsidRDefault="00102A9E" w:rsidP="0031499A">
          <w:pPr>
            <w:pStyle w:val="Piedepgina"/>
            <w:rPr>
              <w:rFonts w:ascii="Calibri" w:hAnsi="Calibri"/>
              <w:sz w:val="16"/>
              <w:szCs w:val="20"/>
            </w:rPr>
          </w:pPr>
        </w:p>
      </w:tc>
      <w:tc>
        <w:tcPr>
          <w:tcW w:w="2943" w:type="dxa"/>
        </w:tcPr>
        <w:p w:rsidR="00102A9E" w:rsidRPr="000810BB" w:rsidRDefault="00102A9E" w:rsidP="0031499A">
          <w:pPr>
            <w:pStyle w:val="Piedepgina"/>
            <w:rPr>
              <w:rFonts w:ascii="Calibri" w:hAnsi="Calibri"/>
              <w:sz w:val="16"/>
              <w:szCs w:val="20"/>
            </w:rPr>
          </w:pPr>
        </w:p>
      </w:tc>
      <w:tc>
        <w:tcPr>
          <w:tcW w:w="2943" w:type="dxa"/>
        </w:tcPr>
        <w:p w:rsidR="00102A9E" w:rsidRPr="000810BB" w:rsidRDefault="00102A9E" w:rsidP="0031499A">
          <w:pPr>
            <w:pStyle w:val="Piedepgina"/>
            <w:rPr>
              <w:rFonts w:ascii="Calibri" w:hAnsi="Calibri"/>
              <w:sz w:val="16"/>
              <w:szCs w:val="20"/>
            </w:rPr>
          </w:pPr>
        </w:p>
        <w:p w:rsidR="00102A9E" w:rsidRPr="000810BB" w:rsidRDefault="00102A9E" w:rsidP="0031499A">
          <w:pPr>
            <w:pStyle w:val="Piedepgina"/>
            <w:rPr>
              <w:rFonts w:ascii="Calibri" w:hAnsi="Calibri"/>
              <w:sz w:val="16"/>
              <w:szCs w:val="20"/>
            </w:rPr>
          </w:pPr>
        </w:p>
        <w:p w:rsidR="00102A9E" w:rsidRPr="000810BB" w:rsidRDefault="00102A9E" w:rsidP="0031499A">
          <w:pPr>
            <w:pStyle w:val="Piedepgina"/>
            <w:rPr>
              <w:rFonts w:ascii="Calibri" w:hAnsi="Calibri"/>
              <w:sz w:val="16"/>
              <w:szCs w:val="20"/>
            </w:rPr>
          </w:pPr>
        </w:p>
        <w:p w:rsidR="00102A9E" w:rsidRPr="000810BB" w:rsidRDefault="00102A9E" w:rsidP="0031499A">
          <w:pPr>
            <w:pStyle w:val="Piedepgina"/>
            <w:rPr>
              <w:rFonts w:ascii="Calibri" w:hAnsi="Calibri"/>
              <w:sz w:val="16"/>
              <w:szCs w:val="20"/>
            </w:rPr>
          </w:pPr>
        </w:p>
      </w:tc>
    </w:tr>
    <w:tr w:rsidR="00102A9E" w:rsidRPr="000810BB" w:rsidTr="00EE1471">
      <w:tc>
        <w:tcPr>
          <w:tcW w:w="2942" w:type="dxa"/>
        </w:tcPr>
        <w:p w:rsidR="00102A9E" w:rsidRPr="000810BB" w:rsidRDefault="00102A9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02A9E" w:rsidRPr="000810BB" w:rsidRDefault="00102A9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02A9E" w:rsidRPr="000810BB" w:rsidRDefault="00102A9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02A9E" w:rsidRDefault="00102A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D9B" w:rsidRDefault="009B0D9B" w:rsidP="0031499A">
      <w:r>
        <w:separator/>
      </w:r>
    </w:p>
  </w:footnote>
  <w:footnote w:type="continuationSeparator" w:id="0">
    <w:p w:rsidR="009B0D9B" w:rsidRDefault="009B0D9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02A9E" w:rsidRPr="00FA0D94" w:rsidTr="00EE1471">
      <w:tc>
        <w:tcPr>
          <w:tcW w:w="1446" w:type="dxa"/>
          <w:vMerge w:val="restart"/>
          <w:vAlign w:val="center"/>
        </w:tcPr>
        <w:p w:rsidR="00102A9E" w:rsidRPr="00FA0D94" w:rsidRDefault="00102A9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02A9E" w:rsidRDefault="00102A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02A9E" w:rsidRPr="00EE1471" w:rsidRDefault="00102A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w:t>
          </w:r>
          <w:r w:rsidRPr="00EE1471">
            <w:rPr>
              <w:rFonts w:ascii="Calibri" w:eastAsia="Arial Unicode MS" w:hAnsi="Calibri" w:cs="Calibri"/>
              <w:szCs w:val="12"/>
              <w:lang w:val="es-MX"/>
            </w:rPr>
            <w:t>REDES DE GAS Y DUCTOS</w:t>
          </w:r>
        </w:p>
        <w:p w:rsidR="00102A9E" w:rsidRPr="0076024C" w:rsidRDefault="00102A9E" w:rsidP="0031499A">
          <w:pPr>
            <w:pStyle w:val="Encabezado"/>
            <w:jc w:val="center"/>
            <w:rPr>
              <w:rFonts w:ascii="Calibri" w:eastAsia="Arial Unicode MS" w:hAnsi="Calibri" w:cs="Calibri"/>
              <w:szCs w:val="12"/>
              <w:lang w:val="es-MX"/>
            </w:rPr>
          </w:pPr>
          <w:r w:rsidRPr="00EE1471">
            <w:rPr>
              <w:rFonts w:ascii="Calibri" w:eastAsia="Arial Unicode MS" w:hAnsi="Calibri" w:cs="Calibri"/>
              <w:szCs w:val="12"/>
              <w:lang w:val="es-MX"/>
            </w:rPr>
            <w:t>DISTRITO REDES DE GAS LA PAZ</w:t>
          </w:r>
        </w:p>
      </w:tc>
      <w:tc>
        <w:tcPr>
          <w:tcW w:w="1276" w:type="dxa"/>
          <w:vAlign w:val="center"/>
        </w:tcPr>
        <w:p w:rsidR="00102A9E" w:rsidRPr="0076024C" w:rsidRDefault="00102A9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02A9E" w:rsidRDefault="00102A9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02A9E" w:rsidRPr="0076024C" w:rsidRDefault="00102A9E" w:rsidP="0031499A">
          <w:pPr>
            <w:pStyle w:val="Encabezado"/>
            <w:jc w:val="center"/>
            <w:rPr>
              <w:rFonts w:ascii="Calibri" w:eastAsia="Arial Unicode MS" w:hAnsi="Calibri" w:cs="Arial"/>
              <w:b/>
              <w:sz w:val="14"/>
              <w:szCs w:val="14"/>
              <w:lang w:val="es-MX"/>
            </w:rPr>
          </w:pPr>
        </w:p>
      </w:tc>
    </w:tr>
    <w:tr w:rsidR="00102A9E" w:rsidRPr="00FA0D94" w:rsidTr="00EE1471">
      <w:trPr>
        <w:trHeight w:val="478"/>
      </w:trPr>
      <w:tc>
        <w:tcPr>
          <w:tcW w:w="1446" w:type="dxa"/>
          <w:vMerge/>
          <w:vAlign w:val="center"/>
        </w:tcPr>
        <w:p w:rsidR="00102A9E" w:rsidRPr="00FA0D94" w:rsidRDefault="00102A9E" w:rsidP="0031499A">
          <w:pPr>
            <w:pStyle w:val="Encabezado"/>
            <w:jc w:val="center"/>
            <w:rPr>
              <w:rFonts w:ascii="Arial Narrow" w:eastAsia="Arial Unicode MS" w:hAnsi="Arial Narrow"/>
              <w:szCs w:val="12"/>
              <w:lang w:val="es-MX"/>
            </w:rPr>
          </w:pPr>
        </w:p>
      </w:tc>
      <w:tc>
        <w:tcPr>
          <w:tcW w:w="6209" w:type="dxa"/>
          <w:vAlign w:val="center"/>
        </w:tcPr>
        <w:p w:rsidR="00102A9E" w:rsidRPr="0076024C" w:rsidRDefault="00102A9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02A9E" w:rsidRPr="0076024C" w:rsidRDefault="00102A9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02A9E" w:rsidRPr="0076024C" w:rsidRDefault="00102A9E" w:rsidP="008734FE">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F236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F236D">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p>
      </w:tc>
    </w:tr>
  </w:tbl>
  <w:p w:rsidR="00102A9E" w:rsidRDefault="00102A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35505"/>
    <w:multiLevelType w:val="multilevel"/>
    <w:tmpl w:val="1426633E"/>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032F40"/>
    <w:multiLevelType w:val="hybridMultilevel"/>
    <w:tmpl w:val="AB72E9E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77824DF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5">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2">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4"/>
  </w:num>
  <w:num w:numId="3">
    <w:abstractNumId w:val="18"/>
  </w:num>
  <w:num w:numId="4">
    <w:abstractNumId w:val="67"/>
  </w:num>
  <w:num w:numId="5">
    <w:abstractNumId w:val="71"/>
  </w:num>
  <w:num w:numId="6">
    <w:abstractNumId w:val="49"/>
  </w:num>
  <w:num w:numId="7">
    <w:abstractNumId w:val="12"/>
  </w:num>
  <w:num w:numId="8">
    <w:abstractNumId w:val="37"/>
  </w:num>
  <w:num w:numId="9">
    <w:abstractNumId w:val="30"/>
  </w:num>
  <w:num w:numId="10">
    <w:abstractNumId w:val="77"/>
  </w:num>
  <w:num w:numId="11">
    <w:abstractNumId w:val="11"/>
  </w:num>
  <w:num w:numId="12">
    <w:abstractNumId w:val="5"/>
  </w:num>
  <w:num w:numId="13">
    <w:abstractNumId w:val="0"/>
  </w:num>
  <w:num w:numId="14">
    <w:abstractNumId w:val="19"/>
  </w:num>
  <w:num w:numId="15">
    <w:abstractNumId w:val="68"/>
  </w:num>
  <w:num w:numId="16">
    <w:abstractNumId w:val="1"/>
  </w:num>
  <w:num w:numId="17">
    <w:abstractNumId w:val="75"/>
  </w:num>
  <w:num w:numId="18">
    <w:abstractNumId w:val="43"/>
  </w:num>
  <w:num w:numId="19">
    <w:abstractNumId w:val="41"/>
  </w:num>
  <w:num w:numId="20">
    <w:abstractNumId w:val="9"/>
  </w:num>
  <w:num w:numId="21">
    <w:abstractNumId w:val="27"/>
  </w:num>
  <w:num w:numId="22">
    <w:abstractNumId w:val="13"/>
  </w:num>
  <w:num w:numId="23">
    <w:abstractNumId w:val="17"/>
  </w:num>
  <w:num w:numId="24">
    <w:abstractNumId w:val="23"/>
  </w:num>
  <w:num w:numId="25">
    <w:abstractNumId w:val="35"/>
  </w:num>
  <w:num w:numId="26">
    <w:abstractNumId w:val="33"/>
  </w:num>
  <w:num w:numId="27">
    <w:abstractNumId w:val="59"/>
  </w:num>
  <w:num w:numId="28">
    <w:abstractNumId w:val="76"/>
    <w:lvlOverride w:ilvl="0">
      <w:startOverride w:val="1"/>
    </w:lvlOverride>
  </w:num>
  <w:num w:numId="29">
    <w:abstractNumId w:val="2"/>
  </w:num>
  <w:num w:numId="30">
    <w:abstractNumId w:val="38"/>
  </w:num>
  <w:num w:numId="31">
    <w:abstractNumId w:val="26"/>
  </w:num>
  <w:num w:numId="32">
    <w:abstractNumId w:val="42"/>
  </w:num>
  <w:num w:numId="33">
    <w:abstractNumId w:val="47"/>
  </w:num>
  <w:num w:numId="34">
    <w:abstractNumId w:val="66"/>
  </w:num>
  <w:num w:numId="35">
    <w:abstractNumId w:val="34"/>
  </w:num>
  <w:num w:numId="36">
    <w:abstractNumId w:val="25"/>
  </w:num>
  <w:num w:numId="37">
    <w:abstractNumId w:val="74"/>
  </w:num>
  <w:num w:numId="38">
    <w:abstractNumId w:val="62"/>
  </w:num>
  <w:num w:numId="39">
    <w:abstractNumId w:val="6"/>
  </w:num>
  <w:num w:numId="40">
    <w:abstractNumId w:val="44"/>
  </w:num>
  <w:num w:numId="41">
    <w:abstractNumId w:val="22"/>
  </w:num>
  <w:num w:numId="42">
    <w:abstractNumId w:val="21"/>
  </w:num>
  <w:num w:numId="43">
    <w:abstractNumId w:val="63"/>
  </w:num>
  <w:num w:numId="44">
    <w:abstractNumId w:val="31"/>
  </w:num>
  <w:num w:numId="45">
    <w:abstractNumId w:val="60"/>
  </w:num>
  <w:num w:numId="46">
    <w:abstractNumId w:val="40"/>
  </w:num>
  <w:num w:numId="47">
    <w:abstractNumId w:val="48"/>
  </w:num>
  <w:num w:numId="48">
    <w:abstractNumId w:val="70"/>
  </w:num>
  <w:num w:numId="49">
    <w:abstractNumId w:val="54"/>
  </w:num>
  <w:num w:numId="50">
    <w:abstractNumId w:val="58"/>
  </w:num>
  <w:num w:numId="51">
    <w:abstractNumId w:val="72"/>
  </w:num>
  <w:num w:numId="52">
    <w:abstractNumId w:val="55"/>
  </w:num>
  <w:num w:numId="53">
    <w:abstractNumId w:val="15"/>
  </w:num>
  <w:num w:numId="54">
    <w:abstractNumId w:val="29"/>
  </w:num>
  <w:num w:numId="55">
    <w:abstractNumId w:val="20"/>
  </w:num>
  <w:num w:numId="56">
    <w:abstractNumId w:val="4"/>
  </w:num>
  <w:num w:numId="57">
    <w:abstractNumId w:val="65"/>
  </w:num>
  <w:num w:numId="58">
    <w:abstractNumId w:val="69"/>
  </w:num>
  <w:num w:numId="59">
    <w:abstractNumId w:val="64"/>
  </w:num>
  <w:num w:numId="60">
    <w:abstractNumId w:val="57"/>
  </w:num>
  <w:num w:numId="61">
    <w:abstractNumId w:val="46"/>
  </w:num>
  <w:num w:numId="62">
    <w:abstractNumId w:val="53"/>
  </w:num>
  <w:num w:numId="63">
    <w:abstractNumId w:val="56"/>
  </w:num>
  <w:num w:numId="64">
    <w:abstractNumId w:val="16"/>
  </w:num>
  <w:num w:numId="65">
    <w:abstractNumId w:val="39"/>
  </w:num>
  <w:num w:numId="66">
    <w:abstractNumId w:val="3"/>
  </w:num>
  <w:num w:numId="67">
    <w:abstractNumId w:val="73"/>
  </w:num>
  <w:num w:numId="68">
    <w:abstractNumId w:val="7"/>
  </w:num>
  <w:num w:numId="69">
    <w:abstractNumId w:val="8"/>
  </w:num>
  <w:num w:numId="70">
    <w:abstractNumId w:val="52"/>
  </w:num>
  <w:num w:numId="71">
    <w:abstractNumId w:val="61"/>
  </w:num>
  <w:num w:numId="72">
    <w:abstractNumId w:val="51"/>
  </w:num>
  <w:num w:numId="73">
    <w:abstractNumId w:val="32"/>
  </w:num>
  <w:num w:numId="74">
    <w:abstractNumId w:val="24"/>
  </w:num>
  <w:num w:numId="75">
    <w:abstractNumId w:val="50"/>
  </w:num>
  <w:num w:numId="76">
    <w:abstractNumId w:val="45"/>
  </w:num>
  <w:num w:numId="77">
    <w:abstractNumId w:val="10"/>
  </w:num>
  <w:num w:numId="78">
    <w:abstractNumId w:val="2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02A9E"/>
    <w:rsid w:val="0019596B"/>
    <w:rsid w:val="002D39A0"/>
    <w:rsid w:val="0031499A"/>
    <w:rsid w:val="003A46D1"/>
    <w:rsid w:val="003B188F"/>
    <w:rsid w:val="00472E86"/>
    <w:rsid w:val="00523480"/>
    <w:rsid w:val="005F236D"/>
    <w:rsid w:val="0067607B"/>
    <w:rsid w:val="006D5E32"/>
    <w:rsid w:val="007F7CF0"/>
    <w:rsid w:val="008734FE"/>
    <w:rsid w:val="009113B2"/>
    <w:rsid w:val="009B0D9B"/>
    <w:rsid w:val="00BC7189"/>
    <w:rsid w:val="00D2729B"/>
    <w:rsid w:val="00EE1471"/>
    <w:rsid w:val="00F10C04"/>
    <w:rsid w:val="00F65C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60</Pages>
  <Words>25689</Words>
  <Characters>141293</Characters>
  <Application>Microsoft Office Word</Application>
  <DocSecurity>0</DocSecurity>
  <Lines>1177</Lines>
  <Paragraphs>333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5</cp:revision>
  <dcterms:created xsi:type="dcterms:W3CDTF">2016-03-10T22:32:00Z</dcterms:created>
  <dcterms:modified xsi:type="dcterms:W3CDTF">2016-03-11T15:47:00Z</dcterms:modified>
</cp:coreProperties>
</file>