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olor w:val="auto"/>
        </w:rPr>
        <w:id w:val="726775094"/>
        <w:docPartObj>
          <w:docPartGallery w:val="Cover Pages"/>
          <w:docPartUnique/>
        </w:docPartObj>
      </w:sdtPr>
      <w:sdtEndPr/>
      <w:sdtContent>
        <w:p w:rsidR="008F1892" w:rsidRPr="00B05B89" w:rsidRDefault="008F1892">
          <w:pPr>
            <w:rPr>
              <w:color w:val="auto"/>
            </w:rPr>
            <w:sectPr w:rsidR="008F1892" w:rsidRPr="00B05B89" w:rsidSect="00920E0E">
              <w:headerReference w:type="default" r:id="rId13"/>
              <w:footerReference w:type="first" r:id="rId14"/>
              <w:pgSz w:w="11907" w:h="16839"/>
              <w:pgMar w:top="1418" w:right="1701" w:bottom="1418" w:left="1701" w:header="709" w:footer="464" w:gutter="0"/>
              <w:pgNumType w:start="0"/>
              <w:cols w:space="720"/>
              <w:titlePg/>
              <w:docGrid w:linePitch="360"/>
            </w:sectPr>
          </w:pPr>
          <w:r w:rsidRPr="00B05B89">
            <w:rPr>
              <w:rFonts w:ascii="Century Schoolbook" w:hAnsi="Century Schoolbook"/>
              <w:smallCaps/>
              <w:noProof/>
              <w:color w:val="auto"/>
              <w:spacing w:val="10"/>
              <w:sz w:val="32"/>
              <w:szCs w:val="32"/>
              <w:lang w:val="es-BO" w:eastAsia="es-BO"/>
            </w:rPr>
            <mc:AlternateContent>
              <mc:Choice Requires="wps">
                <w:drawing>
                  <wp:anchor distT="0" distB="0" distL="114300" distR="114300" simplePos="0" relativeHeight="251672576" behindDoc="0" locked="0" layoutInCell="0" allowOverlap="1" wp14:anchorId="20C32B08" wp14:editId="7A5690D8">
                    <wp:simplePos x="0" y="0"/>
                    <wp:positionH relativeFrom="margin">
                      <wp:posOffset>-165735</wp:posOffset>
                    </wp:positionH>
                    <wp:positionV relativeFrom="margin">
                      <wp:posOffset>6462271</wp:posOffset>
                    </wp:positionV>
                    <wp:extent cx="3633849" cy="815975"/>
                    <wp:effectExtent l="0" t="0" r="5080" b="3175"/>
                    <wp:wrapNone/>
                    <wp:docPr id="2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849"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25C1" w:rsidRDefault="00A46D8D">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FE25C1">
                                      <w:rPr>
                                        <w:color w:val="E65B01" w:themeColor="accent1" w:themeShade="BF"/>
                                        <w:sz w:val="24"/>
                                        <w:szCs w:val="24"/>
                                      </w:rPr>
                                      <w:t xml:space="preserve">     </w:t>
                                    </w:r>
                                  </w:sdtContent>
                                </w:sdt>
                                <w:r w:rsidR="00FE25C1">
                                  <w:rPr>
                                    <w:color w:val="E65B01" w:themeColor="accent1" w:themeShade="BF"/>
                                  </w:rPr>
                                  <w:t>Oficina de Medio Ambiente - GNRGD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2B08" id="Rectangle 72" o:spid="_x0000_s1026" style="position:absolute;margin-left:-13.05pt;margin-top:508.85pt;width:286.15pt;height:64.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aTgw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" o:allowincell="f" stroked="f">
                    <v:textbox>
                      <w:txbxContent>
                        <w:p w:rsidR="00FE25C1" w:rsidRDefault="00FE25C1">
                          <w:pPr>
                            <w:spacing w:after="100"/>
                            <w:rPr>
                              <w:color w:val="E65B01" w:themeColor="accent1" w:themeShade="BF"/>
                            </w:rPr>
                          </w:pPr>
                          <w:sdt>
                            <w:sdtPr>
                              <w:rPr>
                                <w:color w:val="E65B01" w:themeColor="accent1" w:themeShade="BF"/>
                                <w:sz w:val="24"/>
                                <w:szCs w:val="24"/>
                              </w:rPr>
                              <w:alias w:val="Autor"/>
                              <w:id w:val="-1287961481"/>
                              <w:showingPlcHdr/>
                              <w:text/>
                            </w:sdtPr>
                            <w:sdtContent>
                              <w:r>
                                <w:rPr>
                                  <w:color w:val="E65B01" w:themeColor="accent1" w:themeShade="BF"/>
                                  <w:sz w:val="24"/>
                                  <w:szCs w:val="24"/>
                                </w:rPr>
                                <w:t xml:space="preserve">     </w:t>
                              </w:r>
                            </w:sdtContent>
                          </w:sdt>
                          <w:r>
                            <w:rPr>
                              <w:color w:val="E65B01" w:themeColor="accent1" w:themeShade="BF"/>
                            </w:rPr>
                            <w:t>Oficina de Medio Ambiente - GNRGD</w:t>
                          </w:r>
                        </w:p>
                      </w:txbxContent>
                    </v:textbox>
                    <w10:wrap anchorx="margin" anchory="margin"/>
                  </v:rect>
                </w:pict>
              </mc:Fallback>
            </mc:AlternateContent>
          </w:r>
          <w:r w:rsidRPr="00B05B89">
            <w:rPr>
              <w:rFonts w:ascii="Century Schoolbook" w:hAnsi="Century Schoolbook"/>
              <w:smallCaps/>
              <w:noProof/>
              <w:color w:val="auto"/>
              <w:spacing w:val="10"/>
              <w:sz w:val="32"/>
              <w:szCs w:val="32"/>
              <w:lang w:val="es-BO" w:eastAsia="es-BO"/>
            </w:rPr>
            <mc:AlternateContent>
              <mc:Choice Requires="wpg">
                <w:drawing>
                  <wp:anchor distT="0" distB="0" distL="114300" distR="114300" simplePos="0" relativeHeight="251674624" behindDoc="0" locked="0" layoutInCell="0" allowOverlap="1" wp14:anchorId="65FF9E7C" wp14:editId="1A6FEA2B">
                    <wp:simplePos x="0" y="0"/>
                    <wp:positionH relativeFrom="page">
                      <wp:posOffset>5565775</wp:posOffset>
                    </wp:positionH>
                    <wp:positionV relativeFrom="page">
                      <wp:posOffset>106680</wp:posOffset>
                    </wp:positionV>
                    <wp:extent cx="1639570" cy="8300720"/>
                    <wp:effectExtent l="0" t="0" r="17780" b="43180"/>
                    <wp:wrapNone/>
                    <wp:docPr id="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8300720"/>
                              <a:chOff x="8931" y="45"/>
                              <a:chExt cx="2582" cy="16114"/>
                            </a:xfrm>
                          </wpg:grpSpPr>
                          <wpg:grpSp>
                            <wpg:cNvPr id="28" name="Group 75"/>
                            <wpg:cNvGrpSpPr>
                              <a:grpSpLocks/>
                            </wpg:cNvGrpSpPr>
                            <wpg:grpSpPr bwMode="auto">
                              <a:xfrm>
                                <a:off x="9203" y="45"/>
                                <a:ext cx="2310" cy="16114"/>
                                <a:chOff x="6022" y="8835"/>
                                <a:chExt cx="2310" cy="16114"/>
                              </a:xfrm>
                            </wpg:grpSpPr>
                            <wps:wsp>
                              <wps:cNvPr id="29"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0"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1"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32"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3"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34" name="Oval 81"/>
                            <wps:cNvSpPr>
                              <a:spLocks noChangeArrowheads="1"/>
                            </wps:cNvSpPr>
                            <wps:spPr bwMode="auto">
                              <a:xfrm>
                                <a:off x="9012" y="12549"/>
                                <a:ext cx="1456"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35" name="Group 82"/>
                            <wpg:cNvGrpSpPr>
                              <a:grpSpLocks/>
                            </wpg:cNvGrpSpPr>
                            <wpg:grpSpPr bwMode="auto">
                              <a:xfrm>
                                <a:off x="8931" y="14606"/>
                                <a:ext cx="864" cy="864"/>
                                <a:chOff x="10653" y="14697"/>
                                <a:chExt cx="864" cy="864"/>
                              </a:xfrm>
                            </wpg:grpSpPr>
                            <wps:wsp>
                              <wps:cNvPr id="36"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81FC0" id="Group 74" o:spid="_x0000_s1026" style="position:absolute;margin-left:438.25pt;margin-top:8.4pt;width:129.1pt;height:653.6pt;z-index:251674624;mso-position-horizontal-relative:page;mso-position-vertical-relative:page" coordorigin="8931,45" coordsize="25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H0sUA&#10;AADbAAAADwAAAGRycy9kb3ducmV2LnhtbESP0WrCQBRE3wv+w3ILvtVNpRYbsxGRCj7YotEPuM1e&#10;k2D2bthdTezXdwuFPg4zc4bJloNpxY2cbywreJ4kIIhLqxuuFJyOm6c5CB+QNbaWScGdPCzz0UOG&#10;qbY9H+hWhEpECPsUFdQhdKmUvqzJoJ/Yjjh6Z+sMhihdJbXDPsJNK6dJ8ioNNhwXauxoXVN5Ka5G&#10;wfum3G3b/ewUvnp3XX1f7Ef/+aLU+HFYLUAEGsJ/+K+91Qqmb/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EfSxQAAANsAAAAPAAAAAAAAAAAAAAAAAJgCAABkcnMv&#10;ZG93bnJldi54bWxQSwUGAAAAAAQABAD1AAAAigMAAAAA&#10;" fillcolor="#feb686 [1940]" stroked="f" strokecolor="#bfb675">
                        <v:fill color2="#fe8637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EQsEAAADbAAAADwAAAGRycy9kb3ducmV2LnhtbERPTWuDQBC9F/oflgn01qypEBKTVaog&#10;9JTSJLTkNrhTtXVnxV2j/ffZQyHHx/veZ7PpxJUG11pWsFpGIIgrq1uuFZxP5fMGhPPIGjvLpOCP&#10;HGTp48MeE20n/qDr0dcihLBLUEHjfZ9I6aqGDLql7YkD920Hgz7AoZZ6wCmEm06+RNFaGmw5NDTY&#10;U9FQ9XscjYI830aF/THTxYy+/HzP48PXgZV6WsyvOxCeZn8X/7vftII4rA9fwg+Q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ERCwQAAANsAAAAPAAAAAAAAAAAAAAAA&#10;AKECAABkcnMvZG93bnJldi54bWxQSwUGAAAAAAQABAD5AAAAjwMAAAAA&#10;" strokecolor="#feceae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VmMMAAADbAAAADwAAAGRycy9kb3ducmV2LnhtbESPQWsCMRSE74X+h/AEbzWrQimrUYog&#10;ehChWxG8PTbPzdLNS5rEdf33TaHQ4zAz3zDL9WA70VOIrWMF00kBgrh2uuVGwelz+/IGIiZkjZ1j&#10;UvCgCOvV89MSS+3u/EF9lRqRIRxLVGBS8qWUsTZkMU6cJ87e1QWLKcvQSB3wnuG2k7OieJUWW84L&#10;Bj1tDNVf1c0qOAQbza7i+e3s++N34S/V9XxRajwa3hcgEg3pP/zX3msF8yn8fs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1ZjDAAAA2wAAAA8AAAAAAAAAAAAA&#10;AAAAoQIAAGRycy9kb3ducmV2LnhtbFBLBQYAAAAABAAEAPkAAACRAwAAAAA=&#10;" strokecolor="#fe8637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9RRsQAAADbAAAADwAAAGRycy9kb3ducmV2LnhtbESP0WrCQBRE3wv+w3KFvtWNikVSV1Gh&#10;UBSJ2n7AbfaajWbvxuw2xr93C4U+DjNzhpktOluJlhpfOlYwHCQgiHOnSy4UfH2+v0xB+ICssXJM&#10;Cu7kYTHvPc0w1e7GB2qPoRARwj5FBSaEOpXS54Ys+oGriaN3co3FEGVTSN3gLcJtJUdJ8iotlhwX&#10;DNa0NpRfjj9WwWq/9GbzPcmSrT1fy1XI2t04U+q53y3fQATqwn/4r/2hFYxH8Ps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1FGxAAAANsAAAAPAAAAAAAAAAAA&#10;AAAAAKECAABkcnMvZG93bnJldi54bWxQSwUGAAAAAAQABAD5AAAAkgMAAAAA&#10;" strokecolor="#feceae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lesQAAADbAAAADwAAAGRycy9kb3ducmV2LnhtbESP22rDMBBE3wv5B7GFvtVyayjGtRLa&#10;hNJQiMmlH7BYW9vUWhlL8eXvo0Agj8PMnGHy1WRaMVDvGssKXqIYBHFpdcOVgt/T13MKwnlkja1l&#10;UjCTg9Vy8ZBjpu3IBxqOvhIBwi5DBbX3XSalK2sy6CLbEQfvz/YGfZB9JXWPY4CbVr7G8Zs02HBY&#10;qLGjdU3l//FsFFAq58/NZj6M3/tiX5x2P2N5RqWeHqePdxCeJn8P39pbrSBJ4Pol/A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4OV6xAAAANsAAAAPAAAAAAAAAAAA&#10;AAAAAKECAABkcnMvZG93bnJldi54bWxQSwUGAAAAAAQABAD5AAAAkgMAAAAA&#10;" strokecolor="#fee6d6 [660]" strokeweight="2.25pt"/>
                    </v:group>
                    <v:oval id="Oval 81" o:spid="_x0000_s1033" style="position:absolute;left:9012;top:12549;width:1456;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WnsUA&#10;AADbAAAADwAAAGRycy9kb3ducmV2LnhtbESPQWvCQBSE70L/w/KE3nRjbaWNboJI1XpTW9TjI/tM&#10;UrNvQ3bV+O/dQsHjMDPfMJO0NZW4UONKywoG/QgEcWZ1ybmCn+957x2E88gaK8uk4EYO0uSpM8FY&#10;2ytv6LL1uQgQdjEqKLyvYyldVpBB17c1cfCOtjHog2xyqRu8Brip5EsUjaTBksNCgTXNCspO27NR&#10;sB+ueLbYz9uP9XL3+7k4v1WHfKXUc7edjkF4av0j/N/+0gqGr/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aexQAAANsAAAAPAAAAAAAAAAAAAAAAAJgCAABkcnMv&#10;ZG93bnJldi54bWxQSwUGAAAAAAQABAD1AAAAigMAAAAA&#10;" fillcolor="#fe8637 [3204]" strokecolor="#fe8637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chcIA&#10;AADbAAAADwAAAGRycy9kb3ducmV2LnhtbESPW4vCMBSE3xf8D+EIvq2pyhapRhHBCyKCF/D10Bzb&#10;YnNSmmjrv98Igo/DzHzDTOetKcWTaldYVjDoRyCIU6sLzhRczqvfMQjnkTWWlknBixzMZ52fKSba&#10;Nnyk58lnIkDYJagg975KpHRpTgZd31bEwbvZ2qAPss6krrEJcFPKYRTF0mDBYSHHipY5pffTwygo&#10;1jxos93m7yrj/WFXpaNHc2Clet12MQHhqfXf8Ke91QpGMby/h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yFwgAAANsAAAAPAAAAAAAAAAAAAAAAAJgCAABkcnMvZG93&#10;bnJldi54bWxQSwUGAAAAAAQABAD1AAAAhwMAAAAA&#10;" fillcolor="#fe8637 [3204]" strokecolor="#fe8637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group>
                    <w10:wrap anchorx="page" anchory="page"/>
                  </v:group>
                </w:pict>
              </mc:Fallback>
            </mc:AlternateContent>
          </w:r>
          <w:r w:rsidRPr="00B05B89">
            <w:rPr>
              <w:rFonts w:asciiTheme="majorHAnsi" w:hAnsiTheme="majorHAnsi"/>
              <w:smallCaps/>
              <w:noProof/>
              <w:color w:val="auto"/>
              <w:spacing w:val="10"/>
              <w:sz w:val="48"/>
              <w:szCs w:val="48"/>
              <w:lang w:val="es-BO" w:eastAsia="es-BO"/>
            </w:rPr>
            <mc:AlternateContent>
              <mc:Choice Requires="wps">
                <w:drawing>
                  <wp:anchor distT="0" distB="0" distL="114300" distR="114300" simplePos="0" relativeHeight="251675648" behindDoc="0" locked="0" layoutInCell="0" allowOverlap="1" wp14:anchorId="52773568" wp14:editId="4248C30E">
                    <wp:simplePos x="0" y="0"/>
                    <wp:positionH relativeFrom="margin">
                      <wp:posOffset>520</wp:posOffset>
                    </wp:positionH>
                    <wp:positionV relativeFrom="page">
                      <wp:posOffset>2671949</wp:posOffset>
                    </wp:positionV>
                    <wp:extent cx="4655820" cy="2850078"/>
                    <wp:effectExtent l="0" t="0" r="0" b="7620"/>
                    <wp:wrapNone/>
                    <wp:docPr id="3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850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C1" w:rsidRDefault="00A46D8D"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FE25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FE25C1" w:rsidRDefault="00A46D8D">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3C44D4">
                                      <w:rPr>
                                        <w:i/>
                                        <w:iCs/>
                                        <w:color w:val="244583" w:themeColor="accent2" w:themeShade="80"/>
                                        <w:sz w:val="28"/>
                                        <w:szCs w:val="28"/>
                                      </w:rPr>
                                      <w:t xml:space="preserve">PARA </w:t>
                                    </w:r>
                                    <w:r w:rsidR="00FE25C1">
                                      <w:rPr>
                                        <w:i/>
                                        <w:iCs/>
                                        <w:color w:val="244583" w:themeColor="accent2" w:themeShade="80"/>
                                        <w:sz w:val="28"/>
                                        <w:szCs w:val="28"/>
                                      </w:rPr>
                                      <w:t>CONSTRUCCION</w:t>
                                    </w:r>
                                  </w:sdtContent>
                                </w:sdt>
                                <w:r w:rsidR="00FE25C1">
                                  <w:rPr>
                                    <w:i/>
                                    <w:iCs/>
                                    <w:color w:val="244583" w:themeColor="accent2" w:themeShade="80"/>
                                    <w:sz w:val="28"/>
                                    <w:szCs w:val="28"/>
                                  </w:rPr>
                                  <w:t xml:space="preserve"> </w:t>
                                </w:r>
                                <w:r w:rsidR="003C44D4">
                                  <w:rPr>
                                    <w:i/>
                                    <w:iCs/>
                                    <w:color w:val="244583" w:themeColor="accent2" w:themeShade="80"/>
                                    <w:sz w:val="28"/>
                                    <w:szCs w:val="28"/>
                                  </w:rPr>
                                  <w:t xml:space="preserve">DE </w:t>
                                </w:r>
                                <w:r w:rsidR="00FF3BF7">
                                  <w:rPr>
                                    <w:i/>
                                    <w:iCs/>
                                    <w:color w:val="244583" w:themeColor="accent2" w:themeShade="80"/>
                                    <w:sz w:val="28"/>
                                    <w:szCs w:val="28"/>
                                  </w:rPr>
                                  <w:t>RED</w:t>
                                </w:r>
                                <w:r w:rsidR="003C44D4">
                                  <w:rPr>
                                    <w:i/>
                                    <w:iCs/>
                                    <w:color w:val="244583" w:themeColor="accent2" w:themeShade="80"/>
                                    <w:sz w:val="28"/>
                                    <w:szCs w:val="28"/>
                                  </w:rPr>
                                  <w:t>ES</w:t>
                                </w:r>
                                <w:r w:rsidR="00FF3BF7">
                                  <w:rPr>
                                    <w:i/>
                                    <w:iCs/>
                                    <w:color w:val="244583" w:themeColor="accent2" w:themeShade="80"/>
                                    <w:sz w:val="28"/>
                                    <w:szCs w:val="28"/>
                                  </w:rPr>
                                  <w:t xml:space="preserve"> SE</w:t>
                                </w:r>
                                <w:r w:rsidR="004A1830">
                                  <w:rPr>
                                    <w:i/>
                                    <w:iCs/>
                                    <w:color w:val="244583" w:themeColor="accent2" w:themeShade="80"/>
                                    <w:sz w:val="28"/>
                                    <w:szCs w:val="28"/>
                                  </w:rPr>
                                  <w:t>C</w:t>
                                </w:r>
                                <w:r w:rsidR="00FF3BF7">
                                  <w:rPr>
                                    <w:i/>
                                    <w:iCs/>
                                    <w:color w:val="244583" w:themeColor="accent2" w:themeShade="80"/>
                                    <w:sz w:val="28"/>
                                    <w:szCs w:val="28"/>
                                  </w:rPr>
                                  <w:t>U</w:t>
                                </w:r>
                                <w:r w:rsidR="004A1830">
                                  <w:rPr>
                                    <w:i/>
                                    <w:iCs/>
                                    <w:color w:val="244583" w:themeColor="accent2" w:themeShade="80"/>
                                    <w:sz w:val="28"/>
                                    <w:szCs w:val="28"/>
                                  </w:rPr>
                                  <w:t>NDARIA</w:t>
                                </w:r>
                                <w:r w:rsidR="003C44D4">
                                  <w:rPr>
                                    <w:i/>
                                    <w:iCs/>
                                    <w:color w:val="244583" w:themeColor="accent2" w:themeShade="80"/>
                                    <w:sz w:val="28"/>
                                    <w:szCs w:val="28"/>
                                  </w:rPr>
                                  <w:t>S – OBRAS MECANICAS</w:t>
                                </w:r>
                              </w:p>
                              <w:p w:rsidR="00FE25C1" w:rsidRDefault="00FE25C1"/>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w:pict>
                  <v:rect w14:anchorId="52773568" id="Rectangle 85" o:spid="_x0000_s1027" style="position:absolute;margin-left:.05pt;margin-top:210.4pt;width:366.6pt;height:224.4pt;z-index:251675648;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" o:allowincell="f" filled="f" stroked="f">
                    <v:textbox>
                      <w:txbxContent>
                        <w:p w:rsidR="00FE25C1" w:rsidRDefault="001F7322"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FE25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FE25C1" w:rsidRDefault="001F7322">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3C44D4">
                                <w:rPr>
                                  <w:i/>
                                  <w:iCs/>
                                  <w:color w:val="244583" w:themeColor="accent2" w:themeShade="80"/>
                                  <w:sz w:val="28"/>
                                  <w:szCs w:val="28"/>
                                </w:rPr>
                                <w:t xml:space="preserve">PARA </w:t>
                              </w:r>
                              <w:r w:rsidR="00FE25C1">
                                <w:rPr>
                                  <w:i/>
                                  <w:iCs/>
                                  <w:color w:val="244583" w:themeColor="accent2" w:themeShade="80"/>
                                  <w:sz w:val="28"/>
                                  <w:szCs w:val="28"/>
                                </w:rPr>
                                <w:t>CONSTRUCCION</w:t>
                              </w:r>
                            </w:sdtContent>
                          </w:sdt>
                          <w:r w:rsidR="00FE25C1">
                            <w:rPr>
                              <w:i/>
                              <w:iCs/>
                              <w:color w:val="244583" w:themeColor="accent2" w:themeShade="80"/>
                              <w:sz w:val="28"/>
                              <w:szCs w:val="28"/>
                            </w:rPr>
                            <w:t xml:space="preserve"> </w:t>
                          </w:r>
                          <w:r w:rsidR="003C44D4">
                            <w:rPr>
                              <w:i/>
                              <w:iCs/>
                              <w:color w:val="244583" w:themeColor="accent2" w:themeShade="80"/>
                              <w:sz w:val="28"/>
                              <w:szCs w:val="28"/>
                            </w:rPr>
                            <w:t xml:space="preserve">DE </w:t>
                          </w:r>
                          <w:r w:rsidR="00FF3BF7">
                            <w:rPr>
                              <w:i/>
                              <w:iCs/>
                              <w:color w:val="244583" w:themeColor="accent2" w:themeShade="80"/>
                              <w:sz w:val="28"/>
                              <w:szCs w:val="28"/>
                            </w:rPr>
                            <w:t>RED</w:t>
                          </w:r>
                          <w:r w:rsidR="003C44D4">
                            <w:rPr>
                              <w:i/>
                              <w:iCs/>
                              <w:color w:val="244583" w:themeColor="accent2" w:themeShade="80"/>
                              <w:sz w:val="28"/>
                              <w:szCs w:val="28"/>
                            </w:rPr>
                            <w:t>ES</w:t>
                          </w:r>
                          <w:r w:rsidR="00FF3BF7">
                            <w:rPr>
                              <w:i/>
                              <w:iCs/>
                              <w:color w:val="244583" w:themeColor="accent2" w:themeShade="80"/>
                              <w:sz w:val="28"/>
                              <w:szCs w:val="28"/>
                            </w:rPr>
                            <w:t xml:space="preserve"> SE</w:t>
                          </w:r>
                          <w:r w:rsidR="004A1830">
                            <w:rPr>
                              <w:i/>
                              <w:iCs/>
                              <w:color w:val="244583" w:themeColor="accent2" w:themeShade="80"/>
                              <w:sz w:val="28"/>
                              <w:szCs w:val="28"/>
                            </w:rPr>
                            <w:t>C</w:t>
                          </w:r>
                          <w:r w:rsidR="00FF3BF7">
                            <w:rPr>
                              <w:i/>
                              <w:iCs/>
                              <w:color w:val="244583" w:themeColor="accent2" w:themeShade="80"/>
                              <w:sz w:val="28"/>
                              <w:szCs w:val="28"/>
                            </w:rPr>
                            <w:t>U</w:t>
                          </w:r>
                          <w:r w:rsidR="004A1830">
                            <w:rPr>
                              <w:i/>
                              <w:iCs/>
                              <w:color w:val="244583" w:themeColor="accent2" w:themeShade="80"/>
                              <w:sz w:val="28"/>
                              <w:szCs w:val="28"/>
                            </w:rPr>
                            <w:t>NDARIA</w:t>
                          </w:r>
                          <w:r w:rsidR="003C44D4">
                            <w:rPr>
                              <w:i/>
                              <w:iCs/>
                              <w:color w:val="244583" w:themeColor="accent2" w:themeShade="80"/>
                              <w:sz w:val="28"/>
                              <w:szCs w:val="28"/>
                            </w:rPr>
                            <w:t>S – OBRAS MECANICAS</w:t>
                          </w:r>
                          <w:bookmarkStart w:id="1" w:name="_GoBack"/>
                          <w:bookmarkEnd w:id="1"/>
                        </w:p>
                        <w:p w:rsidR="00FE25C1" w:rsidRDefault="00FE25C1"/>
                      </w:txbxContent>
                    </v:textbox>
                    <w10:wrap anchorx="margin" anchory="page"/>
                  </v:rect>
                </w:pict>
              </mc:Fallback>
            </mc:AlternateContent>
          </w:r>
          <w:r w:rsidR="009F2991" w:rsidRPr="00B05B89">
            <w:rPr>
              <w:rFonts w:ascii="Century Schoolbook" w:hAnsi="Century Schoolbook"/>
              <w:smallCaps/>
              <w:noProof/>
              <w:color w:val="auto"/>
              <w:spacing w:val="10"/>
              <w:sz w:val="32"/>
              <w:szCs w:val="32"/>
              <w:lang w:val="es-BO" w:eastAsia="es-BO"/>
            </w:rPr>
            <mc:AlternateContent>
              <mc:Choice Requires="wps">
                <w:drawing>
                  <wp:anchor distT="0" distB="0" distL="114300" distR="114300" simplePos="0" relativeHeight="251673600" behindDoc="0" locked="0" layoutInCell="1" allowOverlap="1" wp14:anchorId="7C6FB59E" wp14:editId="64975DD1">
                    <wp:simplePos x="0" y="0"/>
                    <mc:AlternateContent>
                      <mc:Choice Requires="wp14">
                        <wp:positionH relativeFrom="margin">
                          <wp14:pctPosHOffset>52000</wp14:pctPosHOffset>
                        </wp:positionH>
                      </mc:Choice>
                      <mc:Fallback>
                        <wp:positionH relativeFrom="page">
                          <wp:posOffset>3888105</wp:posOffset>
                        </wp:positionH>
                      </mc:Fallback>
                    </mc:AlternateContent>
                    <wp:positionV relativeFrom="bottomMargin">
                      <wp:posOffset>6886575</wp:posOffset>
                    </wp:positionV>
                    <wp:extent cx="2364740" cy="2327910"/>
                    <wp:effectExtent l="29210" t="29210" r="34925" b="33655"/>
                    <wp:wrapNone/>
                    <wp:docPr id="26"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EF37" id="Oval 73" o:spid="_x0000_s1026" style="position:absolute;margin-left:0;margin-top:542.25pt;width:186.2pt;height:183.3pt;flip:x;z-index:251673600;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CT1wIAALs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D0j7CT1wIAALs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r w:rsidRPr="00B05B89">
            <w:rPr>
              <w:color w:val="auto"/>
            </w:rPr>
            <w:br w:type="page"/>
          </w:r>
        </w:p>
        <w:p w:rsidR="008F1892" w:rsidRPr="00B05B89" w:rsidRDefault="008F1892">
          <w:pPr>
            <w:rPr>
              <w:color w:val="auto"/>
            </w:rPr>
          </w:pPr>
        </w:p>
        <w:sdt>
          <w:sdtPr>
            <w:rPr>
              <w:rFonts w:asciiTheme="minorHAnsi" w:eastAsiaTheme="minorEastAsia" w:hAnsiTheme="minorHAnsi" w:cstheme="minorBidi"/>
              <w:color w:val="auto"/>
              <w:sz w:val="20"/>
              <w:szCs w:val="20"/>
              <w:lang w:val="es-ES" w:eastAsia="en-US"/>
            </w:rPr>
            <w:id w:val="-1956791776"/>
            <w:docPartObj>
              <w:docPartGallery w:val="Table of Contents"/>
              <w:docPartUnique/>
            </w:docPartObj>
          </w:sdtPr>
          <w:sdtEndPr>
            <w:rPr>
              <w:b/>
              <w:bCs/>
            </w:rPr>
          </w:sdtEndPr>
          <w:sdtContent>
            <w:p w:rsidR="008F1892" w:rsidRPr="00B05B89" w:rsidRDefault="008F1892" w:rsidP="008F1892">
              <w:pPr>
                <w:pStyle w:val="TtulodeTDC"/>
                <w:rPr>
                  <w:color w:val="auto"/>
                </w:rPr>
              </w:pPr>
              <w:r w:rsidRPr="00B05B89">
                <w:rPr>
                  <w:color w:val="auto"/>
                  <w:lang w:val="es-ES"/>
                </w:rPr>
                <w:t>Contenido</w:t>
              </w:r>
            </w:p>
            <w:p w:rsidR="00031600" w:rsidRDefault="008F1892">
              <w:pPr>
                <w:pStyle w:val="TDC1"/>
                <w:tabs>
                  <w:tab w:val="left" w:pos="400"/>
                  <w:tab w:val="right" w:leader="dot" w:pos="8495"/>
                </w:tabs>
                <w:rPr>
                  <w:noProof/>
                  <w:color w:val="auto"/>
                  <w:sz w:val="22"/>
                  <w:szCs w:val="22"/>
                  <w:lang w:val="es-BO" w:eastAsia="es-BO"/>
                </w:rPr>
              </w:pPr>
              <w:r w:rsidRPr="00B05B89">
                <w:rPr>
                  <w:color w:val="auto"/>
                </w:rPr>
                <w:fldChar w:fldCharType="begin"/>
              </w:r>
              <w:r w:rsidRPr="00B05B89">
                <w:rPr>
                  <w:color w:val="auto"/>
                </w:rPr>
                <w:instrText xml:space="preserve"> TOC \o "1-3" \h \z \u </w:instrText>
              </w:r>
              <w:r w:rsidRPr="00B05B89">
                <w:rPr>
                  <w:color w:val="auto"/>
                </w:rPr>
                <w:fldChar w:fldCharType="separate"/>
              </w:r>
              <w:hyperlink w:anchor="_Toc415581368" w:history="1">
                <w:r w:rsidR="00031600" w:rsidRPr="000E71C6">
                  <w:rPr>
                    <w:rStyle w:val="Hipervnculo"/>
                    <w:rFonts w:ascii="Bodoni MT Condensed" w:hAnsi="Bodoni MT Condensed"/>
                    <w:b/>
                    <w:noProof/>
                  </w:rPr>
                  <w:t>1.</w:t>
                </w:r>
                <w:r w:rsidR="00031600">
                  <w:rPr>
                    <w:noProof/>
                    <w:color w:val="auto"/>
                    <w:sz w:val="22"/>
                    <w:szCs w:val="22"/>
                    <w:lang w:val="es-BO" w:eastAsia="es-BO"/>
                  </w:rPr>
                  <w:tab/>
                </w:r>
                <w:r w:rsidR="00031600" w:rsidRPr="000E71C6">
                  <w:rPr>
                    <w:rStyle w:val="Hipervnculo"/>
                    <w:rFonts w:ascii="Bodoni MT Condensed" w:hAnsi="Bodoni MT Condensed"/>
                    <w:b/>
                    <w:noProof/>
                  </w:rPr>
                  <w:t>Introducción</w:t>
                </w:r>
                <w:r w:rsidR="00031600">
                  <w:rPr>
                    <w:noProof/>
                    <w:webHidden/>
                  </w:rPr>
                  <w:tab/>
                </w:r>
                <w:r w:rsidR="00031600">
                  <w:rPr>
                    <w:noProof/>
                    <w:webHidden/>
                  </w:rPr>
                  <w:fldChar w:fldCharType="begin"/>
                </w:r>
                <w:r w:rsidR="00031600">
                  <w:rPr>
                    <w:noProof/>
                    <w:webHidden/>
                  </w:rPr>
                  <w:instrText xml:space="preserve"> PAGEREF _Toc415581368 \h </w:instrText>
                </w:r>
                <w:r w:rsidR="00031600">
                  <w:rPr>
                    <w:noProof/>
                    <w:webHidden/>
                  </w:rPr>
                </w:r>
                <w:r w:rsidR="00031600">
                  <w:rPr>
                    <w:noProof/>
                    <w:webHidden/>
                  </w:rPr>
                  <w:fldChar w:fldCharType="separate"/>
                </w:r>
                <w:r w:rsidR="00762A9D">
                  <w:rPr>
                    <w:noProof/>
                    <w:webHidden/>
                  </w:rPr>
                  <w:t>1</w:t>
                </w:r>
                <w:r w:rsidR="00031600">
                  <w:rPr>
                    <w:noProof/>
                    <w:webHidden/>
                  </w:rPr>
                  <w:fldChar w:fldCharType="end"/>
                </w:r>
              </w:hyperlink>
            </w:p>
            <w:p w:rsidR="00031600" w:rsidRDefault="00A46D8D">
              <w:pPr>
                <w:pStyle w:val="TDC1"/>
                <w:tabs>
                  <w:tab w:val="left" w:pos="400"/>
                  <w:tab w:val="right" w:leader="dot" w:pos="8495"/>
                </w:tabs>
                <w:rPr>
                  <w:noProof/>
                  <w:color w:val="auto"/>
                  <w:sz w:val="22"/>
                  <w:szCs w:val="22"/>
                  <w:lang w:val="es-BO" w:eastAsia="es-BO"/>
                </w:rPr>
              </w:pPr>
              <w:hyperlink w:anchor="_Toc415581369" w:history="1">
                <w:r w:rsidR="00031600" w:rsidRPr="000E71C6">
                  <w:rPr>
                    <w:rStyle w:val="Hipervnculo"/>
                    <w:rFonts w:ascii="Bodoni MT Condensed" w:hAnsi="Bodoni MT Condensed"/>
                    <w:b/>
                    <w:noProof/>
                  </w:rPr>
                  <w:t>2.</w:t>
                </w:r>
                <w:r w:rsidR="00031600">
                  <w:rPr>
                    <w:noProof/>
                    <w:color w:val="auto"/>
                    <w:sz w:val="22"/>
                    <w:szCs w:val="22"/>
                    <w:lang w:val="es-BO" w:eastAsia="es-BO"/>
                  </w:rPr>
                  <w:tab/>
                </w:r>
                <w:r w:rsidR="00031600" w:rsidRPr="000E71C6">
                  <w:rPr>
                    <w:rStyle w:val="Hipervnculo"/>
                    <w:rFonts w:ascii="Bodoni MT Condensed" w:hAnsi="Bodoni MT Condensed"/>
                    <w:b/>
                    <w:noProof/>
                  </w:rPr>
                  <w:t>Objetivo del Manual</w:t>
                </w:r>
                <w:r w:rsidR="00031600">
                  <w:rPr>
                    <w:noProof/>
                    <w:webHidden/>
                  </w:rPr>
                  <w:tab/>
                </w:r>
                <w:r w:rsidR="00031600">
                  <w:rPr>
                    <w:noProof/>
                    <w:webHidden/>
                  </w:rPr>
                  <w:fldChar w:fldCharType="begin"/>
                </w:r>
                <w:r w:rsidR="00031600">
                  <w:rPr>
                    <w:noProof/>
                    <w:webHidden/>
                  </w:rPr>
                  <w:instrText xml:space="preserve"> PAGEREF _Toc415581369 \h </w:instrText>
                </w:r>
                <w:r w:rsidR="00031600">
                  <w:rPr>
                    <w:noProof/>
                    <w:webHidden/>
                  </w:rPr>
                </w:r>
                <w:r w:rsidR="00031600">
                  <w:rPr>
                    <w:noProof/>
                    <w:webHidden/>
                  </w:rPr>
                  <w:fldChar w:fldCharType="separate"/>
                </w:r>
                <w:r w:rsidR="00762A9D">
                  <w:rPr>
                    <w:noProof/>
                    <w:webHidden/>
                  </w:rPr>
                  <w:t>1</w:t>
                </w:r>
                <w:r w:rsidR="00031600">
                  <w:rPr>
                    <w:noProof/>
                    <w:webHidden/>
                  </w:rPr>
                  <w:fldChar w:fldCharType="end"/>
                </w:r>
              </w:hyperlink>
            </w:p>
            <w:p w:rsidR="00031600" w:rsidRDefault="00A46D8D">
              <w:pPr>
                <w:pStyle w:val="TDC1"/>
                <w:tabs>
                  <w:tab w:val="left" w:pos="400"/>
                  <w:tab w:val="right" w:leader="dot" w:pos="8495"/>
                </w:tabs>
                <w:rPr>
                  <w:noProof/>
                  <w:color w:val="auto"/>
                  <w:sz w:val="22"/>
                  <w:szCs w:val="22"/>
                  <w:lang w:val="es-BO" w:eastAsia="es-BO"/>
                </w:rPr>
              </w:pPr>
              <w:hyperlink w:anchor="_Toc415581370" w:history="1">
                <w:r w:rsidR="00031600" w:rsidRPr="000E71C6">
                  <w:rPr>
                    <w:rStyle w:val="Hipervnculo"/>
                    <w:rFonts w:ascii="Bodoni MT Condensed" w:hAnsi="Bodoni MT Condensed"/>
                    <w:b/>
                    <w:noProof/>
                  </w:rPr>
                  <w:t>3.</w:t>
                </w:r>
                <w:r w:rsidR="00031600">
                  <w:rPr>
                    <w:noProof/>
                    <w:color w:val="auto"/>
                    <w:sz w:val="22"/>
                    <w:szCs w:val="22"/>
                    <w:lang w:val="es-BO" w:eastAsia="es-BO"/>
                  </w:rPr>
                  <w:tab/>
                </w:r>
                <w:r w:rsidR="00031600" w:rsidRPr="000E71C6">
                  <w:rPr>
                    <w:rStyle w:val="Hipervnculo"/>
                    <w:rFonts w:ascii="Bodoni MT Condensed" w:hAnsi="Bodoni MT Condensed"/>
                    <w:b/>
                    <w:noProof/>
                  </w:rPr>
                  <w:t>Alcance del Manual</w:t>
                </w:r>
                <w:r w:rsidR="00031600">
                  <w:rPr>
                    <w:noProof/>
                    <w:webHidden/>
                  </w:rPr>
                  <w:tab/>
                </w:r>
                <w:r w:rsidR="00031600">
                  <w:rPr>
                    <w:noProof/>
                    <w:webHidden/>
                  </w:rPr>
                  <w:fldChar w:fldCharType="begin"/>
                </w:r>
                <w:r w:rsidR="00031600">
                  <w:rPr>
                    <w:noProof/>
                    <w:webHidden/>
                  </w:rPr>
                  <w:instrText xml:space="preserve"> PAGEREF _Toc415581370 \h </w:instrText>
                </w:r>
                <w:r w:rsidR="00031600">
                  <w:rPr>
                    <w:noProof/>
                    <w:webHidden/>
                  </w:rPr>
                </w:r>
                <w:r w:rsidR="00031600">
                  <w:rPr>
                    <w:noProof/>
                    <w:webHidden/>
                  </w:rPr>
                  <w:fldChar w:fldCharType="separate"/>
                </w:r>
                <w:r w:rsidR="00762A9D">
                  <w:rPr>
                    <w:noProof/>
                    <w:webHidden/>
                  </w:rPr>
                  <w:t>1</w:t>
                </w:r>
                <w:r w:rsidR="00031600">
                  <w:rPr>
                    <w:noProof/>
                    <w:webHidden/>
                  </w:rPr>
                  <w:fldChar w:fldCharType="end"/>
                </w:r>
              </w:hyperlink>
            </w:p>
            <w:p w:rsidR="00031600" w:rsidRDefault="00A46D8D">
              <w:pPr>
                <w:pStyle w:val="TDC1"/>
                <w:tabs>
                  <w:tab w:val="left" w:pos="400"/>
                  <w:tab w:val="right" w:leader="dot" w:pos="8495"/>
                </w:tabs>
                <w:rPr>
                  <w:noProof/>
                  <w:color w:val="auto"/>
                  <w:sz w:val="22"/>
                  <w:szCs w:val="22"/>
                  <w:lang w:val="es-BO" w:eastAsia="es-BO"/>
                </w:rPr>
              </w:pPr>
              <w:hyperlink w:anchor="_Toc415581371" w:history="1">
                <w:r w:rsidR="00031600" w:rsidRPr="000E71C6">
                  <w:rPr>
                    <w:rStyle w:val="Hipervnculo"/>
                    <w:rFonts w:ascii="Bodoni MT Condensed" w:hAnsi="Bodoni MT Condensed"/>
                    <w:b/>
                    <w:noProof/>
                  </w:rPr>
                  <w:t>4.</w:t>
                </w:r>
                <w:r w:rsidR="00031600">
                  <w:rPr>
                    <w:noProof/>
                    <w:color w:val="auto"/>
                    <w:sz w:val="22"/>
                    <w:szCs w:val="22"/>
                    <w:lang w:val="es-BO" w:eastAsia="es-BO"/>
                  </w:rPr>
                  <w:tab/>
                </w:r>
                <w:r w:rsidR="00031600" w:rsidRPr="000E71C6">
                  <w:rPr>
                    <w:rStyle w:val="Hipervnculo"/>
                    <w:rFonts w:ascii="Bodoni MT Condensed" w:hAnsi="Bodoni MT Condensed"/>
                    <w:b/>
                    <w:noProof/>
                  </w:rPr>
                  <w:t>Redes Secundarias (Obras Mecánicas)</w:t>
                </w:r>
                <w:r w:rsidR="00031600">
                  <w:rPr>
                    <w:noProof/>
                    <w:webHidden/>
                  </w:rPr>
                  <w:tab/>
                </w:r>
                <w:r w:rsidR="00031600">
                  <w:rPr>
                    <w:noProof/>
                    <w:webHidden/>
                  </w:rPr>
                  <w:fldChar w:fldCharType="begin"/>
                </w:r>
                <w:r w:rsidR="00031600">
                  <w:rPr>
                    <w:noProof/>
                    <w:webHidden/>
                  </w:rPr>
                  <w:instrText xml:space="preserve"> PAGEREF _Toc415581371 \h </w:instrText>
                </w:r>
                <w:r w:rsidR="00031600">
                  <w:rPr>
                    <w:noProof/>
                    <w:webHidden/>
                  </w:rPr>
                </w:r>
                <w:r w:rsidR="00031600">
                  <w:rPr>
                    <w:noProof/>
                    <w:webHidden/>
                  </w:rPr>
                  <w:fldChar w:fldCharType="separate"/>
                </w:r>
                <w:r w:rsidR="00762A9D">
                  <w:rPr>
                    <w:noProof/>
                    <w:webHidden/>
                  </w:rPr>
                  <w:t>2</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2" w:history="1">
                <w:r w:rsidR="00031600" w:rsidRPr="000E71C6">
                  <w:rPr>
                    <w:rStyle w:val="Hipervnculo"/>
                    <w:rFonts w:ascii="Bodoni MT Condensed" w:hAnsi="Bodoni MT Condensed"/>
                    <w:b/>
                    <w:noProof/>
                  </w:rPr>
                  <w:t>4.1.</w:t>
                </w:r>
                <w:r w:rsidR="00031600">
                  <w:rPr>
                    <w:noProof/>
                    <w:color w:val="auto"/>
                    <w:sz w:val="22"/>
                    <w:szCs w:val="22"/>
                    <w:lang w:val="es-BO" w:eastAsia="es-BO"/>
                  </w:rPr>
                  <w:tab/>
                </w:r>
                <w:r w:rsidR="00031600" w:rsidRPr="000E71C6">
                  <w:rPr>
                    <w:rStyle w:val="Hipervnculo"/>
                    <w:rFonts w:ascii="Bodoni MT Condensed" w:hAnsi="Bodoni MT Condensed"/>
                    <w:b/>
                    <w:noProof/>
                  </w:rPr>
                  <w:t>Gestión de Residuos Sólidos (R.S.)</w:t>
                </w:r>
                <w:r w:rsidR="00031600">
                  <w:rPr>
                    <w:noProof/>
                    <w:webHidden/>
                  </w:rPr>
                  <w:tab/>
                </w:r>
                <w:r w:rsidR="00031600">
                  <w:rPr>
                    <w:noProof/>
                    <w:webHidden/>
                  </w:rPr>
                  <w:fldChar w:fldCharType="begin"/>
                </w:r>
                <w:r w:rsidR="00031600">
                  <w:rPr>
                    <w:noProof/>
                    <w:webHidden/>
                  </w:rPr>
                  <w:instrText xml:space="preserve"> PAGEREF _Toc415581372 \h </w:instrText>
                </w:r>
                <w:r w:rsidR="00031600">
                  <w:rPr>
                    <w:noProof/>
                    <w:webHidden/>
                  </w:rPr>
                </w:r>
                <w:r w:rsidR="00031600">
                  <w:rPr>
                    <w:noProof/>
                    <w:webHidden/>
                  </w:rPr>
                  <w:fldChar w:fldCharType="separate"/>
                </w:r>
                <w:r w:rsidR="00762A9D">
                  <w:rPr>
                    <w:noProof/>
                    <w:webHidden/>
                  </w:rPr>
                  <w:t>2</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3" w:history="1">
                <w:r w:rsidR="00031600" w:rsidRPr="000E71C6">
                  <w:rPr>
                    <w:rStyle w:val="Hipervnculo"/>
                    <w:rFonts w:ascii="Bodoni MT Condensed" w:hAnsi="Bodoni MT Condensed"/>
                    <w:b/>
                    <w:noProof/>
                  </w:rPr>
                  <w:t>4.2.</w:t>
                </w:r>
                <w:r w:rsidR="00031600">
                  <w:rPr>
                    <w:noProof/>
                    <w:color w:val="auto"/>
                    <w:sz w:val="22"/>
                    <w:szCs w:val="22"/>
                    <w:lang w:val="es-BO" w:eastAsia="es-BO"/>
                  </w:rPr>
                  <w:tab/>
                </w:r>
                <w:r w:rsidR="00031600" w:rsidRPr="000E71C6">
                  <w:rPr>
                    <w:rStyle w:val="Hipervnculo"/>
                    <w:rFonts w:ascii="Bodoni MT Condensed" w:hAnsi="Bodoni MT Condensed"/>
                    <w:b/>
                    <w:noProof/>
                  </w:rPr>
                  <w:t>Control de Calidad de Aire (R.S.)</w:t>
                </w:r>
                <w:r w:rsidR="00031600">
                  <w:rPr>
                    <w:noProof/>
                    <w:webHidden/>
                  </w:rPr>
                  <w:tab/>
                </w:r>
                <w:r w:rsidR="00031600">
                  <w:rPr>
                    <w:noProof/>
                    <w:webHidden/>
                  </w:rPr>
                  <w:fldChar w:fldCharType="begin"/>
                </w:r>
                <w:r w:rsidR="00031600">
                  <w:rPr>
                    <w:noProof/>
                    <w:webHidden/>
                  </w:rPr>
                  <w:instrText xml:space="preserve"> PAGEREF _Toc415581373 \h </w:instrText>
                </w:r>
                <w:r w:rsidR="00031600">
                  <w:rPr>
                    <w:noProof/>
                    <w:webHidden/>
                  </w:rPr>
                </w:r>
                <w:r w:rsidR="00031600">
                  <w:rPr>
                    <w:noProof/>
                    <w:webHidden/>
                  </w:rPr>
                  <w:fldChar w:fldCharType="separate"/>
                </w:r>
                <w:r w:rsidR="00762A9D">
                  <w:rPr>
                    <w:noProof/>
                    <w:webHidden/>
                  </w:rPr>
                  <w:t>6</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4" w:history="1">
                <w:r w:rsidR="00031600" w:rsidRPr="000E71C6">
                  <w:rPr>
                    <w:rStyle w:val="Hipervnculo"/>
                    <w:rFonts w:ascii="Bodoni MT Condensed" w:hAnsi="Bodoni MT Condensed"/>
                    <w:b/>
                    <w:noProof/>
                  </w:rPr>
                  <w:t>4.3.</w:t>
                </w:r>
                <w:r w:rsidR="00031600">
                  <w:rPr>
                    <w:noProof/>
                    <w:color w:val="auto"/>
                    <w:sz w:val="22"/>
                    <w:szCs w:val="22"/>
                    <w:lang w:val="es-BO" w:eastAsia="es-BO"/>
                  </w:rPr>
                  <w:tab/>
                </w:r>
                <w:r w:rsidR="00031600" w:rsidRPr="000E71C6">
                  <w:rPr>
                    <w:rStyle w:val="Hipervnculo"/>
                    <w:rFonts w:ascii="Bodoni MT Condensed" w:hAnsi="Bodoni MT Condensed"/>
                    <w:b/>
                    <w:noProof/>
                  </w:rPr>
                  <w:t>Abandono y Restauración (R.S.)</w:t>
                </w:r>
                <w:r w:rsidR="00031600">
                  <w:rPr>
                    <w:noProof/>
                    <w:webHidden/>
                  </w:rPr>
                  <w:tab/>
                </w:r>
                <w:r w:rsidR="00031600">
                  <w:rPr>
                    <w:noProof/>
                    <w:webHidden/>
                  </w:rPr>
                  <w:fldChar w:fldCharType="begin"/>
                </w:r>
                <w:r w:rsidR="00031600">
                  <w:rPr>
                    <w:noProof/>
                    <w:webHidden/>
                  </w:rPr>
                  <w:instrText xml:space="preserve"> PAGEREF _Toc415581374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5" w:history="1">
                <w:r w:rsidR="00031600" w:rsidRPr="000E71C6">
                  <w:rPr>
                    <w:rStyle w:val="Hipervnculo"/>
                    <w:rFonts w:ascii="Bodoni MT Condensed" w:hAnsi="Bodoni MT Condensed"/>
                    <w:b/>
                    <w:noProof/>
                  </w:rPr>
                  <w:t>4.4.</w:t>
                </w:r>
                <w:r w:rsidR="00031600">
                  <w:rPr>
                    <w:noProof/>
                    <w:color w:val="auto"/>
                    <w:sz w:val="22"/>
                    <w:szCs w:val="22"/>
                    <w:lang w:val="es-BO" w:eastAsia="es-BO"/>
                  </w:rPr>
                  <w:tab/>
                </w:r>
                <w:r w:rsidR="00031600" w:rsidRPr="000E71C6">
                  <w:rPr>
                    <w:rStyle w:val="Hipervnculo"/>
                    <w:rFonts w:ascii="Bodoni MT Condensed" w:hAnsi="Bodoni MT Condensed"/>
                    <w:b/>
                    <w:noProof/>
                  </w:rPr>
                  <w:t>Generación de Registros y presentación de formularios (R.S.)</w:t>
                </w:r>
                <w:r w:rsidR="00031600">
                  <w:rPr>
                    <w:noProof/>
                    <w:webHidden/>
                  </w:rPr>
                  <w:tab/>
                </w:r>
                <w:r w:rsidR="00031600">
                  <w:rPr>
                    <w:noProof/>
                    <w:webHidden/>
                  </w:rPr>
                  <w:fldChar w:fldCharType="begin"/>
                </w:r>
                <w:r w:rsidR="00031600">
                  <w:rPr>
                    <w:noProof/>
                    <w:webHidden/>
                  </w:rPr>
                  <w:instrText xml:space="preserve"> PAGEREF _Toc415581375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A46D8D">
              <w:pPr>
                <w:pStyle w:val="TDC1"/>
                <w:tabs>
                  <w:tab w:val="left" w:pos="400"/>
                  <w:tab w:val="right" w:leader="dot" w:pos="8495"/>
                </w:tabs>
                <w:rPr>
                  <w:noProof/>
                  <w:color w:val="auto"/>
                  <w:sz w:val="22"/>
                  <w:szCs w:val="22"/>
                  <w:lang w:val="es-BO" w:eastAsia="es-BO"/>
                </w:rPr>
              </w:pPr>
              <w:hyperlink w:anchor="_Toc415581376" w:history="1">
                <w:r w:rsidR="00031600" w:rsidRPr="000E71C6">
                  <w:rPr>
                    <w:rStyle w:val="Hipervnculo"/>
                    <w:rFonts w:ascii="Bodoni MT Condensed" w:hAnsi="Bodoni MT Condensed"/>
                    <w:b/>
                    <w:noProof/>
                  </w:rPr>
                  <w:t>5.</w:t>
                </w:r>
                <w:r w:rsidR="00031600">
                  <w:rPr>
                    <w:noProof/>
                    <w:color w:val="auto"/>
                    <w:sz w:val="22"/>
                    <w:szCs w:val="22"/>
                    <w:lang w:val="es-BO" w:eastAsia="es-BO"/>
                  </w:rPr>
                  <w:tab/>
                </w:r>
                <w:r w:rsidR="00031600" w:rsidRPr="000E71C6">
                  <w:rPr>
                    <w:rStyle w:val="Hipervnculo"/>
                    <w:rFonts w:ascii="Bodoni MT Condensed" w:hAnsi="Bodoni MT Condensed"/>
                    <w:b/>
                    <w:noProof/>
                  </w:rPr>
                  <w:t>Gestión Ambiental en Campamentos</w:t>
                </w:r>
                <w:r w:rsidR="00031600">
                  <w:rPr>
                    <w:noProof/>
                    <w:webHidden/>
                  </w:rPr>
                  <w:tab/>
                </w:r>
                <w:r w:rsidR="00031600">
                  <w:rPr>
                    <w:noProof/>
                    <w:webHidden/>
                  </w:rPr>
                  <w:fldChar w:fldCharType="begin"/>
                </w:r>
                <w:r w:rsidR="00031600">
                  <w:rPr>
                    <w:noProof/>
                    <w:webHidden/>
                  </w:rPr>
                  <w:instrText xml:space="preserve"> PAGEREF _Toc415581376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7" w:history="1">
                <w:r w:rsidR="00031600" w:rsidRPr="000E71C6">
                  <w:rPr>
                    <w:rStyle w:val="Hipervnculo"/>
                    <w:rFonts w:ascii="Bodoni MT Condensed" w:hAnsi="Bodoni MT Condensed"/>
                    <w:b/>
                    <w:noProof/>
                  </w:rPr>
                  <w:t>5.1.</w:t>
                </w:r>
                <w:r w:rsidR="00031600">
                  <w:rPr>
                    <w:noProof/>
                    <w:color w:val="auto"/>
                    <w:sz w:val="22"/>
                    <w:szCs w:val="22"/>
                    <w:lang w:val="es-BO" w:eastAsia="es-BO"/>
                  </w:rPr>
                  <w:tab/>
                </w:r>
                <w:r w:rsidR="00031600" w:rsidRPr="000E71C6">
                  <w:rPr>
                    <w:rStyle w:val="Hipervnculo"/>
                    <w:rFonts w:ascii="Bodoni MT Condensed" w:hAnsi="Bodoni MT Condensed"/>
                    <w:b/>
                    <w:noProof/>
                  </w:rPr>
                  <w:t>Condiciones para Ubicación</w:t>
                </w:r>
                <w:r w:rsidR="00031600">
                  <w:rPr>
                    <w:noProof/>
                    <w:webHidden/>
                  </w:rPr>
                  <w:tab/>
                </w:r>
                <w:r w:rsidR="00031600">
                  <w:rPr>
                    <w:noProof/>
                    <w:webHidden/>
                  </w:rPr>
                  <w:fldChar w:fldCharType="begin"/>
                </w:r>
                <w:r w:rsidR="00031600">
                  <w:rPr>
                    <w:noProof/>
                    <w:webHidden/>
                  </w:rPr>
                  <w:instrText xml:space="preserve"> PAGEREF _Toc415581377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8" w:history="1">
                <w:r w:rsidR="00031600" w:rsidRPr="000E71C6">
                  <w:rPr>
                    <w:rStyle w:val="Hipervnculo"/>
                    <w:rFonts w:ascii="Bodoni MT Condensed" w:hAnsi="Bodoni MT Condensed"/>
                    <w:b/>
                    <w:noProof/>
                  </w:rPr>
                  <w:t>5.2.</w:t>
                </w:r>
                <w:r w:rsidR="00031600">
                  <w:rPr>
                    <w:noProof/>
                    <w:color w:val="auto"/>
                    <w:sz w:val="22"/>
                    <w:szCs w:val="22"/>
                    <w:lang w:val="es-BO" w:eastAsia="es-BO"/>
                  </w:rPr>
                  <w:tab/>
                </w:r>
                <w:r w:rsidR="00031600" w:rsidRPr="000E71C6">
                  <w:rPr>
                    <w:rStyle w:val="Hipervnculo"/>
                    <w:rFonts w:ascii="Bodoni MT Condensed" w:hAnsi="Bodoni MT Condensed"/>
                    <w:b/>
                    <w:noProof/>
                  </w:rPr>
                  <w:t>Gestión de Residuos Sólidos en Campamentos</w:t>
                </w:r>
                <w:r w:rsidR="00031600">
                  <w:rPr>
                    <w:noProof/>
                    <w:webHidden/>
                  </w:rPr>
                  <w:tab/>
                </w:r>
                <w:r w:rsidR="00031600">
                  <w:rPr>
                    <w:noProof/>
                    <w:webHidden/>
                  </w:rPr>
                  <w:fldChar w:fldCharType="begin"/>
                </w:r>
                <w:r w:rsidR="00031600">
                  <w:rPr>
                    <w:noProof/>
                    <w:webHidden/>
                  </w:rPr>
                  <w:instrText xml:space="preserve"> PAGEREF _Toc415581378 \h </w:instrText>
                </w:r>
                <w:r w:rsidR="00031600">
                  <w:rPr>
                    <w:noProof/>
                    <w:webHidden/>
                  </w:rPr>
                </w:r>
                <w:r w:rsidR="00031600">
                  <w:rPr>
                    <w:noProof/>
                    <w:webHidden/>
                  </w:rPr>
                  <w:fldChar w:fldCharType="separate"/>
                </w:r>
                <w:r w:rsidR="00762A9D">
                  <w:rPr>
                    <w:noProof/>
                    <w:webHidden/>
                  </w:rPr>
                  <w:t>8</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79" w:history="1">
                <w:r w:rsidR="00031600" w:rsidRPr="000E71C6">
                  <w:rPr>
                    <w:rStyle w:val="Hipervnculo"/>
                    <w:rFonts w:ascii="Bodoni MT Condensed" w:hAnsi="Bodoni MT Condensed"/>
                    <w:b/>
                    <w:noProof/>
                  </w:rPr>
                  <w:t>5.3.</w:t>
                </w:r>
                <w:r w:rsidR="00031600">
                  <w:rPr>
                    <w:noProof/>
                    <w:color w:val="auto"/>
                    <w:sz w:val="22"/>
                    <w:szCs w:val="22"/>
                    <w:lang w:val="es-BO" w:eastAsia="es-BO"/>
                  </w:rPr>
                  <w:tab/>
                </w:r>
                <w:r w:rsidR="00031600" w:rsidRPr="000E71C6">
                  <w:rPr>
                    <w:rStyle w:val="Hipervnculo"/>
                    <w:rFonts w:ascii="Bodoni MT Condensed" w:hAnsi="Bodoni MT Condensed"/>
                    <w:b/>
                    <w:noProof/>
                  </w:rPr>
                  <w:t>Gestión de Descargas hídricas</w:t>
                </w:r>
                <w:r w:rsidR="00031600">
                  <w:rPr>
                    <w:noProof/>
                    <w:webHidden/>
                  </w:rPr>
                  <w:tab/>
                </w:r>
                <w:r w:rsidR="00031600">
                  <w:rPr>
                    <w:noProof/>
                    <w:webHidden/>
                  </w:rPr>
                  <w:fldChar w:fldCharType="begin"/>
                </w:r>
                <w:r w:rsidR="00031600">
                  <w:rPr>
                    <w:noProof/>
                    <w:webHidden/>
                  </w:rPr>
                  <w:instrText xml:space="preserve"> PAGEREF _Toc415581379 \h </w:instrText>
                </w:r>
                <w:r w:rsidR="00031600">
                  <w:rPr>
                    <w:noProof/>
                    <w:webHidden/>
                  </w:rPr>
                </w:r>
                <w:r w:rsidR="00031600">
                  <w:rPr>
                    <w:noProof/>
                    <w:webHidden/>
                  </w:rPr>
                  <w:fldChar w:fldCharType="separate"/>
                </w:r>
                <w:r w:rsidR="00762A9D">
                  <w:rPr>
                    <w:noProof/>
                    <w:webHidden/>
                  </w:rPr>
                  <w:t>8</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80" w:history="1">
                <w:r w:rsidR="00031600" w:rsidRPr="000E71C6">
                  <w:rPr>
                    <w:rStyle w:val="Hipervnculo"/>
                    <w:rFonts w:ascii="Bodoni MT Condensed" w:hAnsi="Bodoni MT Condensed"/>
                    <w:b/>
                    <w:noProof/>
                  </w:rPr>
                  <w:t>5.4.</w:t>
                </w:r>
                <w:r w:rsidR="00031600">
                  <w:rPr>
                    <w:noProof/>
                    <w:color w:val="auto"/>
                    <w:sz w:val="22"/>
                    <w:szCs w:val="22"/>
                    <w:lang w:val="es-BO" w:eastAsia="es-BO"/>
                  </w:rPr>
                  <w:tab/>
                </w:r>
                <w:r w:rsidR="00031600" w:rsidRPr="000E71C6">
                  <w:rPr>
                    <w:rStyle w:val="Hipervnculo"/>
                    <w:rFonts w:ascii="Bodoni MT Condensed" w:hAnsi="Bodoni MT Condensed"/>
                    <w:b/>
                    <w:noProof/>
                  </w:rPr>
                  <w:t>Almacenamiento de combustibles</w:t>
                </w:r>
                <w:r w:rsidR="00031600">
                  <w:rPr>
                    <w:noProof/>
                    <w:webHidden/>
                  </w:rPr>
                  <w:tab/>
                </w:r>
                <w:r w:rsidR="00031600">
                  <w:rPr>
                    <w:noProof/>
                    <w:webHidden/>
                  </w:rPr>
                  <w:fldChar w:fldCharType="begin"/>
                </w:r>
                <w:r w:rsidR="00031600">
                  <w:rPr>
                    <w:noProof/>
                    <w:webHidden/>
                  </w:rPr>
                  <w:instrText xml:space="preserve"> PAGEREF _Toc415581380 \h </w:instrText>
                </w:r>
                <w:r w:rsidR="00031600">
                  <w:rPr>
                    <w:noProof/>
                    <w:webHidden/>
                  </w:rPr>
                </w:r>
                <w:r w:rsidR="00031600">
                  <w:rPr>
                    <w:noProof/>
                    <w:webHidden/>
                  </w:rPr>
                  <w:fldChar w:fldCharType="separate"/>
                </w:r>
                <w:r w:rsidR="00762A9D">
                  <w:rPr>
                    <w:noProof/>
                    <w:webHidden/>
                  </w:rPr>
                  <w:t>8</w:t>
                </w:r>
                <w:r w:rsidR="00031600">
                  <w:rPr>
                    <w:noProof/>
                    <w:webHidden/>
                  </w:rPr>
                  <w:fldChar w:fldCharType="end"/>
                </w:r>
              </w:hyperlink>
            </w:p>
            <w:p w:rsidR="00031600" w:rsidRDefault="00A46D8D">
              <w:pPr>
                <w:pStyle w:val="TDC1"/>
                <w:tabs>
                  <w:tab w:val="left" w:pos="660"/>
                  <w:tab w:val="right" w:leader="dot" w:pos="8495"/>
                </w:tabs>
                <w:rPr>
                  <w:noProof/>
                  <w:color w:val="auto"/>
                  <w:sz w:val="22"/>
                  <w:szCs w:val="22"/>
                  <w:lang w:val="es-BO" w:eastAsia="es-BO"/>
                </w:rPr>
              </w:pPr>
              <w:hyperlink w:anchor="_Toc415581381" w:history="1">
                <w:r w:rsidR="00031600" w:rsidRPr="000E71C6">
                  <w:rPr>
                    <w:rStyle w:val="Hipervnculo"/>
                    <w:rFonts w:ascii="Bodoni MT Condensed" w:hAnsi="Bodoni MT Condensed"/>
                    <w:b/>
                    <w:noProof/>
                  </w:rPr>
                  <w:t>5.5.</w:t>
                </w:r>
                <w:r w:rsidR="00031600">
                  <w:rPr>
                    <w:noProof/>
                    <w:color w:val="auto"/>
                    <w:sz w:val="22"/>
                    <w:szCs w:val="22"/>
                    <w:lang w:val="es-BO" w:eastAsia="es-BO"/>
                  </w:rPr>
                  <w:tab/>
                </w:r>
                <w:r w:rsidR="00031600" w:rsidRPr="000E71C6">
                  <w:rPr>
                    <w:rStyle w:val="Hipervnculo"/>
                    <w:rFonts w:ascii="Bodoni MT Condensed" w:hAnsi="Bodoni MT Condensed"/>
                    <w:b/>
                    <w:noProof/>
                  </w:rPr>
                  <w:t>Generación de Registros</w:t>
                </w:r>
                <w:r w:rsidR="00031600">
                  <w:rPr>
                    <w:noProof/>
                    <w:webHidden/>
                  </w:rPr>
                  <w:tab/>
                </w:r>
                <w:r w:rsidR="00031600">
                  <w:rPr>
                    <w:noProof/>
                    <w:webHidden/>
                  </w:rPr>
                  <w:fldChar w:fldCharType="begin"/>
                </w:r>
                <w:r w:rsidR="00031600">
                  <w:rPr>
                    <w:noProof/>
                    <w:webHidden/>
                  </w:rPr>
                  <w:instrText xml:space="preserve"> PAGEREF _Toc415581381 \h </w:instrText>
                </w:r>
                <w:r w:rsidR="00031600">
                  <w:rPr>
                    <w:noProof/>
                    <w:webHidden/>
                  </w:rPr>
                </w:r>
                <w:r w:rsidR="00031600">
                  <w:rPr>
                    <w:noProof/>
                    <w:webHidden/>
                  </w:rPr>
                  <w:fldChar w:fldCharType="separate"/>
                </w:r>
                <w:r w:rsidR="00762A9D">
                  <w:rPr>
                    <w:noProof/>
                    <w:webHidden/>
                  </w:rPr>
                  <w:t>9</w:t>
                </w:r>
                <w:r w:rsidR="00031600">
                  <w:rPr>
                    <w:noProof/>
                    <w:webHidden/>
                  </w:rPr>
                  <w:fldChar w:fldCharType="end"/>
                </w:r>
              </w:hyperlink>
            </w:p>
            <w:p w:rsidR="00031600" w:rsidRDefault="00031600">
              <w:pPr>
                <w:pStyle w:val="TDC1"/>
                <w:tabs>
                  <w:tab w:val="right" w:leader="dot" w:pos="8495"/>
                </w:tabs>
                <w:rPr>
                  <w:rStyle w:val="Hipervnculo"/>
                  <w:noProof/>
                </w:rPr>
              </w:pPr>
            </w:p>
            <w:p w:rsidR="00031600" w:rsidRDefault="00A46D8D">
              <w:pPr>
                <w:pStyle w:val="TDC1"/>
                <w:tabs>
                  <w:tab w:val="right" w:leader="dot" w:pos="8495"/>
                </w:tabs>
                <w:rPr>
                  <w:noProof/>
                  <w:color w:val="auto"/>
                  <w:sz w:val="22"/>
                  <w:szCs w:val="22"/>
                  <w:lang w:val="es-BO" w:eastAsia="es-BO"/>
                </w:rPr>
              </w:pPr>
              <w:hyperlink w:anchor="_Toc415581382" w:history="1">
                <w:r w:rsidR="00031600" w:rsidRPr="000E71C6">
                  <w:rPr>
                    <w:rStyle w:val="Hipervnculo"/>
                    <w:b/>
                    <w:noProof/>
                  </w:rPr>
                  <w:t>ANEXO 1 FORMULARIO DE CONFORMIDAD DE GESTION AMBIENTAL EN OBRAS MECANICAS RED SECUNDARIA</w:t>
                </w:r>
                <w:r w:rsidR="00031600">
                  <w:rPr>
                    <w:noProof/>
                    <w:webHidden/>
                  </w:rPr>
                  <w:tab/>
                </w:r>
                <w:r w:rsidR="00031600">
                  <w:rPr>
                    <w:noProof/>
                    <w:webHidden/>
                  </w:rPr>
                  <w:fldChar w:fldCharType="begin"/>
                </w:r>
                <w:r w:rsidR="00031600">
                  <w:rPr>
                    <w:noProof/>
                    <w:webHidden/>
                  </w:rPr>
                  <w:instrText xml:space="preserve"> PAGEREF _Toc415581382 \h </w:instrText>
                </w:r>
                <w:r w:rsidR="00031600">
                  <w:rPr>
                    <w:noProof/>
                    <w:webHidden/>
                  </w:rPr>
                </w:r>
                <w:r w:rsidR="00031600">
                  <w:rPr>
                    <w:noProof/>
                    <w:webHidden/>
                  </w:rPr>
                  <w:fldChar w:fldCharType="separate"/>
                </w:r>
                <w:r w:rsidR="00762A9D">
                  <w:rPr>
                    <w:noProof/>
                    <w:webHidden/>
                  </w:rPr>
                  <w:t>10</w:t>
                </w:r>
                <w:r w:rsidR="00031600">
                  <w:rPr>
                    <w:noProof/>
                    <w:webHidden/>
                  </w:rPr>
                  <w:fldChar w:fldCharType="end"/>
                </w:r>
              </w:hyperlink>
            </w:p>
            <w:p w:rsidR="00920E0E" w:rsidRPr="00B05B89" w:rsidRDefault="008F1892" w:rsidP="008F1892">
              <w:pPr>
                <w:rPr>
                  <w:b/>
                  <w:bCs/>
                  <w:color w:val="auto"/>
                </w:rPr>
              </w:pPr>
              <w:r w:rsidRPr="00B05B89">
                <w:rPr>
                  <w:b/>
                  <w:bCs/>
                  <w:color w:val="auto"/>
                </w:rPr>
                <w:fldChar w:fldCharType="end"/>
              </w:r>
            </w:p>
            <w:p w:rsidR="00AE0BCC" w:rsidRPr="00B05B89" w:rsidRDefault="00AE0BCC" w:rsidP="008F1892">
              <w:pPr>
                <w:rPr>
                  <w:b/>
                  <w:bCs/>
                  <w:color w:val="auto"/>
                </w:rPr>
              </w:pPr>
            </w:p>
            <w:p w:rsidR="008F1892" w:rsidRPr="00B05B89" w:rsidRDefault="00A46D8D" w:rsidP="008F1892">
              <w:pPr>
                <w:rPr>
                  <w:b/>
                  <w:bCs/>
                  <w:color w:val="auto"/>
                </w:rPr>
              </w:pPr>
            </w:p>
          </w:sdtContent>
        </w:sdt>
      </w:sdtContent>
    </w:sdt>
    <w:p w:rsidR="001A7E0D" w:rsidRDefault="001A7E0D">
      <w:pPr>
        <w:rPr>
          <w:rFonts w:ascii="Bodoni MT Condensed" w:hAnsi="Bodoni MT Condensed"/>
          <w:b/>
          <w:color w:val="auto"/>
          <w:sz w:val="28"/>
        </w:rPr>
      </w:pPr>
      <w:r>
        <w:rPr>
          <w:rFonts w:ascii="Bodoni MT Condensed" w:hAnsi="Bodoni MT Condensed"/>
          <w:b/>
          <w:color w:val="auto"/>
          <w:sz w:val="28"/>
        </w:rPr>
        <w:br w:type="page"/>
      </w:r>
    </w:p>
    <w:p w:rsidR="00787EAC" w:rsidRPr="00B05B89" w:rsidRDefault="00037D01" w:rsidP="00787EAC">
      <w:pPr>
        <w:pStyle w:val="Prrafodelista"/>
        <w:numPr>
          <w:ilvl w:val="0"/>
          <w:numId w:val="3"/>
        </w:numPr>
        <w:spacing w:after="160" w:line="360" w:lineRule="auto"/>
        <w:jc w:val="both"/>
        <w:outlineLvl w:val="0"/>
        <w:rPr>
          <w:rFonts w:ascii="Bodoni MT Condensed" w:hAnsi="Bodoni MT Condensed"/>
          <w:b/>
          <w:color w:val="auto"/>
          <w:sz w:val="28"/>
        </w:rPr>
      </w:pPr>
      <w:bookmarkStart w:id="1" w:name="_Toc415581368"/>
      <w:r w:rsidRPr="00B05B89">
        <w:rPr>
          <w:rFonts w:ascii="Bodoni MT Condensed" w:hAnsi="Bodoni MT Condensed"/>
          <w:b/>
          <w:color w:val="auto"/>
          <w:sz w:val="28"/>
        </w:rPr>
        <w:lastRenderedPageBreak/>
        <w:t>Introducción</w:t>
      </w:r>
      <w:bookmarkEnd w:id="1"/>
    </w:p>
    <w:p w:rsidR="0050312B" w:rsidRPr="00B05B89" w:rsidRDefault="0050312B" w:rsidP="0050312B">
      <w:pPr>
        <w:jc w:val="both"/>
        <w:rPr>
          <w:color w:val="auto"/>
        </w:rPr>
      </w:pPr>
      <w:r w:rsidRPr="00B05B89">
        <w:rPr>
          <w:color w:val="auto"/>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50312B" w:rsidRPr="00B05B89" w:rsidRDefault="0050312B" w:rsidP="0050312B">
      <w:pPr>
        <w:jc w:val="both"/>
        <w:rPr>
          <w:color w:val="auto"/>
        </w:rPr>
      </w:pPr>
      <w:r w:rsidRPr="00B05B89">
        <w:rPr>
          <w:color w:val="auto"/>
        </w:rPr>
        <w:t xml:space="preserve">Los Sistemas de Distribución de Gas Natural por redes, son considerados </w:t>
      </w:r>
      <w:r w:rsidR="00073CC1">
        <w:rPr>
          <w:color w:val="auto"/>
        </w:rPr>
        <w:t>como</w:t>
      </w:r>
      <w:r w:rsidR="00073CC1" w:rsidRPr="00B05B89">
        <w:rPr>
          <w:color w:val="auto"/>
        </w:rPr>
        <w:t xml:space="preserve"> </w:t>
      </w:r>
      <w:r w:rsidR="00C404BA" w:rsidRPr="00B05B89">
        <w:rPr>
          <w:color w:val="auto"/>
        </w:rPr>
        <w:t xml:space="preserve">categoría 4 </w:t>
      </w:r>
      <w:r w:rsidR="00073CC1">
        <w:rPr>
          <w:color w:val="auto"/>
        </w:rPr>
        <w:t>según</w:t>
      </w:r>
      <w:r w:rsidR="00073CC1" w:rsidRPr="00B05B89">
        <w:rPr>
          <w:color w:val="auto"/>
        </w:rPr>
        <w:t xml:space="preserve"> </w:t>
      </w:r>
      <w:r w:rsidR="00073CC1">
        <w:rPr>
          <w:color w:val="auto"/>
        </w:rPr>
        <w:t>e</w:t>
      </w:r>
      <w:r w:rsidR="00C404BA" w:rsidRPr="00B05B89">
        <w:rPr>
          <w:color w:val="auto"/>
        </w:rPr>
        <w:t>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C404BA" w:rsidRPr="00B05B89" w:rsidRDefault="00C404BA" w:rsidP="0050312B">
      <w:pPr>
        <w:jc w:val="both"/>
        <w:rPr>
          <w:color w:val="auto"/>
        </w:rPr>
      </w:pPr>
      <w:r w:rsidRPr="00B05B89">
        <w:rPr>
          <w:color w:val="auto"/>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C404BA" w:rsidRPr="00B05B89" w:rsidRDefault="00C404BA" w:rsidP="0050312B">
      <w:pPr>
        <w:jc w:val="both"/>
        <w:rPr>
          <w:color w:val="auto"/>
        </w:rPr>
      </w:pPr>
      <w:r w:rsidRPr="00B05B89">
        <w:rPr>
          <w:color w:val="auto"/>
        </w:rPr>
        <w:t xml:space="preserve">Por lo tanto </w:t>
      </w:r>
      <w:r w:rsidR="0050312B" w:rsidRPr="00B05B89">
        <w:rPr>
          <w:color w:val="auto"/>
        </w:rPr>
        <w:t xml:space="preserve">el presente manual reúne todos los requisitos y lineamientos </w:t>
      </w:r>
      <w:r w:rsidRPr="00B05B89">
        <w:rPr>
          <w:color w:val="auto"/>
        </w:rPr>
        <w:t xml:space="preserve">mínimos </w:t>
      </w:r>
      <w:r w:rsidR="0050312B" w:rsidRPr="00B05B89">
        <w:rPr>
          <w:color w:val="auto"/>
        </w:rPr>
        <w:t>que se deben cumplir para poder contrarrestar los impactos priorizados</w:t>
      </w:r>
      <w:r w:rsidRPr="00B05B89">
        <w:rPr>
          <w:color w:val="auto"/>
        </w:rPr>
        <w:t xml:space="preserve"> y para dar cumplimiento a lo que se establece y aprueba en el documento ambiental de cada proyecto.</w:t>
      </w:r>
    </w:p>
    <w:p w:rsidR="00787EAC" w:rsidRPr="00B05B89" w:rsidRDefault="00C404BA" w:rsidP="0050312B">
      <w:pPr>
        <w:jc w:val="both"/>
        <w:rPr>
          <w:color w:val="auto"/>
        </w:rPr>
      </w:pPr>
      <w:r w:rsidRPr="00B05B89">
        <w:rPr>
          <w:color w:val="auto"/>
        </w:rPr>
        <w:t>Este manual servirá para que YPFB pueda cumplir sus compromisos ambientales asumidos con cada licencia ambiental.</w:t>
      </w:r>
      <w:r w:rsidR="0050312B" w:rsidRPr="00B05B89">
        <w:rPr>
          <w:color w:val="auto"/>
        </w:rPr>
        <w:t xml:space="preserve"> </w:t>
      </w:r>
      <w:r w:rsidRPr="00B05B89">
        <w:rPr>
          <w:color w:val="auto"/>
        </w:rPr>
        <w:t>En las actividades que las realice con su personal operativo así  como con las empresas contratistas que intervienen en las construcciones de los SDGN.</w:t>
      </w:r>
    </w:p>
    <w:p w:rsidR="004B29F1" w:rsidRPr="00B05B89" w:rsidRDefault="00037D01" w:rsidP="00A62941">
      <w:pPr>
        <w:pStyle w:val="Prrafodelista"/>
        <w:numPr>
          <w:ilvl w:val="0"/>
          <w:numId w:val="3"/>
        </w:numPr>
        <w:spacing w:after="160" w:line="360" w:lineRule="auto"/>
        <w:jc w:val="both"/>
        <w:outlineLvl w:val="0"/>
        <w:rPr>
          <w:rFonts w:ascii="Bodoni MT Condensed" w:hAnsi="Bodoni MT Condensed"/>
          <w:b/>
          <w:color w:val="auto"/>
          <w:sz w:val="28"/>
          <w:szCs w:val="28"/>
        </w:rPr>
      </w:pPr>
      <w:bookmarkStart w:id="2" w:name="_Toc415581369"/>
      <w:r w:rsidRPr="00B05B89">
        <w:rPr>
          <w:rFonts w:ascii="Bodoni MT Condensed" w:hAnsi="Bodoni MT Condensed"/>
          <w:b/>
          <w:color w:val="auto"/>
          <w:sz w:val="28"/>
          <w:szCs w:val="28"/>
        </w:rPr>
        <w:t>Objetivo del Manual</w:t>
      </w:r>
      <w:bookmarkEnd w:id="2"/>
    </w:p>
    <w:p w:rsidR="00787EAC" w:rsidRPr="00B05B89" w:rsidRDefault="00787EAC" w:rsidP="004A42FC">
      <w:pPr>
        <w:jc w:val="both"/>
        <w:rPr>
          <w:color w:val="auto"/>
        </w:rPr>
      </w:pPr>
      <w:r w:rsidRPr="00B05B89">
        <w:rPr>
          <w:color w:val="auto"/>
        </w:rPr>
        <w:t xml:space="preserve">El objetivo del presente manual es establecer los </w:t>
      </w:r>
      <w:r w:rsidR="00E97977" w:rsidRPr="00B05B89">
        <w:rPr>
          <w:color w:val="auto"/>
        </w:rPr>
        <w:t>r</w:t>
      </w:r>
      <w:r w:rsidR="00E57E53" w:rsidRPr="00B05B89">
        <w:rPr>
          <w:color w:val="auto"/>
        </w:rPr>
        <w:t>equisitos</w:t>
      </w:r>
      <w:r w:rsidR="00E97977" w:rsidRPr="00B05B89">
        <w:rPr>
          <w:color w:val="auto"/>
        </w:rPr>
        <w:t xml:space="preserve"> mínimos</w:t>
      </w:r>
      <w:r w:rsidRPr="00B05B89">
        <w:rPr>
          <w:color w:val="auto"/>
        </w:rPr>
        <w:t xml:space="preserve"> </w:t>
      </w:r>
      <w:r w:rsidR="00FB6442" w:rsidRPr="00B05B89">
        <w:rPr>
          <w:color w:val="auto"/>
        </w:rPr>
        <w:t>y lineamientos</w:t>
      </w:r>
      <w:r w:rsidR="00E57E53" w:rsidRPr="00B05B89">
        <w:rPr>
          <w:color w:val="auto"/>
        </w:rPr>
        <w:t>,</w:t>
      </w:r>
      <w:r w:rsidR="00FB6442" w:rsidRPr="00B05B89">
        <w:rPr>
          <w:color w:val="auto"/>
        </w:rPr>
        <w:t xml:space="preserve"> </w:t>
      </w:r>
      <w:r w:rsidR="00E97977" w:rsidRPr="00B05B89">
        <w:rPr>
          <w:color w:val="auto"/>
        </w:rPr>
        <w:t>en materia ambiental, que se deben cumplir durante la construcción de Sistemas de Distribución de Gas Natural (SDGN).</w:t>
      </w:r>
    </w:p>
    <w:p w:rsidR="0046231E" w:rsidRPr="00B05B89" w:rsidRDefault="00037D01" w:rsidP="006B1002">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3" w:name="_Toc415581370"/>
      <w:r w:rsidRPr="00B05B89">
        <w:rPr>
          <w:rFonts w:ascii="Bodoni MT Condensed" w:hAnsi="Bodoni MT Condensed"/>
          <w:b/>
          <w:color w:val="auto"/>
          <w:sz w:val="28"/>
          <w:szCs w:val="36"/>
        </w:rPr>
        <w:t>Alcance del Manual</w:t>
      </w:r>
      <w:bookmarkEnd w:id="3"/>
    </w:p>
    <w:p w:rsidR="00E97977" w:rsidRPr="00B05B89" w:rsidRDefault="00E97977" w:rsidP="004A42FC">
      <w:pPr>
        <w:jc w:val="both"/>
        <w:rPr>
          <w:color w:val="auto"/>
        </w:rPr>
      </w:pPr>
      <w:r w:rsidRPr="00B05B89">
        <w:rPr>
          <w:color w:val="auto"/>
        </w:rPr>
        <w:t>El presente manual es de alcance nacional</w:t>
      </w:r>
      <w:r w:rsidR="004A42FC" w:rsidRPr="00B05B89">
        <w:rPr>
          <w:color w:val="auto"/>
        </w:rPr>
        <w:t>,</w:t>
      </w:r>
      <w:r w:rsidRPr="00B05B89">
        <w:rPr>
          <w:color w:val="auto"/>
        </w:rPr>
        <w:t xml:space="preserve"> por lo que</w:t>
      </w:r>
      <w:r w:rsidR="00FB6442" w:rsidRPr="00B05B89">
        <w:rPr>
          <w:color w:val="auto"/>
        </w:rPr>
        <w:t xml:space="preserve"> se aplica </w:t>
      </w:r>
      <w:r w:rsidR="00E57E53" w:rsidRPr="00B05B89">
        <w:rPr>
          <w:color w:val="auto"/>
        </w:rPr>
        <w:t xml:space="preserve">a toda actividad de construcción </w:t>
      </w:r>
      <w:r w:rsidR="00984623" w:rsidRPr="00B05B89">
        <w:rPr>
          <w:color w:val="auto"/>
        </w:rPr>
        <w:t xml:space="preserve">de SDGN </w:t>
      </w:r>
      <w:r w:rsidR="00E57E53" w:rsidRPr="00B05B89">
        <w:rPr>
          <w:color w:val="auto"/>
        </w:rPr>
        <w:t xml:space="preserve">realizada por personal de YPFB y </w:t>
      </w:r>
      <w:r w:rsidR="00984623" w:rsidRPr="00B05B89">
        <w:rPr>
          <w:color w:val="auto"/>
        </w:rPr>
        <w:t>se aplica</w:t>
      </w:r>
      <w:r w:rsidR="00E57E53" w:rsidRPr="00B05B89">
        <w:rPr>
          <w:color w:val="auto"/>
        </w:rPr>
        <w:t xml:space="preserve"> </w:t>
      </w:r>
      <w:r w:rsidR="00FB6442" w:rsidRPr="00B05B89">
        <w:rPr>
          <w:color w:val="auto"/>
        </w:rPr>
        <w:t xml:space="preserve">a todos los contratos de prestación de servicios adquiridos por YPFB en construcción de SDGN, es decir que deberá ser </w:t>
      </w:r>
      <w:r w:rsidR="00984623" w:rsidRPr="00B05B89">
        <w:rPr>
          <w:color w:val="auto"/>
        </w:rPr>
        <w:t>de uso obligatorio</w:t>
      </w:r>
      <w:r w:rsidR="00FB6442" w:rsidRPr="00B05B89">
        <w:rPr>
          <w:color w:val="auto"/>
        </w:rPr>
        <w:t xml:space="preserve"> por</w:t>
      </w:r>
      <w:r w:rsidRPr="00B05B89">
        <w:rPr>
          <w:color w:val="auto"/>
        </w:rPr>
        <w:t>:</w:t>
      </w:r>
    </w:p>
    <w:p w:rsidR="00FB6442" w:rsidRPr="00B05B89" w:rsidRDefault="00FB6442" w:rsidP="00E97977">
      <w:pPr>
        <w:pStyle w:val="Prrafodelista"/>
        <w:numPr>
          <w:ilvl w:val="0"/>
          <w:numId w:val="21"/>
        </w:numPr>
        <w:rPr>
          <w:color w:val="auto"/>
        </w:rPr>
      </w:pPr>
      <w:r w:rsidRPr="00B05B89">
        <w:rPr>
          <w:color w:val="auto"/>
        </w:rPr>
        <w:t xml:space="preserve">Empresas Contratistas </w:t>
      </w:r>
      <w:r w:rsidR="00984623" w:rsidRPr="00B05B89">
        <w:rPr>
          <w:color w:val="auto"/>
        </w:rPr>
        <w:t>involucradas en la Construcción de SDGN</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encargado de la Supervisión a empresas contratistas</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xml:space="preserve"> </w:t>
      </w:r>
      <w:r w:rsidR="004A42FC" w:rsidRPr="00B05B89">
        <w:rPr>
          <w:color w:val="auto"/>
        </w:rPr>
        <w:t>involucrado en</w:t>
      </w:r>
      <w:r w:rsidRPr="00B05B89">
        <w:rPr>
          <w:color w:val="auto"/>
        </w:rPr>
        <w:t xml:space="preserve"> la Construcción de SDGN</w:t>
      </w:r>
      <w:r w:rsidR="004A42FC" w:rsidRPr="00B05B89">
        <w:rPr>
          <w:color w:val="auto"/>
        </w:rPr>
        <w:t>.</w:t>
      </w:r>
    </w:p>
    <w:p w:rsidR="00986717" w:rsidRPr="00B05B89" w:rsidRDefault="00986717" w:rsidP="00FB6442">
      <w:pPr>
        <w:jc w:val="both"/>
        <w:rPr>
          <w:color w:val="auto"/>
        </w:rPr>
      </w:pPr>
      <w:r w:rsidRPr="00B05B89">
        <w:rPr>
          <w:color w:val="auto"/>
        </w:rPr>
        <w:t xml:space="preserve">Todos los requisitos y lineamientos de este manual fueron elaborados en base a las medidas ambientales aprobadas por el Ministerio de Medio Ambiente y Aguas en base a los cuales se </w:t>
      </w:r>
      <w:r w:rsidRPr="00B05B89">
        <w:rPr>
          <w:color w:val="auto"/>
        </w:rPr>
        <w:lastRenderedPageBreak/>
        <w:t>obtienen las licencias ambientales correspondientes a cada proyecto. Este Manual no reemplaza al cumplimiento de otras obligaciones definidas en los contratos o en la legislación nacional.</w:t>
      </w:r>
    </w:p>
    <w:p w:rsidR="00D92B3A" w:rsidRPr="00B05B89" w:rsidRDefault="008163D8"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4" w:name="_Toc415581371"/>
      <w:r w:rsidRPr="00B05B89">
        <w:rPr>
          <w:rFonts w:ascii="Bodoni MT Condensed" w:hAnsi="Bodoni MT Condensed"/>
          <w:b/>
          <w:color w:val="auto"/>
          <w:sz w:val="28"/>
          <w:szCs w:val="36"/>
        </w:rPr>
        <w:t>Redes Secundarias</w:t>
      </w:r>
      <w:r w:rsidR="002B0177">
        <w:rPr>
          <w:rFonts w:ascii="Bodoni MT Condensed" w:hAnsi="Bodoni MT Condensed"/>
          <w:b/>
          <w:color w:val="auto"/>
          <w:sz w:val="28"/>
          <w:szCs w:val="36"/>
        </w:rPr>
        <w:t xml:space="preserve"> (Obras </w:t>
      </w:r>
      <w:r w:rsidR="00240999">
        <w:rPr>
          <w:rFonts w:ascii="Bodoni MT Condensed" w:hAnsi="Bodoni MT Condensed"/>
          <w:b/>
          <w:color w:val="auto"/>
          <w:sz w:val="28"/>
          <w:szCs w:val="36"/>
        </w:rPr>
        <w:t>Mecánicas</w:t>
      </w:r>
      <w:r w:rsidR="002B0177">
        <w:rPr>
          <w:rFonts w:ascii="Bodoni MT Condensed" w:hAnsi="Bodoni MT Condensed"/>
          <w:b/>
          <w:color w:val="auto"/>
          <w:sz w:val="28"/>
          <w:szCs w:val="36"/>
        </w:rPr>
        <w:t>)</w:t>
      </w:r>
      <w:bookmarkEnd w:id="4"/>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5" w:name="_Toc415581372"/>
      <w:r w:rsidRPr="00B05B89">
        <w:rPr>
          <w:rFonts w:ascii="Bodoni MT Condensed" w:hAnsi="Bodoni MT Condensed"/>
          <w:b/>
          <w:color w:val="auto"/>
          <w:sz w:val="28"/>
          <w:szCs w:val="36"/>
        </w:rPr>
        <w:t>Gestión de Residuos Sólidos (R.S.)</w:t>
      </w:r>
      <w:bookmarkEnd w:id="5"/>
    </w:p>
    <w:p w:rsidR="00DF1C15" w:rsidRDefault="00DF1C15" w:rsidP="004C4E0C">
      <w:pPr>
        <w:jc w:val="both"/>
        <w:rPr>
          <w:color w:val="auto"/>
        </w:rPr>
      </w:pPr>
      <w:r w:rsidRPr="00B05B89">
        <w:rPr>
          <w:color w:val="auto"/>
        </w:rPr>
        <w:t>Durante la construcción de l</w:t>
      </w:r>
      <w:r w:rsidR="004C4E0C" w:rsidRPr="00B05B89">
        <w:rPr>
          <w:color w:val="auto"/>
        </w:rPr>
        <w:t>as</w:t>
      </w:r>
      <w:r w:rsidRPr="00B05B89">
        <w:rPr>
          <w:color w:val="auto"/>
        </w:rPr>
        <w:t xml:space="preserve"> red</w:t>
      </w:r>
      <w:r w:rsidR="004C4E0C" w:rsidRPr="00B05B89">
        <w:rPr>
          <w:color w:val="auto"/>
        </w:rPr>
        <w:t>es</w:t>
      </w:r>
      <w:r w:rsidRPr="00B05B89">
        <w:rPr>
          <w:color w:val="auto"/>
        </w:rPr>
        <w:t xml:space="preserve"> </w:t>
      </w:r>
      <w:r w:rsidR="004C4E0C" w:rsidRPr="00B05B89">
        <w:rPr>
          <w:color w:val="auto"/>
        </w:rPr>
        <w:t>secundar</w:t>
      </w:r>
      <w:r w:rsidRPr="00B05B89">
        <w:rPr>
          <w:color w:val="auto"/>
        </w:rPr>
        <w:t>ia</w:t>
      </w:r>
      <w:r w:rsidR="004C4E0C" w:rsidRPr="00B05B89">
        <w:rPr>
          <w:color w:val="auto"/>
        </w:rPr>
        <w:t>s</w:t>
      </w:r>
      <w:r w:rsidRPr="00B05B89">
        <w:rPr>
          <w:color w:val="auto"/>
        </w:rPr>
        <w:t xml:space="preserve"> se generan distintos tipos de residuos sólidos los cuales deberán ser gestionados adecuadamente, se presenta a continuación la caracterización de los residuos</w:t>
      </w:r>
      <w:r w:rsidR="004C4E0C" w:rsidRPr="00B05B89">
        <w:rPr>
          <w:color w:val="auto"/>
        </w:rPr>
        <w:t xml:space="preserve"> priorizados</w:t>
      </w:r>
      <w:r w:rsidRPr="00B05B89">
        <w:rPr>
          <w:color w:val="auto"/>
        </w:rPr>
        <w:t xml:space="preserve"> </w:t>
      </w:r>
      <w:r w:rsidR="004C4E0C" w:rsidRPr="00B05B89">
        <w:rPr>
          <w:color w:val="auto"/>
        </w:rPr>
        <w:t>que se generan en las actividades de construcción de redes secundarias y que deberán ser gestionados</w:t>
      </w:r>
      <w:r w:rsidRPr="00B05B89">
        <w:rPr>
          <w:color w:val="auto"/>
        </w:rPr>
        <w:t>:</w:t>
      </w:r>
    </w:p>
    <w:p w:rsidR="00BF453C" w:rsidRPr="00BF453C" w:rsidRDefault="00BF453C" w:rsidP="00BF453C">
      <w:pPr>
        <w:jc w:val="center"/>
        <w:rPr>
          <w:b/>
          <w:color w:val="auto"/>
        </w:rPr>
      </w:pPr>
      <w:r w:rsidRPr="00BF453C">
        <w:rPr>
          <w:b/>
          <w:color w:val="auto"/>
        </w:rPr>
        <w:t xml:space="preserve">Tabla </w:t>
      </w:r>
      <w:r w:rsidR="00EB7B0F">
        <w:rPr>
          <w:b/>
          <w:color w:val="auto"/>
        </w:rPr>
        <w:t>4</w:t>
      </w:r>
      <w:r w:rsidRPr="00BF453C">
        <w:rPr>
          <w:b/>
          <w:color w:val="auto"/>
        </w:rPr>
        <w:t xml:space="preserve">: Caracterización de Residuos en Redes </w:t>
      </w:r>
      <w:r>
        <w:rPr>
          <w:b/>
          <w:color w:val="auto"/>
        </w:rPr>
        <w:t>Secundaria</w:t>
      </w:r>
      <w:r w:rsidRPr="00BF453C">
        <w:rPr>
          <w:b/>
          <w:color w:val="auto"/>
        </w:rPr>
        <w:t>s</w:t>
      </w:r>
    </w:p>
    <w:tbl>
      <w:tblPr>
        <w:tblStyle w:val="Tabladecuadrcula4-nfasis1"/>
        <w:tblW w:w="9067" w:type="dxa"/>
        <w:tblLayout w:type="fixed"/>
        <w:tblLook w:val="04A0" w:firstRow="1" w:lastRow="0" w:firstColumn="1" w:lastColumn="0" w:noHBand="0" w:noVBand="1"/>
      </w:tblPr>
      <w:tblGrid>
        <w:gridCol w:w="1696"/>
        <w:gridCol w:w="1560"/>
        <w:gridCol w:w="1275"/>
        <w:gridCol w:w="2694"/>
        <w:gridCol w:w="1842"/>
      </w:tblGrid>
      <w:tr w:rsidR="00E607E8" w:rsidRPr="00B05B89" w:rsidTr="00442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F1C15" w:rsidRPr="00B05B89" w:rsidRDefault="00DF1C15" w:rsidP="00DF1C15">
            <w:pPr>
              <w:ind w:left="360"/>
              <w:jc w:val="center"/>
              <w:rPr>
                <w:color w:val="auto"/>
              </w:rPr>
            </w:pPr>
          </w:p>
          <w:p w:rsidR="00DF1C15" w:rsidRPr="00B05B89" w:rsidRDefault="00DF1C15" w:rsidP="00DF1C15">
            <w:pPr>
              <w:ind w:left="360"/>
              <w:jc w:val="center"/>
              <w:rPr>
                <w:color w:val="auto"/>
              </w:rPr>
            </w:pPr>
            <w:r w:rsidRPr="00B05B89">
              <w:rPr>
                <w:color w:val="auto"/>
              </w:rPr>
              <w:t>Etapa</w:t>
            </w:r>
          </w:p>
        </w:tc>
        <w:tc>
          <w:tcPr>
            <w:tcW w:w="1560"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Actividad</w:t>
            </w:r>
            <w:r w:rsidR="00E607E8" w:rsidRPr="00B05B89">
              <w:rPr>
                <w:color w:val="auto"/>
              </w:rPr>
              <w:t>es</w:t>
            </w:r>
          </w:p>
        </w:tc>
        <w:tc>
          <w:tcPr>
            <w:tcW w:w="1275"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Residuo</w:t>
            </w:r>
          </w:p>
        </w:tc>
        <w:tc>
          <w:tcPr>
            <w:tcW w:w="2694"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Descripción</w:t>
            </w:r>
          </w:p>
        </w:tc>
        <w:tc>
          <w:tcPr>
            <w:tcW w:w="1842" w:type="dxa"/>
          </w:tcPr>
          <w:p w:rsidR="00DF1C15" w:rsidRPr="00B05B89" w:rsidRDefault="00DF1C15" w:rsidP="0050373F">
            <w:pPr>
              <w:ind w:left="34"/>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Clasificación del Residuo según ANEXO A del RGRS</w:t>
            </w:r>
          </w:p>
        </w:tc>
      </w:tr>
      <w:tr w:rsidR="00CA32B9" w:rsidRPr="00B05B89" w:rsidTr="00442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rsidR="00CA32B9" w:rsidRPr="00B05B89" w:rsidRDefault="00CA32B9" w:rsidP="002E40B8">
            <w:pPr>
              <w:ind w:left="360"/>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r w:rsidRPr="00B05B89">
              <w:rPr>
                <w:color w:val="auto"/>
              </w:rPr>
              <w:t>Construcción redes secundarias</w:t>
            </w:r>
          </w:p>
        </w:tc>
        <w:tc>
          <w:tcPr>
            <w:tcW w:w="1560" w:type="dxa"/>
            <w:vMerge w:val="restart"/>
            <w:vAlign w:val="center"/>
          </w:tcPr>
          <w:p w:rsidR="00CA32B9" w:rsidRPr="00B05B89" w:rsidRDefault="00CA32B9" w:rsidP="00497191">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Obras mecánicas</w:t>
            </w:r>
          </w:p>
        </w:tc>
        <w:tc>
          <w:tcPr>
            <w:tcW w:w="1275" w:type="dxa"/>
          </w:tcPr>
          <w:p w:rsidR="00CA32B9" w:rsidRPr="00B05B89" w:rsidRDefault="00CA32B9" w:rsidP="002E40B8">
            <w:pPr>
              <w:jc w:val="cente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Restos de Tubería de Polietileno</w:t>
            </w:r>
          </w:p>
        </w:tc>
        <w:tc>
          <w:tcPr>
            <w:tcW w:w="2694"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Se generan retazos de tuberías de polietileno</w:t>
            </w:r>
          </w:p>
        </w:tc>
        <w:tc>
          <w:tcPr>
            <w:tcW w:w="1842" w:type="dxa"/>
          </w:tcPr>
          <w:p w:rsidR="00CA32B9" w:rsidRPr="00B05B89" w:rsidRDefault="00CA32B9" w:rsidP="002E40B8">
            <w:pPr>
              <w:jc w:val="both"/>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F. Residuo Industrial Asimilable a Domiciliario.</w:t>
            </w:r>
          </w:p>
        </w:tc>
      </w:tr>
      <w:tr w:rsidR="00CA32B9" w:rsidRPr="00B05B89" w:rsidTr="0044242E">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2E40B8">
            <w:pPr>
              <w:ind w:left="360"/>
              <w:jc w:val="center"/>
              <w:rPr>
                <w:color w:val="auto"/>
              </w:rPr>
            </w:pPr>
          </w:p>
        </w:tc>
        <w:tc>
          <w:tcPr>
            <w:tcW w:w="1560" w:type="dxa"/>
            <w:vMerge/>
            <w:vAlign w:val="center"/>
          </w:tcPr>
          <w:p w:rsidR="00CA32B9" w:rsidRPr="00B05B89" w:rsidRDefault="00CA32B9" w:rsidP="002E40B8">
            <w:pPr>
              <w:ind w:left="360"/>
              <w:cnfStyle w:val="000000000000" w:firstRow="0" w:lastRow="0" w:firstColumn="0" w:lastColumn="0" w:oddVBand="0" w:evenVBand="0" w:oddHBand="0" w:evenHBand="0" w:firstRowFirstColumn="0" w:firstRowLastColumn="0" w:lastRowFirstColumn="0" w:lastRowLastColumn="0"/>
              <w:rPr>
                <w:color w:val="auto"/>
              </w:rPr>
            </w:pPr>
          </w:p>
        </w:tc>
        <w:tc>
          <w:tcPr>
            <w:tcW w:w="1275" w:type="dxa"/>
          </w:tcPr>
          <w:p w:rsidR="00CA32B9" w:rsidRPr="00B05B89" w:rsidRDefault="00CA32B9" w:rsidP="002E40B8">
            <w:pPr>
              <w:jc w:val="cente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Viruta plástica</w:t>
            </w:r>
          </w:p>
        </w:tc>
        <w:tc>
          <w:tcPr>
            <w:tcW w:w="2694" w:type="dxa"/>
            <w:vAlign w:val="center"/>
          </w:tcPr>
          <w:p w:rsidR="00CA32B9" w:rsidRPr="00B05B89" w:rsidRDefault="00CA32B9" w:rsidP="002E40B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Para la soldadura de electro fusión se raspa los bordes de las tuberías generando la viruta</w:t>
            </w:r>
          </w:p>
        </w:tc>
        <w:tc>
          <w:tcPr>
            <w:tcW w:w="1842" w:type="dxa"/>
          </w:tcPr>
          <w:p w:rsidR="00CA32B9" w:rsidRPr="00B05B89" w:rsidRDefault="00CA32B9" w:rsidP="002E40B8">
            <w:pPr>
              <w:jc w:val="both"/>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 Residuo Domiciliario</w:t>
            </w:r>
          </w:p>
        </w:tc>
      </w:tr>
      <w:tr w:rsidR="00CA32B9" w:rsidRPr="00B05B89" w:rsidTr="00442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2E40B8">
            <w:pPr>
              <w:ind w:left="360"/>
              <w:jc w:val="center"/>
              <w:rPr>
                <w:color w:val="auto"/>
              </w:rPr>
            </w:pPr>
          </w:p>
        </w:tc>
        <w:tc>
          <w:tcPr>
            <w:tcW w:w="1560" w:type="dxa"/>
            <w:vMerge/>
            <w:vAlign w:val="center"/>
          </w:tcPr>
          <w:p w:rsidR="00CA32B9" w:rsidRPr="00B05B89" w:rsidRDefault="00CA32B9" w:rsidP="002E40B8">
            <w:pPr>
              <w:ind w:left="360"/>
              <w:cnfStyle w:val="000000100000" w:firstRow="0" w:lastRow="0" w:firstColumn="0" w:lastColumn="0" w:oddVBand="0" w:evenVBand="0" w:oddHBand="1" w:evenHBand="0" w:firstRowFirstColumn="0" w:firstRowLastColumn="0" w:lastRowFirstColumn="0" w:lastRowLastColumn="0"/>
              <w:rPr>
                <w:color w:val="auto"/>
              </w:rPr>
            </w:pPr>
          </w:p>
        </w:tc>
        <w:tc>
          <w:tcPr>
            <w:tcW w:w="1275" w:type="dxa"/>
          </w:tcPr>
          <w:p w:rsidR="00CA32B9" w:rsidRPr="00B05B89" w:rsidRDefault="00CA32B9" w:rsidP="002E40B8">
            <w:pPr>
              <w:jc w:val="cente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Bolsa</w:t>
            </w:r>
            <w:r w:rsidR="00F84115" w:rsidRPr="00B05B89">
              <w:rPr>
                <w:color w:val="auto"/>
              </w:rPr>
              <w:t>s</w:t>
            </w:r>
            <w:r w:rsidRPr="00B05B89">
              <w:rPr>
                <w:color w:val="auto"/>
              </w:rPr>
              <w:t xml:space="preserve"> plástica</w:t>
            </w:r>
            <w:r w:rsidR="00F84115" w:rsidRPr="00B05B89">
              <w:rPr>
                <w:color w:val="auto"/>
              </w:rPr>
              <w:t>s</w:t>
            </w:r>
          </w:p>
        </w:tc>
        <w:tc>
          <w:tcPr>
            <w:tcW w:w="2694" w:type="dxa"/>
            <w:vAlign w:val="center"/>
          </w:tcPr>
          <w:p w:rsidR="00CA32B9" w:rsidRPr="00B05B89" w:rsidRDefault="00CA32B9" w:rsidP="00CA32B9">
            <w:pPr>
              <w:ind w:left="33"/>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Los accesorios de Polietileno vienen en bolsas plásticas, por lo que se obtiene una al utilizar cada accesorio</w:t>
            </w:r>
          </w:p>
        </w:tc>
        <w:tc>
          <w:tcPr>
            <w:tcW w:w="1842" w:type="dxa"/>
          </w:tcPr>
          <w:p w:rsidR="00CA32B9" w:rsidRPr="00B05B89" w:rsidRDefault="00CA32B9" w:rsidP="002E40B8">
            <w:pPr>
              <w:jc w:val="both"/>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 Residuo Domiciliario</w:t>
            </w:r>
          </w:p>
        </w:tc>
      </w:tr>
      <w:tr w:rsidR="00CA32B9" w:rsidRPr="00B05B89" w:rsidTr="0044242E">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CA32B9">
            <w:pPr>
              <w:ind w:left="360"/>
              <w:jc w:val="center"/>
              <w:rPr>
                <w:color w:val="auto"/>
              </w:rPr>
            </w:pPr>
          </w:p>
        </w:tc>
        <w:tc>
          <w:tcPr>
            <w:tcW w:w="1560" w:type="dxa"/>
            <w:vMerge/>
            <w:vAlign w:val="center"/>
          </w:tcPr>
          <w:p w:rsidR="00CA32B9" w:rsidRPr="00B05B89" w:rsidRDefault="00CA32B9" w:rsidP="00CA32B9">
            <w:pPr>
              <w:ind w:left="360"/>
              <w:cnfStyle w:val="000000000000" w:firstRow="0" w:lastRow="0" w:firstColumn="0" w:lastColumn="0" w:oddVBand="0" w:evenVBand="0" w:oddHBand="0" w:evenHBand="0" w:firstRowFirstColumn="0" w:firstRowLastColumn="0" w:lastRowFirstColumn="0" w:lastRowLastColumn="0"/>
              <w:rPr>
                <w:color w:val="auto"/>
              </w:rPr>
            </w:pPr>
          </w:p>
        </w:tc>
        <w:tc>
          <w:tcPr>
            <w:tcW w:w="1275"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Residuos comunes</w:t>
            </w:r>
          </w:p>
        </w:tc>
        <w:tc>
          <w:tcPr>
            <w:tcW w:w="2694"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El personal de cada empresa puede generar residuos comunes como papeles, plásticos restos de comida, etc.</w:t>
            </w:r>
          </w:p>
        </w:tc>
        <w:tc>
          <w:tcPr>
            <w:tcW w:w="1842"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 Residuos Domiciliarios</w:t>
            </w:r>
          </w:p>
        </w:tc>
      </w:tr>
    </w:tbl>
    <w:p w:rsidR="00DF1C15" w:rsidRPr="00B05B89" w:rsidRDefault="00DF1C15" w:rsidP="00DF1C15">
      <w:pPr>
        <w:ind w:left="360"/>
        <w:jc w:val="both"/>
        <w:rPr>
          <w:color w:val="auto"/>
        </w:rPr>
      </w:pPr>
    </w:p>
    <w:p w:rsidR="00DF1C15" w:rsidRPr="00B05B89" w:rsidRDefault="00DF1C15" w:rsidP="00CA32B9">
      <w:pPr>
        <w:jc w:val="both"/>
        <w:rPr>
          <w:color w:val="auto"/>
        </w:rPr>
      </w:pPr>
      <w:r w:rsidRPr="00B05B89">
        <w:rPr>
          <w:color w:val="auto"/>
        </w:rPr>
        <w:t>A</w:t>
      </w:r>
      <w:r w:rsidR="00CA32B9" w:rsidRPr="00B05B89">
        <w:rPr>
          <w:color w:val="auto"/>
        </w:rPr>
        <w:t xml:space="preserve"> continuación se presentan requisitos</w:t>
      </w:r>
      <w:r w:rsidRPr="00B05B89">
        <w:rPr>
          <w:color w:val="auto"/>
        </w:rPr>
        <w:t xml:space="preserve"> y consideraciones mínimas para la gestión que de</w:t>
      </w:r>
      <w:r w:rsidR="00CA32B9" w:rsidRPr="00B05B89">
        <w:rPr>
          <w:color w:val="auto"/>
        </w:rPr>
        <w:t>be realizarse con cada residuo:</w:t>
      </w:r>
    </w:p>
    <w:p w:rsidR="00F84115" w:rsidRPr="00B05B89" w:rsidRDefault="00F84115"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Restos de tubería de Polietileno</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 y recolección</w:t>
      </w:r>
    </w:p>
    <w:p w:rsidR="0044242E" w:rsidRDefault="00F84115" w:rsidP="00F84115">
      <w:pPr>
        <w:pStyle w:val="Prrafodelista"/>
        <w:spacing w:after="160" w:line="360" w:lineRule="auto"/>
        <w:ind w:left="0"/>
        <w:jc w:val="both"/>
        <w:rPr>
          <w:color w:val="auto"/>
        </w:rPr>
      </w:pPr>
      <w:r w:rsidRPr="00B05B89">
        <w:rPr>
          <w:color w:val="auto"/>
        </w:rPr>
        <w:t>Durante la construcción de redes secundarias se generan cortes a las tuberías generando así restos de tubería de polietileno, los cuales por ningún motivo deberán dejarse en zanja o en el sitio de la obra, los mismos deben ser recolectados, la empresa deberá definir si lo hace en contenedores específicos o si los recopilaran en el mismo vehículo de la empresa, siempre que</w:t>
      </w:r>
      <w:r w:rsidR="00FE25C1">
        <w:rPr>
          <w:color w:val="auto"/>
        </w:rPr>
        <w:t xml:space="preserve"> </w:t>
      </w:r>
      <w:r w:rsidR="00EB7B0F">
        <w:rPr>
          <w:color w:val="auto"/>
        </w:rPr>
        <w:t>s</w:t>
      </w:r>
      <w:r w:rsidRPr="00B05B89">
        <w:rPr>
          <w:color w:val="auto"/>
        </w:rPr>
        <w:t xml:space="preserve">e cumplan las condiciones de </w:t>
      </w:r>
      <w:r w:rsidR="00FD6395" w:rsidRPr="00B05B89">
        <w:rPr>
          <w:color w:val="auto"/>
        </w:rPr>
        <w:t>evitar la exposición del material hacia la intemperie y el contacto directo con otros residuos</w:t>
      </w:r>
      <w:r w:rsidRPr="00B05B89">
        <w:rPr>
          <w:color w:val="auto"/>
        </w:rPr>
        <w:t>.</w:t>
      </w:r>
    </w:p>
    <w:p w:rsidR="0044242E" w:rsidRDefault="0044242E" w:rsidP="00F84115">
      <w:pPr>
        <w:pStyle w:val="Prrafodelista"/>
        <w:spacing w:after="160" w:line="360" w:lineRule="auto"/>
        <w:ind w:left="0"/>
        <w:jc w:val="both"/>
        <w:rPr>
          <w:color w:val="auto"/>
        </w:rPr>
      </w:pPr>
    </w:p>
    <w:p w:rsidR="002A258D" w:rsidRDefault="0044242E" w:rsidP="0044242E">
      <w:pPr>
        <w:pStyle w:val="Prrafodelista"/>
        <w:spacing w:after="160" w:line="360" w:lineRule="auto"/>
        <w:ind w:left="0"/>
        <w:jc w:val="center"/>
        <w:rPr>
          <w:color w:val="auto"/>
        </w:rPr>
      </w:pPr>
      <w:r w:rsidRPr="002A258D">
        <w:rPr>
          <w:rFonts w:ascii="Times New Roman" w:hAnsi="Times New Roman"/>
          <w:i/>
          <w:noProof/>
          <w:sz w:val="24"/>
          <w:szCs w:val="24"/>
          <w:lang w:val="es-BO" w:eastAsia="es-BO"/>
        </w:rPr>
        <w:drawing>
          <wp:anchor distT="0" distB="0" distL="114300" distR="114300" simplePos="0" relativeHeight="251679744" behindDoc="0" locked="0" layoutInCell="1" allowOverlap="1" wp14:anchorId="6B4D70BB" wp14:editId="14EA95C5">
            <wp:simplePos x="0" y="0"/>
            <wp:positionH relativeFrom="column">
              <wp:posOffset>979805</wp:posOffset>
            </wp:positionH>
            <wp:positionV relativeFrom="paragraph">
              <wp:posOffset>57486</wp:posOffset>
            </wp:positionV>
            <wp:extent cx="3656965" cy="2019935"/>
            <wp:effectExtent l="57150" t="57150" r="114935" b="113665"/>
            <wp:wrapTopAndBottom/>
            <wp:docPr id="15" name="Imagen 15" descr="C:\Users\DTRGEA\Desktop\residuos solidos\20141119_16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RGEA\Desktop\residuos solidos\20141119_1623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6965" cy="201993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A258D">
        <w:rPr>
          <w:color w:val="auto"/>
        </w:rPr>
        <w:t>Restos de Tubería de polietileno</w:t>
      </w:r>
    </w:p>
    <w:p w:rsidR="00F84115" w:rsidRPr="00B05B89" w:rsidRDefault="00F84115" w:rsidP="002A258D">
      <w:pPr>
        <w:pStyle w:val="Prrafodelista"/>
        <w:numPr>
          <w:ilvl w:val="0"/>
          <w:numId w:val="24"/>
        </w:numPr>
        <w:spacing w:after="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F84115" w:rsidRDefault="00F84115" w:rsidP="002A258D">
      <w:pPr>
        <w:pStyle w:val="Prrafodelista"/>
        <w:spacing w:after="0" w:line="360" w:lineRule="auto"/>
        <w:ind w:left="0"/>
        <w:jc w:val="both"/>
        <w:rPr>
          <w:color w:val="auto"/>
        </w:rPr>
      </w:pPr>
      <w:r w:rsidRPr="00B05B89">
        <w:rPr>
          <w:color w:val="auto"/>
        </w:rPr>
        <w:t>El almacenamiento temporal de los restos de tubería deberá ser en campamentos,  instalaciones o almacenes de la empresa, el lugar dispuesto debe tener condiciones para evitar la exposición del material hacia la intemperie y el contacto directo con otros residuos.</w:t>
      </w:r>
    </w:p>
    <w:p w:rsidR="00F84115" w:rsidRPr="00B05B89" w:rsidRDefault="00F84115" w:rsidP="002A258D">
      <w:pPr>
        <w:pStyle w:val="Prrafodelista"/>
        <w:numPr>
          <w:ilvl w:val="0"/>
          <w:numId w:val="24"/>
        </w:numPr>
        <w:spacing w:after="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F84115" w:rsidRDefault="00F84115" w:rsidP="002A258D">
      <w:pPr>
        <w:pStyle w:val="Prrafodelista"/>
        <w:spacing w:after="0" w:line="360" w:lineRule="auto"/>
        <w:ind w:left="0"/>
        <w:contextualSpacing w:val="0"/>
        <w:jc w:val="both"/>
        <w:rPr>
          <w:color w:val="auto"/>
        </w:rPr>
      </w:pPr>
      <w:r w:rsidRPr="00B05B89">
        <w:rPr>
          <w:color w:val="auto"/>
        </w:rPr>
        <w:t>El transporte se deberá realizar en vehículos de la empresa cuidando que no estén en contacto con  tierra</w:t>
      </w:r>
      <w:r w:rsidR="00FD6395" w:rsidRPr="00B05B89">
        <w:rPr>
          <w:color w:val="auto"/>
        </w:rPr>
        <w:t>,</w:t>
      </w:r>
      <w:r w:rsidRPr="00B05B89">
        <w:rPr>
          <w:color w:val="auto"/>
        </w:rPr>
        <w:t xml:space="preserve"> polvo y radiación solar.</w:t>
      </w:r>
    </w:p>
    <w:p w:rsidR="00F84115" w:rsidRPr="00B05B89" w:rsidRDefault="00F84115" w:rsidP="002A258D">
      <w:pPr>
        <w:pStyle w:val="Prrafodelista"/>
        <w:numPr>
          <w:ilvl w:val="0"/>
          <w:numId w:val="24"/>
        </w:numPr>
        <w:spacing w:after="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F84115" w:rsidRPr="00B05B89" w:rsidRDefault="00FD6395" w:rsidP="00FD6395">
      <w:pPr>
        <w:spacing w:after="160" w:line="360" w:lineRule="auto"/>
        <w:jc w:val="both"/>
        <w:rPr>
          <w:color w:val="auto"/>
        </w:rPr>
      </w:pPr>
      <w:r w:rsidRPr="00B05B89">
        <w:rPr>
          <w:color w:val="auto"/>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F84115" w:rsidRPr="00B05B89" w:rsidRDefault="00F84115"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Viruta plástica</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r w:rsidR="00FD6395" w:rsidRPr="00B05B89">
        <w:rPr>
          <w:rFonts w:ascii="Bodoni MT Condensed" w:hAnsi="Bodoni MT Condensed"/>
          <w:b/>
          <w:color w:val="auto"/>
          <w:sz w:val="28"/>
          <w:szCs w:val="36"/>
        </w:rPr>
        <w:t xml:space="preserve"> y recolección</w:t>
      </w:r>
    </w:p>
    <w:p w:rsidR="00F84115" w:rsidRDefault="00FD6395" w:rsidP="00F84115">
      <w:pPr>
        <w:pStyle w:val="Prrafodelista"/>
        <w:spacing w:after="160" w:line="360" w:lineRule="auto"/>
        <w:ind w:left="0"/>
        <w:jc w:val="both"/>
        <w:rPr>
          <w:color w:val="auto"/>
        </w:rPr>
      </w:pPr>
      <w:r w:rsidRPr="00B05B89">
        <w:rPr>
          <w:color w:val="auto"/>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r w:rsidR="00F84115" w:rsidRPr="00B05B89">
        <w:rPr>
          <w:color w:val="auto"/>
        </w:rPr>
        <w:t>.</w:t>
      </w:r>
    </w:p>
    <w:p w:rsidR="00EB7B0F" w:rsidRPr="00B05B89" w:rsidRDefault="00EB7B0F" w:rsidP="00F84115">
      <w:pPr>
        <w:pStyle w:val="Prrafodelista"/>
        <w:spacing w:after="160" w:line="360" w:lineRule="auto"/>
        <w:ind w:left="0"/>
        <w:jc w:val="both"/>
        <w:rPr>
          <w:color w:val="auto"/>
        </w:rPr>
      </w:pPr>
    </w:p>
    <w:p w:rsidR="005E0121" w:rsidRDefault="0044242E" w:rsidP="0044242E">
      <w:pPr>
        <w:spacing w:after="160" w:line="360" w:lineRule="auto"/>
        <w:jc w:val="center"/>
        <w:rPr>
          <w:color w:val="auto"/>
        </w:rPr>
      </w:pPr>
      <w:r>
        <w:rPr>
          <w:noProof/>
          <w:lang w:val="es-BO" w:eastAsia="es-BO"/>
        </w:rPr>
        <w:lastRenderedPageBreak/>
        <mc:AlternateContent>
          <mc:Choice Requires="wps">
            <w:drawing>
              <wp:anchor distT="0" distB="0" distL="114300" distR="114300" simplePos="0" relativeHeight="251687936" behindDoc="0" locked="0" layoutInCell="1" allowOverlap="1" wp14:anchorId="50DE9665" wp14:editId="063C8732">
                <wp:simplePos x="0" y="0"/>
                <wp:positionH relativeFrom="column">
                  <wp:posOffset>256958</wp:posOffset>
                </wp:positionH>
                <wp:positionV relativeFrom="paragraph">
                  <wp:posOffset>832557</wp:posOffset>
                </wp:positionV>
                <wp:extent cx="2389517" cy="1164566"/>
                <wp:effectExtent l="0" t="0" r="10795" b="17145"/>
                <wp:wrapNone/>
                <wp:docPr id="39" name="Elipse 39"/>
                <wp:cNvGraphicFramePr/>
                <a:graphic xmlns:a="http://schemas.openxmlformats.org/drawingml/2006/main">
                  <a:graphicData uri="http://schemas.microsoft.com/office/word/2010/wordprocessingShape">
                    <wps:wsp>
                      <wps:cNvSpPr/>
                      <wps:spPr>
                        <a:xfrm>
                          <a:off x="0" y="0"/>
                          <a:ext cx="2389517" cy="1164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1D74A" id="Elipse 39" o:spid="_x0000_s1026" style="position:absolute;margin-left:20.25pt;margin-top:65.55pt;width:188.15pt;height:9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" filled="f" strokecolor="red" strokeweight="2pt"/>
            </w:pict>
          </mc:Fallback>
        </mc:AlternateContent>
      </w:r>
      <w:r>
        <w:rPr>
          <w:noProof/>
          <w:lang w:val="es-BO" w:eastAsia="es-BO"/>
        </w:rPr>
        <w:drawing>
          <wp:anchor distT="0" distB="0" distL="114300" distR="114300" simplePos="0" relativeHeight="251685888" behindDoc="0" locked="0" layoutInCell="1" allowOverlap="1" wp14:anchorId="70CAA919" wp14:editId="29C62928">
            <wp:simplePos x="0" y="0"/>
            <wp:positionH relativeFrom="column">
              <wp:posOffset>213229</wp:posOffset>
            </wp:positionH>
            <wp:positionV relativeFrom="paragraph">
              <wp:posOffset>64770</wp:posOffset>
            </wp:positionV>
            <wp:extent cx="2484120" cy="1984375"/>
            <wp:effectExtent l="57150" t="57150" r="106680" b="11112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8543" r="11548"/>
                    <a:stretch/>
                  </pic:blipFill>
                  <pic:spPr bwMode="auto">
                    <a:xfrm>
                      <a:off x="0" y="0"/>
                      <a:ext cx="2484120" cy="198437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6912" behindDoc="0" locked="0" layoutInCell="1" allowOverlap="1" wp14:anchorId="3225ADC9" wp14:editId="6A88D215">
            <wp:simplePos x="0" y="0"/>
            <wp:positionH relativeFrom="column">
              <wp:posOffset>2840990</wp:posOffset>
            </wp:positionH>
            <wp:positionV relativeFrom="paragraph">
              <wp:posOffset>64770</wp:posOffset>
            </wp:positionV>
            <wp:extent cx="2125345" cy="1984375"/>
            <wp:effectExtent l="57150" t="57150" r="122555" b="11112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1473" r="10844"/>
                    <a:stretch/>
                  </pic:blipFill>
                  <pic:spPr bwMode="auto">
                    <a:xfrm>
                      <a:off x="0" y="0"/>
                      <a:ext cx="2125345" cy="198437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121">
        <w:rPr>
          <w:color w:val="auto"/>
        </w:rPr>
        <w:t>Viruta Plástica (R.S.)</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F84115" w:rsidRPr="00B05B89" w:rsidRDefault="00FD6395" w:rsidP="00F84115">
      <w:pPr>
        <w:pStyle w:val="Prrafodelista"/>
        <w:spacing w:after="160" w:line="360" w:lineRule="auto"/>
        <w:ind w:left="0"/>
        <w:jc w:val="both"/>
        <w:rPr>
          <w:color w:val="auto"/>
        </w:rPr>
      </w:pPr>
      <w:r w:rsidRPr="00B05B89">
        <w:rPr>
          <w:color w:val="auto"/>
        </w:rPr>
        <w:t>Se deberá almacenar este material junto a los restos de tuberías de polietileno en su contenedor diferenciado, en un sitio que cumpla las recomendaciones mencionadas</w:t>
      </w:r>
      <w:r w:rsidR="0098711E" w:rsidRPr="00B05B89">
        <w:rPr>
          <w:color w:val="auto"/>
        </w:rPr>
        <w:t xml:space="preserve"> en el punto 6.2.1.</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F84115" w:rsidRPr="00B05B89" w:rsidRDefault="00FD6395" w:rsidP="00FD6395">
      <w:pPr>
        <w:spacing w:after="160" w:line="360" w:lineRule="auto"/>
        <w:jc w:val="both"/>
        <w:rPr>
          <w:color w:val="auto"/>
        </w:rPr>
      </w:pPr>
      <w:r w:rsidRPr="00B05B89">
        <w:rPr>
          <w:color w:val="auto"/>
        </w:rPr>
        <w:t>Estos residuos deberán ser entregados a instituciones especializadas en reciclaje por lo que la empresa deberá encargarse de que se haga efectiva esta entrega, generando los respaldos correspondientes, siguiendo todo procedimiento legal que corresponda</w:t>
      </w:r>
      <w:r w:rsidR="00F84115" w:rsidRPr="00B05B89">
        <w:rPr>
          <w:color w:val="auto"/>
        </w:rPr>
        <w:t>.</w:t>
      </w:r>
    </w:p>
    <w:p w:rsidR="00F84115" w:rsidRPr="00B05B89" w:rsidRDefault="00F84115"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Bolsas Plásticas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FD6395" w:rsidRPr="00B05B89" w:rsidRDefault="00FD6395" w:rsidP="00FD639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 y recolección</w:t>
      </w:r>
    </w:p>
    <w:p w:rsidR="00FD6395" w:rsidRDefault="00FD6395" w:rsidP="00FD6395">
      <w:pPr>
        <w:pStyle w:val="Prrafodelista"/>
        <w:spacing w:after="160" w:line="360" w:lineRule="auto"/>
        <w:ind w:left="0"/>
        <w:jc w:val="both"/>
        <w:rPr>
          <w:color w:val="auto"/>
        </w:rPr>
      </w:pPr>
      <w:r w:rsidRPr="00B05B89">
        <w:rPr>
          <w:color w:val="auto"/>
        </w:rPr>
        <w:t>Los accesorios de polietileno vienen en bolsas plásticas</w:t>
      </w:r>
      <w:r w:rsidR="0098711E" w:rsidRPr="00B05B89">
        <w:rPr>
          <w:color w:val="auto"/>
        </w:rPr>
        <w:t xml:space="preserve"> reciclables, las cuales considerando la 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p>
    <w:p w:rsidR="00030FCF" w:rsidRDefault="00030FCF" w:rsidP="002A258D">
      <w:pPr>
        <w:pStyle w:val="Prrafodelista"/>
        <w:spacing w:after="0" w:line="360" w:lineRule="auto"/>
        <w:ind w:left="0"/>
        <w:jc w:val="center"/>
        <w:rPr>
          <w:color w:val="auto"/>
        </w:rPr>
      </w:pPr>
      <w:r w:rsidRPr="00030FCF">
        <w:rPr>
          <w:noProof/>
          <w:color w:val="auto"/>
          <w:lang w:val="es-BO" w:eastAsia="es-BO"/>
        </w:rPr>
        <w:drawing>
          <wp:inline distT="0" distB="0" distL="0" distR="0">
            <wp:extent cx="3709358" cy="1509947"/>
            <wp:effectExtent l="57150" t="57150" r="120015" b="109855"/>
            <wp:docPr id="1" name="Imagen 1" descr="C:\Users\PEDRO\Desktop\otro escritorio 2015\escritorio 2015\gosrre\Informes finales\EIA-SDGN\Fotos\Respaldo Camara\DSC0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RO\Desktop\otro escritorio 2015\escritorio 2015\gosrre\Informes finales\EIA-SDGN\Fotos\Respaldo Camara\DSC0032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000" t="16903" b="42390"/>
                    <a:stretch/>
                  </pic:blipFill>
                  <pic:spPr bwMode="auto">
                    <a:xfrm>
                      <a:off x="0" y="0"/>
                      <a:ext cx="3853882" cy="1568778"/>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2A258D" w:rsidRPr="00B05B89" w:rsidRDefault="002A258D" w:rsidP="002A258D">
      <w:pPr>
        <w:pStyle w:val="Prrafodelista"/>
        <w:spacing w:after="0" w:line="360" w:lineRule="auto"/>
        <w:ind w:left="0"/>
        <w:jc w:val="center"/>
        <w:rPr>
          <w:color w:val="auto"/>
        </w:rPr>
      </w:pPr>
      <w:r>
        <w:rPr>
          <w:color w:val="auto"/>
        </w:rPr>
        <w:t>Bolsa de accesorio de red secundaria</w:t>
      </w:r>
    </w:p>
    <w:p w:rsidR="00FD6395" w:rsidRPr="00B05B89" w:rsidRDefault="00FD6395" w:rsidP="00FD639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Almacenamiento temporal</w:t>
      </w:r>
    </w:p>
    <w:p w:rsidR="00FD6395" w:rsidRPr="00B05B89" w:rsidRDefault="00FD6395" w:rsidP="00FD6395">
      <w:pPr>
        <w:pStyle w:val="Prrafodelista"/>
        <w:spacing w:after="160" w:line="360" w:lineRule="auto"/>
        <w:ind w:left="0"/>
        <w:jc w:val="both"/>
        <w:rPr>
          <w:color w:val="auto"/>
        </w:rPr>
      </w:pPr>
      <w:r w:rsidRPr="00B05B89">
        <w:rPr>
          <w:color w:val="auto"/>
        </w:rPr>
        <w:t>Se deberá almacenar este material junto a los restos de tuberías de polietileno en su contenedor diferenciado, en un sitio que cumpla las recomendaciones mencionadas</w:t>
      </w:r>
      <w:r w:rsidR="0098711E" w:rsidRPr="00B05B89">
        <w:rPr>
          <w:color w:val="auto"/>
        </w:rPr>
        <w:t xml:space="preserve"> en el punto 6.2.1.</w:t>
      </w:r>
    </w:p>
    <w:p w:rsidR="00FD6395" w:rsidRPr="00B05B89" w:rsidRDefault="00FD6395" w:rsidP="002A258D">
      <w:pPr>
        <w:pStyle w:val="Prrafodelista"/>
        <w:numPr>
          <w:ilvl w:val="0"/>
          <w:numId w:val="24"/>
        </w:numPr>
        <w:spacing w:after="0" w:line="360" w:lineRule="auto"/>
        <w:ind w:left="714" w:hanging="357"/>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FD6395" w:rsidRPr="00B05B89" w:rsidRDefault="00FD6395" w:rsidP="0098711E">
      <w:pPr>
        <w:spacing w:after="160" w:line="360" w:lineRule="auto"/>
        <w:jc w:val="both"/>
        <w:rPr>
          <w:color w:val="auto"/>
        </w:rPr>
      </w:pPr>
      <w:r w:rsidRPr="00B05B89">
        <w:rPr>
          <w:color w:val="auto"/>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AB03B8" w:rsidRPr="00B05B89" w:rsidRDefault="00AB03B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Residuos Comunes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AB03B8" w:rsidRDefault="00AB03B8" w:rsidP="00AB03B8">
      <w:pPr>
        <w:pStyle w:val="Prrafodelista"/>
        <w:spacing w:after="160" w:line="360" w:lineRule="auto"/>
        <w:ind w:left="0"/>
        <w:jc w:val="both"/>
        <w:rPr>
          <w:color w:val="auto"/>
        </w:rPr>
      </w:pPr>
      <w:r w:rsidRPr="00B05B89">
        <w:rPr>
          <w:color w:val="auto"/>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871BD" w:rsidRDefault="008871BD" w:rsidP="008871BD">
      <w:pPr>
        <w:pStyle w:val="Prrafodelista"/>
        <w:spacing w:after="160" w:line="360" w:lineRule="auto"/>
        <w:ind w:left="0"/>
        <w:jc w:val="center"/>
        <w:rPr>
          <w:color w:val="auto"/>
        </w:rPr>
      </w:pPr>
      <w:r>
        <w:rPr>
          <w:noProof/>
          <w:lang w:val="es-BO" w:eastAsia="es-BO"/>
        </w:rPr>
        <w:drawing>
          <wp:inline distT="0" distB="0" distL="0" distR="0" wp14:anchorId="6219B2C0" wp14:editId="0EEB47B8">
            <wp:extent cx="2233180" cy="1820849"/>
            <wp:effectExtent l="57150" t="57150" r="110490" b="122555"/>
            <wp:docPr id="17" name="Imagen 17"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871BD">
        <w:rPr>
          <w:noProof/>
          <w:color w:val="auto"/>
          <w:lang w:val="es-BO" w:eastAsia="es-BO"/>
        </w:rPr>
        <w:drawing>
          <wp:inline distT="0" distB="0" distL="0" distR="0">
            <wp:extent cx="2472856" cy="1855489"/>
            <wp:effectExtent l="57150" t="57150" r="118110" b="106680"/>
            <wp:docPr id="18" name="Imagen 18"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8871BD" w:rsidRDefault="008871BD" w:rsidP="008871BD">
      <w:pPr>
        <w:pStyle w:val="Prrafodelista"/>
        <w:spacing w:after="160" w:line="360" w:lineRule="auto"/>
        <w:ind w:left="0"/>
        <w:jc w:val="center"/>
        <w:rPr>
          <w:color w:val="auto"/>
        </w:rPr>
      </w:pPr>
      <w:r>
        <w:rPr>
          <w:color w:val="auto"/>
        </w:rPr>
        <w:t>Residuos Comunes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AB03B8" w:rsidRPr="00B05B89" w:rsidRDefault="00AB03B8" w:rsidP="00AB03B8">
      <w:pPr>
        <w:pStyle w:val="Prrafodelista"/>
        <w:spacing w:after="160" w:line="360" w:lineRule="auto"/>
        <w:ind w:left="0"/>
        <w:jc w:val="both"/>
        <w:rPr>
          <w:color w:val="auto"/>
        </w:rPr>
      </w:pPr>
      <w:r w:rsidRPr="00B05B89">
        <w:rPr>
          <w:color w:val="auto"/>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AB03B8" w:rsidRDefault="00AB03B8" w:rsidP="00AB03B8">
      <w:pPr>
        <w:pStyle w:val="Prrafodelista"/>
        <w:spacing w:after="160" w:line="360" w:lineRule="auto"/>
        <w:ind w:left="0"/>
        <w:jc w:val="both"/>
        <w:rPr>
          <w:color w:val="auto"/>
        </w:rPr>
      </w:pPr>
      <w:r w:rsidRPr="00B05B89">
        <w:rPr>
          <w:color w:val="auto"/>
        </w:rPr>
        <w:t>El transporte de estos residuos será en movilidades de la empresa hasta las instalaciones o campamentos cuidando que no existan riesgos de daño a los contenedores.</w:t>
      </w:r>
    </w:p>
    <w:p w:rsidR="002B0177" w:rsidRPr="00B05B89" w:rsidRDefault="002B0177" w:rsidP="00AB03B8">
      <w:pPr>
        <w:pStyle w:val="Prrafodelista"/>
        <w:spacing w:after="160" w:line="360" w:lineRule="auto"/>
        <w:ind w:left="0"/>
        <w:jc w:val="both"/>
        <w:rPr>
          <w:color w:val="auto"/>
        </w:rPr>
      </w:pP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Disposición Final o entrega</w:t>
      </w:r>
    </w:p>
    <w:p w:rsidR="00AB03B8" w:rsidRDefault="00AB03B8" w:rsidP="00AB03B8">
      <w:pPr>
        <w:pStyle w:val="Prrafodelista"/>
        <w:spacing w:after="160" w:line="360" w:lineRule="auto"/>
        <w:ind w:left="0"/>
        <w:jc w:val="both"/>
        <w:rPr>
          <w:color w:val="auto"/>
        </w:rPr>
      </w:pPr>
      <w:r w:rsidRPr="00B05B89">
        <w:rPr>
          <w:color w:val="auto"/>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163D8"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6" w:name="_Toc415581373"/>
      <w:r w:rsidRPr="00B05B89">
        <w:rPr>
          <w:rFonts w:ascii="Bodoni MT Condensed" w:hAnsi="Bodoni MT Condensed"/>
          <w:b/>
          <w:color w:val="auto"/>
          <w:sz w:val="28"/>
          <w:szCs w:val="36"/>
        </w:rPr>
        <w:t xml:space="preserve">Control de Calidad de Aire </w:t>
      </w:r>
      <w:r w:rsidR="008163D8" w:rsidRPr="00B05B89">
        <w:rPr>
          <w:rFonts w:ascii="Bodoni MT Condensed" w:hAnsi="Bodoni MT Condensed"/>
          <w:b/>
          <w:color w:val="auto"/>
          <w:sz w:val="28"/>
          <w:szCs w:val="36"/>
        </w:rPr>
        <w:t>(R.S.)</w:t>
      </w:r>
      <w:bookmarkEnd w:id="6"/>
    </w:p>
    <w:p w:rsidR="006C1098" w:rsidRPr="00B05B89" w:rsidRDefault="006C1098" w:rsidP="006C1098">
      <w:pPr>
        <w:jc w:val="both"/>
        <w:rPr>
          <w:color w:val="auto"/>
        </w:rPr>
      </w:pPr>
      <w:r w:rsidRPr="00B05B89">
        <w:rPr>
          <w:color w:val="auto"/>
        </w:rPr>
        <w:t xml:space="preserve">En el caso del factor Aire se identificaron como aspectos ambientales de importancia </w:t>
      </w:r>
      <w:r w:rsidR="002B0177">
        <w:rPr>
          <w:color w:val="auto"/>
        </w:rPr>
        <w:t>el</w:t>
      </w:r>
      <w:r w:rsidRPr="00B05B89">
        <w:rPr>
          <w:color w:val="auto"/>
        </w:rPr>
        <w:t xml:space="preserve"> siguiente:</w:t>
      </w:r>
    </w:p>
    <w:p w:rsidR="006C1098" w:rsidRPr="00B05B89" w:rsidRDefault="00A126B7" w:rsidP="006C1098">
      <w:pPr>
        <w:pStyle w:val="Prrafodelista"/>
        <w:numPr>
          <w:ilvl w:val="0"/>
          <w:numId w:val="25"/>
        </w:numPr>
        <w:jc w:val="both"/>
        <w:rPr>
          <w:color w:val="auto"/>
        </w:rPr>
      </w:pPr>
      <w:r w:rsidRPr="00B05B89">
        <w:rPr>
          <w:color w:val="auto"/>
        </w:rPr>
        <w:t>Generación de gases</w:t>
      </w:r>
      <w:r w:rsidR="006C1098" w:rsidRPr="00B05B89">
        <w:rPr>
          <w:color w:val="auto"/>
        </w:rPr>
        <w:t xml:space="preserve"> de combustión</w:t>
      </w:r>
    </w:p>
    <w:p w:rsidR="006C1098" w:rsidRPr="00B05B89" w:rsidRDefault="006C1098" w:rsidP="006C1098">
      <w:pPr>
        <w:jc w:val="both"/>
        <w:rPr>
          <w:color w:val="auto"/>
        </w:rPr>
      </w:pPr>
      <w:r w:rsidRPr="00B05B89">
        <w:rPr>
          <w:color w:val="auto"/>
        </w:rPr>
        <w:t>Por lo que la empresa deberá realizar un mínimo control de sus emisiones gaseosas durante las actividades de apertura y reposición de zanjas según lo establecido en este manual.</w:t>
      </w:r>
    </w:p>
    <w:p w:rsidR="006C1098" w:rsidRPr="00B05B89" w:rsidRDefault="00A126B7"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Gases</w:t>
      </w:r>
      <w:r w:rsidR="006C1098" w:rsidRPr="00B05B89">
        <w:rPr>
          <w:rFonts w:ascii="Bodoni MT Condensed" w:hAnsi="Bodoni MT Condensed"/>
          <w:b/>
          <w:color w:val="auto"/>
          <w:sz w:val="28"/>
          <w:szCs w:val="36"/>
        </w:rPr>
        <w:t xml:space="preserve"> de Combustión </w:t>
      </w:r>
      <w:r w:rsidR="00F348BA">
        <w:rPr>
          <w:rFonts w:ascii="Bodoni MT Condensed" w:hAnsi="Bodoni MT Condensed"/>
          <w:b/>
          <w:color w:val="auto"/>
          <w:sz w:val="28"/>
          <w:szCs w:val="36"/>
        </w:rPr>
        <w:t xml:space="preserve"> (R.S.)</w:t>
      </w:r>
    </w:p>
    <w:p w:rsidR="00F348BA" w:rsidRDefault="00F348BA" w:rsidP="006C1098">
      <w:pPr>
        <w:jc w:val="both"/>
        <w:rPr>
          <w:color w:val="auto"/>
        </w:rPr>
      </w:pPr>
      <w:r w:rsidRPr="00B05B89">
        <w:rPr>
          <w:color w:val="auto"/>
        </w:rPr>
        <w:t xml:space="preserve">Los gases de combustión son gases generados por la combustión de los hidrocarburos </w:t>
      </w:r>
      <w:r>
        <w:rPr>
          <w:color w:val="auto"/>
        </w:rPr>
        <w:t xml:space="preserve">generando principalmente </w:t>
      </w:r>
      <w:r w:rsidRPr="00B05B89">
        <w:rPr>
          <w:color w:val="auto"/>
        </w:rPr>
        <w:t>CO2</w:t>
      </w:r>
      <w:r>
        <w:rPr>
          <w:color w:val="auto"/>
        </w:rPr>
        <w:t xml:space="preserve">, CO, </w:t>
      </w:r>
      <w:r w:rsidRPr="00B05B89">
        <w:rPr>
          <w:color w:val="auto"/>
        </w:rPr>
        <w:t xml:space="preserve">NO2 </w:t>
      </w:r>
      <w:r>
        <w:rPr>
          <w:color w:val="auto"/>
        </w:rPr>
        <w:t xml:space="preserve">y </w:t>
      </w:r>
      <w:r w:rsidRPr="00B05B89">
        <w:rPr>
          <w:color w:val="auto"/>
        </w:rPr>
        <w:t xml:space="preserve">SO2 los cuales salen por los escapes de vehículos y maquinarias utilizadas durante la construcción de la red </w:t>
      </w:r>
      <w:r>
        <w:rPr>
          <w:color w:val="auto"/>
        </w:rPr>
        <w:t>secund</w:t>
      </w:r>
      <w:r w:rsidRPr="00B05B89">
        <w:rPr>
          <w:color w:val="auto"/>
        </w:rPr>
        <w:t>aria y tienen efectos negativos en la calidad del aire aportando a los gases de efecto invernadero.</w:t>
      </w:r>
    </w:p>
    <w:p w:rsidR="006C1098" w:rsidRPr="00B05B89" w:rsidRDefault="00F348BA" w:rsidP="006C1098">
      <w:pPr>
        <w:jc w:val="both"/>
        <w:rPr>
          <w:color w:val="auto"/>
        </w:rPr>
      </w:pPr>
      <w:r>
        <w:rPr>
          <w:color w:val="auto"/>
        </w:rPr>
        <w:t>S</w:t>
      </w:r>
      <w:r w:rsidR="006C1098" w:rsidRPr="00B05B89">
        <w:rPr>
          <w:color w:val="auto"/>
        </w:rPr>
        <w:t xml:space="preserve">e ha determinado que las empresas contratistas deben encargarse de que toda maquinaria a ser utilizada en la construcción de </w:t>
      </w:r>
      <w:r w:rsidR="00F7592D">
        <w:rPr>
          <w:color w:val="auto"/>
        </w:rPr>
        <w:t>redes secundarias</w:t>
      </w:r>
      <w:r w:rsidR="00F7592D" w:rsidRPr="00B05B89">
        <w:rPr>
          <w:color w:val="auto"/>
        </w:rPr>
        <w:t xml:space="preserve"> </w:t>
      </w:r>
      <w:r w:rsidR="006C1098" w:rsidRPr="00B05B89">
        <w:rPr>
          <w:color w:val="auto"/>
        </w:rPr>
        <w:t>así como todos los vehículos de la empresa cuenten con su mantenimiento respectivo en talleres mecánicos que correspondan.</w:t>
      </w:r>
    </w:p>
    <w:p w:rsidR="00F348BA" w:rsidRDefault="00F84115" w:rsidP="00081B74">
      <w:pPr>
        <w:jc w:val="both"/>
        <w:rPr>
          <w:color w:val="auto"/>
        </w:rPr>
      </w:pPr>
      <w:r w:rsidRPr="00B05B89">
        <w:rPr>
          <w:color w:val="auto"/>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w:t>
      </w:r>
      <w:r w:rsidR="00F348BA">
        <w:rPr>
          <w:color w:val="auto"/>
        </w:rPr>
        <w:t xml:space="preserve"> de medio ambiente</w:t>
      </w:r>
      <w:r w:rsidRPr="00B05B89">
        <w:rPr>
          <w:color w:val="auto"/>
        </w:rPr>
        <w:t xml:space="preserve">. El personal ambiental de YPFB realizará oportunamente </w:t>
      </w:r>
      <w:proofErr w:type="spellStart"/>
      <w:r w:rsidRPr="00B05B89">
        <w:rPr>
          <w:color w:val="auto"/>
        </w:rPr>
        <w:t>monitoreos</w:t>
      </w:r>
      <w:proofErr w:type="spellEnd"/>
      <w:r w:rsidRPr="00B05B89">
        <w:rPr>
          <w:color w:val="auto"/>
        </w:rPr>
        <w:t xml:space="preserve"> ambientales mediante la medición de gases de combustión en maquinarias y vehículos.</w:t>
      </w:r>
    </w:p>
    <w:p w:rsidR="00081B74" w:rsidRDefault="00081B74" w:rsidP="00081B74">
      <w:pPr>
        <w:jc w:val="center"/>
        <w:rPr>
          <w:color w:val="auto"/>
        </w:rPr>
      </w:pPr>
      <w:r w:rsidRPr="00033BBF">
        <w:rPr>
          <w:noProof/>
          <w:color w:val="auto"/>
          <w:lang w:val="es-BO" w:eastAsia="es-BO"/>
        </w:rPr>
        <w:drawing>
          <wp:inline distT="0" distB="0" distL="0" distR="0" wp14:anchorId="0D513926" wp14:editId="000A2FCA">
            <wp:extent cx="2947917" cy="2210574"/>
            <wp:effectExtent l="57150" t="57150" r="119380" b="113665"/>
            <wp:docPr id="22"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5934" cy="2216586"/>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F348BA" w:rsidRDefault="00F348BA" w:rsidP="00081B74">
      <w:pPr>
        <w:jc w:val="center"/>
        <w:rPr>
          <w:color w:val="auto"/>
        </w:rPr>
      </w:pPr>
      <w:r>
        <w:rPr>
          <w:color w:val="auto"/>
        </w:rPr>
        <w:t>Emisión de gases de combustión</w:t>
      </w:r>
    </w:p>
    <w:p w:rsidR="00EE5A9C"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7" w:name="_Toc415581374"/>
      <w:r w:rsidRPr="00B05B89">
        <w:rPr>
          <w:rFonts w:ascii="Bodoni MT Condensed" w:hAnsi="Bodoni MT Condensed"/>
          <w:b/>
          <w:color w:val="auto"/>
          <w:sz w:val="28"/>
          <w:szCs w:val="36"/>
        </w:rPr>
        <w:lastRenderedPageBreak/>
        <w:t>Abandono y Restauración (R.S.)</w:t>
      </w:r>
      <w:bookmarkEnd w:id="7"/>
    </w:p>
    <w:p w:rsidR="006C1098" w:rsidRPr="00B05B89" w:rsidRDefault="006C1098" w:rsidP="006C1098">
      <w:pPr>
        <w:jc w:val="both"/>
        <w:rPr>
          <w:color w:val="auto"/>
        </w:rPr>
      </w:pPr>
      <w:r w:rsidRPr="00B05B89">
        <w:rPr>
          <w:color w:val="auto"/>
        </w:rPr>
        <w:t xml:space="preserve">En el abandono de ejecución una vez concluidas todas las actividades de construcción de las redes </w:t>
      </w:r>
      <w:r w:rsidR="00AB03B8" w:rsidRPr="00B05B89">
        <w:rPr>
          <w:color w:val="auto"/>
        </w:rPr>
        <w:t>secundar</w:t>
      </w:r>
      <w:r w:rsidRPr="00B05B89">
        <w:rPr>
          <w:color w:val="auto"/>
        </w:rPr>
        <w:t xml:space="preserve">ias se debe limpiar el área </w:t>
      </w:r>
      <w:r w:rsidR="00AB03B8" w:rsidRPr="00B05B89">
        <w:rPr>
          <w:color w:val="auto"/>
        </w:rPr>
        <w:t xml:space="preserve">intervenida </w:t>
      </w:r>
      <w:r w:rsidRPr="00B05B89">
        <w:rPr>
          <w:color w:val="auto"/>
        </w:rPr>
        <w:t>evitando dejar cualquier tipo de residuo que haya generado la empresa debiendo dejar el área en condiciones similares a las que existían antes de la construcción.</w:t>
      </w:r>
    </w:p>
    <w:p w:rsidR="00040645" w:rsidRDefault="00040645" w:rsidP="006C1098">
      <w:pPr>
        <w:jc w:val="both"/>
        <w:rPr>
          <w:color w:val="auto"/>
        </w:rPr>
      </w:pPr>
      <w:r w:rsidRPr="00B05B89">
        <w:rPr>
          <w:color w:val="auto"/>
        </w:rPr>
        <w:t xml:space="preserve">Se deberá generar registros fotográficos mostrando las condiciones del área una vez finalizada la </w:t>
      </w:r>
      <w:r w:rsidR="00171376" w:rsidRPr="00B05B89">
        <w:rPr>
          <w:color w:val="auto"/>
        </w:rPr>
        <w:t>construcción</w:t>
      </w:r>
      <w:r w:rsidR="002A258D">
        <w:rPr>
          <w:color w:val="auto"/>
        </w:rPr>
        <w:t>.</w:t>
      </w:r>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8" w:name="_Toc415581375"/>
      <w:r w:rsidRPr="00B05B89">
        <w:rPr>
          <w:rFonts w:ascii="Bodoni MT Condensed" w:hAnsi="Bodoni MT Condensed"/>
          <w:b/>
          <w:color w:val="auto"/>
          <w:sz w:val="28"/>
          <w:szCs w:val="36"/>
        </w:rPr>
        <w:t>Generación de Registros</w:t>
      </w:r>
      <w:r w:rsidR="00081B74">
        <w:rPr>
          <w:rFonts w:ascii="Bodoni MT Condensed" w:hAnsi="Bodoni MT Condensed"/>
          <w:b/>
          <w:color w:val="auto"/>
          <w:sz w:val="28"/>
          <w:szCs w:val="36"/>
        </w:rPr>
        <w:t xml:space="preserve"> y presentación de formularios</w:t>
      </w:r>
      <w:r w:rsidRPr="00B05B89">
        <w:rPr>
          <w:rFonts w:ascii="Bodoni MT Condensed" w:hAnsi="Bodoni MT Condensed"/>
          <w:b/>
          <w:color w:val="auto"/>
          <w:sz w:val="28"/>
          <w:szCs w:val="36"/>
        </w:rPr>
        <w:t xml:space="preserve"> (R.S.)</w:t>
      </w:r>
      <w:bookmarkEnd w:id="8"/>
    </w:p>
    <w:p w:rsidR="00B30729" w:rsidRPr="00B05B89" w:rsidRDefault="00B30729" w:rsidP="00B30729">
      <w:pPr>
        <w:jc w:val="both"/>
        <w:rPr>
          <w:color w:val="auto"/>
        </w:rPr>
      </w:pPr>
      <w:r w:rsidRPr="00B05B89">
        <w:rPr>
          <w:color w:val="auto"/>
        </w:rPr>
        <w:t xml:space="preserve">El cumplimiento de todos los requisitos y recomendaciones de este manual solo puede ser demostrado mediante los registros indicados en cada punto por lo que la empresa deberá presentar </w:t>
      </w:r>
      <w:r w:rsidR="00AB03B8" w:rsidRPr="00B05B89">
        <w:rPr>
          <w:color w:val="auto"/>
        </w:rPr>
        <w:t xml:space="preserve">en sus </w:t>
      </w:r>
      <w:r w:rsidRPr="00B05B89">
        <w:rPr>
          <w:color w:val="auto"/>
        </w:rPr>
        <w:t xml:space="preserve">informes </w:t>
      </w:r>
      <w:r w:rsidR="00AB03B8" w:rsidRPr="00B05B89">
        <w:rPr>
          <w:color w:val="auto"/>
        </w:rPr>
        <w:t>los registros solicitados en este manual</w:t>
      </w:r>
      <w:r w:rsidRPr="00B05B89">
        <w:rPr>
          <w:color w:val="auto"/>
        </w:rPr>
        <w:t>.</w:t>
      </w:r>
    </w:p>
    <w:p w:rsidR="00B30729" w:rsidRDefault="00B30729" w:rsidP="00B30729">
      <w:pPr>
        <w:jc w:val="both"/>
        <w:rPr>
          <w:color w:val="auto"/>
        </w:rPr>
      </w:pPr>
      <w:r w:rsidRPr="00B05B89">
        <w:rPr>
          <w:color w:val="auto"/>
        </w:rPr>
        <w:t xml:space="preserve">En el siguiente cuadro se presenta un resumen los registros a generar por la </w:t>
      </w:r>
      <w:r w:rsidR="00AB03B8" w:rsidRPr="00B05B89">
        <w:rPr>
          <w:color w:val="auto"/>
        </w:rPr>
        <w:t xml:space="preserve">empresa </w:t>
      </w:r>
      <w:r w:rsidRPr="00B05B89">
        <w:rPr>
          <w:color w:val="auto"/>
        </w:rPr>
        <w:t>enca</w:t>
      </w:r>
      <w:r w:rsidR="00AB03B8" w:rsidRPr="00B05B89">
        <w:rPr>
          <w:color w:val="auto"/>
        </w:rPr>
        <w:t>rgada de construcción de redes secundarias</w:t>
      </w:r>
      <w:r w:rsidRPr="00B05B89">
        <w:rPr>
          <w:color w:val="auto"/>
        </w:rPr>
        <w:t>:</w:t>
      </w:r>
    </w:p>
    <w:p w:rsidR="00842429" w:rsidRPr="001D3FCE" w:rsidRDefault="001D3FCE" w:rsidP="001D3FCE">
      <w:pPr>
        <w:jc w:val="center"/>
        <w:rPr>
          <w:b/>
          <w:color w:val="auto"/>
        </w:rPr>
      </w:pPr>
      <w:r>
        <w:rPr>
          <w:b/>
          <w:color w:val="auto"/>
        </w:rPr>
        <w:t xml:space="preserve">Tabla </w:t>
      </w:r>
      <w:r w:rsidR="00EB7B0F">
        <w:rPr>
          <w:b/>
          <w:color w:val="auto"/>
        </w:rPr>
        <w:t>5</w:t>
      </w:r>
      <w:r>
        <w:rPr>
          <w:b/>
          <w:color w:val="auto"/>
        </w:rPr>
        <w:t xml:space="preserve"> </w:t>
      </w:r>
      <w:r w:rsidR="00842429" w:rsidRPr="001D3FCE">
        <w:rPr>
          <w:b/>
          <w:color w:val="auto"/>
        </w:rPr>
        <w:t xml:space="preserve">Registros a generar para Obras mecánicas en Redes </w:t>
      </w:r>
      <w:r>
        <w:rPr>
          <w:b/>
          <w:color w:val="auto"/>
        </w:rPr>
        <w:t>Secundarias</w:t>
      </w:r>
    </w:p>
    <w:tbl>
      <w:tblPr>
        <w:tblStyle w:val="Tabladecuadrcula4-nfasis1"/>
        <w:tblW w:w="8784" w:type="dxa"/>
        <w:tblLayout w:type="fixed"/>
        <w:tblLook w:val="04A0" w:firstRow="1" w:lastRow="0" w:firstColumn="1" w:lastColumn="0" w:noHBand="0" w:noVBand="1"/>
      </w:tblPr>
      <w:tblGrid>
        <w:gridCol w:w="1838"/>
        <w:gridCol w:w="1418"/>
        <w:gridCol w:w="5528"/>
      </w:tblGrid>
      <w:tr w:rsidR="00842429" w:rsidRPr="00B05B89" w:rsidTr="00011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842429" w:rsidRPr="00B05B89" w:rsidRDefault="00842429" w:rsidP="00011156">
            <w:pPr>
              <w:jc w:val="center"/>
              <w:rPr>
                <w:color w:val="auto"/>
              </w:rPr>
            </w:pPr>
            <w:r w:rsidRPr="00B05B89">
              <w:rPr>
                <w:color w:val="auto"/>
              </w:rPr>
              <w:t>Consideración</w:t>
            </w:r>
          </w:p>
        </w:tc>
        <w:tc>
          <w:tcPr>
            <w:tcW w:w="1418" w:type="dxa"/>
            <w:vAlign w:val="center"/>
          </w:tcPr>
          <w:p w:rsidR="00842429" w:rsidRPr="00B05B89" w:rsidRDefault="00842429"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Detalle</w:t>
            </w:r>
          </w:p>
        </w:tc>
        <w:tc>
          <w:tcPr>
            <w:tcW w:w="5528" w:type="dxa"/>
            <w:vAlign w:val="center"/>
          </w:tcPr>
          <w:p w:rsidR="00842429" w:rsidRPr="00B05B89" w:rsidRDefault="00842429"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842429" w:rsidRPr="00B05B89" w:rsidRDefault="00842429" w:rsidP="00011156">
            <w:pPr>
              <w:rPr>
                <w:color w:val="auto"/>
              </w:rPr>
            </w:pPr>
            <w:r w:rsidRPr="00B05B89">
              <w:rPr>
                <w:color w:val="auto"/>
              </w:rPr>
              <w:t>Residuos Sólidos</w:t>
            </w:r>
          </w:p>
        </w:tc>
        <w:tc>
          <w:tcPr>
            <w:tcW w:w="1418" w:type="dxa"/>
            <w:vMerge w:val="restart"/>
            <w:vAlign w:val="center"/>
          </w:tcPr>
          <w:p w:rsidR="00842429"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Restos de Tubería de Polietileno</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restart"/>
            <w:vAlign w:val="center"/>
          </w:tcPr>
          <w:p w:rsidR="00842429"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Viruta plástica</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restart"/>
            <w:vAlign w:val="center"/>
          </w:tcPr>
          <w:p w:rsidR="00842429"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Bolsa plástica</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restart"/>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Residuos comunes</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contenedores </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Actas de entrega a reciclaje si corresponde</w:t>
            </w:r>
          </w:p>
        </w:tc>
      </w:tr>
      <w:tr w:rsidR="005E0121"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5E0121" w:rsidRPr="00B05B89" w:rsidRDefault="005E0121" w:rsidP="005E0121">
            <w:pPr>
              <w:rPr>
                <w:color w:val="auto"/>
              </w:rPr>
            </w:pPr>
            <w:r w:rsidRPr="00B05B89">
              <w:rPr>
                <w:color w:val="auto"/>
              </w:rPr>
              <w:t>Control de calidad de Aire</w:t>
            </w:r>
          </w:p>
        </w:tc>
        <w:tc>
          <w:tcPr>
            <w:tcW w:w="1418" w:type="dxa"/>
            <w:vAlign w:val="center"/>
          </w:tcPr>
          <w:p w:rsidR="005E0121" w:rsidRPr="00B05B89" w:rsidRDefault="005E0121" w:rsidP="005E0121">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Generación de gases de combustión</w:t>
            </w:r>
          </w:p>
        </w:tc>
        <w:tc>
          <w:tcPr>
            <w:tcW w:w="5528" w:type="dxa"/>
            <w:vAlign w:val="center"/>
          </w:tcPr>
          <w:p w:rsidR="005E0121" w:rsidRPr="00B05B89" w:rsidRDefault="005E0121" w:rsidP="005E0121">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o Planillas de mantenimiento de vehículos</w:t>
            </w:r>
          </w:p>
        </w:tc>
      </w:tr>
    </w:tbl>
    <w:p w:rsidR="00616EE3" w:rsidRPr="00B05B89" w:rsidRDefault="00616EE3" w:rsidP="001D3FCE">
      <w:pPr>
        <w:spacing w:after="0"/>
        <w:rPr>
          <w:rFonts w:ascii="Bodoni MT Condensed" w:hAnsi="Bodoni MT Condensed"/>
          <w:b/>
          <w:color w:val="auto"/>
          <w:sz w:val="28"/>
          <w:szCs w:val="36"/>
        </w:rPr>
      </w:pPr>
    </w:p>
    <w:p w:rsidR="00EE5A9C" w:rsidRPr="00B05B89" w:rsidRDefault="00EE5A9C"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9" w:name="_Toc415581376"/>
      <w:r w:rsidRPr="00B05B89">
        <w:rPr>
          <w:rFonts w:ascii="Bodoni MT Condensed" w:hAnsi="Bodoni MT Condensed"/>
          <w:b/>
          <w:color w:val="auto"/>
          <w:sz w:val="28"/>
          <w:szCs w:val="36"/>
        </w:rPr>
        <w:t>Gestión Ambiental en Campamentos</w:t>
      </w:r>
      <w:bookmarkEnd w:id="9"/>
    </w:p>
    <w:p w:rsidR="001B48EC" w:rsidRPr="00B05B89" w:rsidRDefault="001B48E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0" w:name="_Toc415581377"/>
      <w:r w:rsidRPr="00B05B89">
        <w:rPr>
          <w:rFonts w:ascii="Bodoni MT Condensed" w:hAnsi="Bodoni MT Condensed"/>
          <w:b/>
          <w:color w:val="auto"/>
          <w:sz w:val="28"/>
          <w:szCs w:val="36"/>
        </w:rPr>
        <w:t>Condiciones para Ubicación</w:t>
      </w:r>
      <w:bookmarkEnd w:id="10"/>
    </w:p>
    <w:p w:rsidR="001B48EC" w:rsidRPr="00B05B89" w:rsidRDefault="00171376" w:rsidP="001B48EC">
      <w:pPr>
        <w:jc w:val="both"/>
        <w:rPr>
          <w:color w:val="auto"/>
        </w:rPr>
      </w:pPr>
      <w:r w:rsidRPr="00B05B89">
        <w:rPr>
          <w:color w:val="auto"/>
        </w:rPr>
        <w:t>Se deberán ubicar campamentos en áreas despejadas y/o previamente intervenidas y con bajo riesgo de erosión, la ubicación debe ser en lo posible accesible por vías existentes</w:t>
      </w:r>
      <w:r w:rsidR="00802E22" w:rsidRPr="00B05B89">
        <w:rPr>
          <w:color w:val="auto"/>
        </w:rPr>
        <w:t>. Se deberá contar con la aprobación de supervisión sobre el sitio seleccionado antes de la construcción o montaje de campamentos.</w:t>
      </w:r>
    </w:p>
    <w:p w:rsidR="00802E22" w:rsidRDefault="00802E22" w:rsidP="001B48EC">
      <w:pPr>
        <w:jc w:val="both"/>
        <w:rPr>
          <w:color w:val="auto"/>
        </w:rPr>
      </w:pPr>
      <w:r w:rsidRPr="00B05B89">
        <w:rPr>
          <w:color w:val="auto"/>
        </w:rPr>
        <w:t>Preferentemente se debe contar con un área específica para almacenamiento de combustible y sustancias peligrosas.</w:t>
      </w:r>
    </w:p>
    <w:p w:rsidR="002B0177" w:rsidRDefault="002B0177" w:rsidP="001B48EC">
      <w:pPr>
        <w:jc w:val="both"/>
        <w:rPr>
          <w:color w:val="auto"/>
        </w:rPr>
      </w:pPr>
    </w:p>
    <w:p w:rsidR="002B0177" w:rsidRPr="00B05B89" w:rsidRDefault="002B0177" w:rsidP="001B48EC">
      <w:pPr>
        <w:jc w:val="both"/>
        <w:rPr>
          <w:color w:val="auto"/>
        </w:rPr>
      </w:pPr>
    </w:p>
    <w:p w:rsidR="008163D8"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1" w:name="_Toc415581378"/>
      <w:r w:rsidRPr="00B05B89">
        <w:rPr>
          <w:rFonts w:ascii="Bodoni MT Condensed" w:hAnsi="Bodoni MT Condensed"/>
          <w:b/>
          <w:color w:val="auto"/>
          <w:sz w:val="28"/>
          <w:szCs w:val="36"/>
        </w:rPr>
        <w:lastRenderedPageBreak/>
        <w:t>Gestión de Residuos Sólidos en Campamentos</w:t>
      </w:r>
      <w:bookmarkEnd w:id="11"/>
    </w:p>
    <w:p w:rsidR="00976078" w:rsidRPr="00B05B89" w:rsidRDefault="00802E22" w:rsidP="00976078">
      <w:pPr>
        <w:jc w:val="both"/>
        <w:rPr>
          <w:color w:val="auto"/>
        </w:rPr>
      </w:pPr>
      <w:r w:rsidRPr="00B05B89">
        <w:rPr>
          <w:color w:val="auto"/>
        </w:rPr>
        <w:t>Dependiendo el tiempo de ejecución de obra</w:t>
      </w:r>
      <w:r w:rsidR="00217713" w:rsidRPr="00B05B89">
        <w:rPr>
          <w:color w:val="auto"/>
        </w:rPr>
        <w:t xml:space="preserve"> y la ubicación del campamento,</w:t>
      </w:r>
      <w:r w:rsidRPr="00B05B89">
        <w:rPr>
          <w:color w:val="auto"/>
        </w:rPr>
        <w:t xml:space="preserve"> la empresa contratista deberá</w:t>
      </w:r>
      <w:r w:rsidR="00976078" w:rsidRPr="00B05B89">
        <w:rPr>
          <w:color w:val="auto"/>
        </w:rPr>
        <w:t xml:space="preserve"> habilitar una fosa para la disposición de los residuos sólidos domésticos.  </w:t>
      </w:r>
      <w:r w:rsidRPr="00B05B89">
        <w:rPr>
          <w:color w:val="auto"/>
        </w:rPr>
        <w:t xml:space="preserve">Se </w:t>
      </w:r>
      <w:r w:rsidR="00976078" w:rsidRPr="00B05B89">
        <w:rPr>
          <w:color w:val="auto"/>
        </w:rPr>
        <w:t>debe</w:t>
      </w:r>
      <w:r w:rsidRPr="00B05B89">
        <w:rPr>
          <w:color w:val="auto"/>
        </w:rPr>
        <w:t>rá</w:t>
      </w:r>
      <w:r w:rsidR="00976078" w:rsidRPr="00B05B89">
        <w:rPr>
          <w:color w:val="auto"/>
        </w:rPr>
        <w:t xml:space="preserve"> presentar al Supervisor el diseño </w:t>
      </w:r>
      <w:r w:rsidRPr="00B05B89">
        <w:rPr>
          <w:color w:val="auto"/>
        </w:rPr>
        <w:t xml:space="preserve">y ubicación </w:t>
      </w:r>
      <w:r w:rsidR="00976078" w:rsidRPr="00B05B89">
        <w:rPr>
          <w:color w:val="auto"/>
        </w:rPr>
        <w:t>de la fosa de residuos sólidos, diseño que debe considerar la ubicación de la fosa, el volumen estimado de residuos, la impermeabilización de sus paredes y otros aspectos técnicos</w:t>
      </w:r>
      <w:r w:rsidRPr="00B05B89">
        <w:rPr>
          <w:color w:val="auto"/>
        </w:rPr>
        <w:t>.</w:t>
      </w:r>
    </w:p>
    <w:p w:rsidR="00802E22" w:rsidRPr="00B05B89" w:rsidRDefault="00802E22" w:rsidP="00976078">
      <w:pPr>
        <w:jc w:val="both"/>
        <w:rPr>
          <w:color w:val="auto"/>
        </w:rPr>
      </w:pPr>
      <w:r w:rsidRPr="00B05B89">
        <w:rPr>
          <w:color w:val="auto"/>
        </w:rPr>
        <w:t xml:space="preserve">Si el tiempo no sobrepasa los 3 meses, la contratista podrá disponer de contenedores diferenciados para la disposición </w:t>
      </w:r>
      <w:r w:rsidR="00171376" w:rsidRPr="00B05B89">
        <w:rPr>
          <w:color w:val="auto"/>
        </w:rPr>
        <w:t xml:space="preserve">temporal </w:t>
      </w:r>
      <w:r w:rsidRPr="00B05B89">
        <w:rPr>
          <w:color w:val="auto"/>
        </w:rPr>
        <w:t xml:space="preserve">de sus residuos sólidos, de los cuales los residuos no reciclables ni reutilizables deberán ser entregados a la empresa de aseo municipal </w:t>
      </w:r>
      <w:r w:rsidR="00497191" w:rsidRPr="00B05B89">
        <w:rPr>
          <w:color w:val="auto"/>
        </w:rPr>
        <w:t>más</w:t>
      </w:r>
      <w:r w:rsidRPr="00B05B89">
        <w:rPr>
          <w:color w:val="auto"/>
        </w:rPr>
        <w:t xml:space="preserve"> cercana con una periodicidad no menor a una semana.</w:t>
      </w:r>
      <w:r w:rsidR="00171376" w:rsidRPr="00B05B89">
        <w:rPr>
          <w:color w:val="auto"/>
        </w:rPr>
        <w:t xml:space="preserve"> Los contenedores de residuos deben estar en pedestales y deben contar con tapa</w:t>
      </w:r>
      <w:r w:rsidR="00217713" w:rsidRPr="00B05B89">
        <w:rPr>
          <w:color w:val="auto"/>
        </w:rPr>
        <w:t xml:space="preserve"> para evitar su dispersión, esta opción debe ser justificada y aprobada por supervisión</w:t>
      </w:r>
    </w:p>
    <w:p w:rsidR="00976078" w:rsidRPr="00B05B89" w:rsidRDefault="00802E22" w:rsidP="00976078">
      <w:pPr>
        <w:jc w:val="both"/>
        <w:rPr>
          <w:color w:val="auto"/>
        </w:rPr>
      </w:pPr>
      <w:r w:rsidRPr="00B05B89">
        <w:rPr>
          <w:color w:val="auto"/>
        </w:rPr>
        <w:t>Se deberán i</w:t>
      </w:r>
      <w:r w:rsidR="00976078" w:rsidRPr="00B05B89">
        <w:rPr>
          <w:color w:val="auto"/>
        </w:rPr>
        <w:t xml:space="preserve">nstalar contenedores en diferentes secciones del campamento (cocina, comedor, habitaciones, baños y oficinas, el número de recipientes estará en una del número de trabajadores en el campamento.  </w:t>
      </w:r>
    </w:p>
    <w:p w:rsidR="00976078" w:rsidRDefault="00802E22" w:rsidP="00976078">
      <w:pPr>
        <w:jc w:val="both"/>
        <w:rPr>
          <w:color w:val="auto"/>
        </w:rPr>
      </w:pPr>
      <w:r w:rsidRPr="00B05B89">
        <w:rPr>
          <w:color w:val="auto"/>
        </w:rPr>
        <w:t>Se dispondrá de sitios adecuados para todos los residuos citados, para su almacenamiento temporal cumpliendo con la señalización ventilación y techado adecuados</w:t>
      </w:r>
      <w:r w:rsidR="00976078" w:rsidRPr="00B05B89">
        <w:rPr>
          <w:color w:val="auto"/>
        </w:rPr>
        <w:t>.</w:t>
      </w:r>
    </w:p>
    <w:p w:rsidR="00EE5A9C"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2" w:name="_Toc415581379"/>
      <w:r w:rsidRPr="00B05B89">
        <w:rPr>
          <w:rFonts w:ascii="Bodoni MT Condensed" w:hAnsi="Bodoni MT Condensed"/>
          <w:b/>
          <w:color w:val="auto"/>
          <w:sz w:val="28"/>
          <w:szCs w:val="36"/>
        </w:rPr>
        <w:t>Gestión de Descargas hídricas</w:t>
      </w:r>
      <w:bookmarkEnd w:id="12"/>
    </w:p>
    <w:p w:rsidR="00976078" w:rsidRDefault="00976078" w:rsidP="00976078">
      <w:pPr>
        <w:jc w:val="both"/>
        <w:rPr>
          <w:color w:val="auto"/>
        </w:rPr>
      </w:pPr>
      <w:r w:rsidRPr="00B05B89">
        <w:rPr>
          <w:color w:val="auto"/>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w:t>
      </w:r>
      <w:r w:rsidR="001B48EC" w:rsidRPr="00B05B89">
        <w:rPr>
          <w:color w:val="auto"/>
        </w:rPr>
        <w:t>, la empresa deberá encargarse de gestionar la utilización de baños existentes en el área o la construcción de baños temporales con un sistema adecuado aprobado por supervisión</w:t>
      </w:r>
      <w:r w:rsidRPr="00B05B89">
        <w:rPr>
          <w:color w:val="auto"/>
        </w:rPr>
        <w:t xml:space="preserve">, </w:t>
      </w:r>
      <w:r w:rsidR="001B48EC" w:rsidRPr="00B05B89">
        <w:rPr>
          <w:color w:val="auto"/>
        </w:rPr>
        <w:t xml:space="preserve">todo vertimiento de aguas residuales debe realizarse en </w:t>
      </w:r>
      <w:r w:rsidRPr="00B05B89">
        <w:rPr>
          <w:color w:val="auto"/>
        </w:rPr>
        <w:t>lugar</w:t>
      </w:r>
      <w:r w:rsidR="001B48EC" w:rsidRPr="00B05B89">
        <w:rPr>
          <w:color w:val="auto"/>
        </w:rPr>
        <w:t>es</w:t>
      </w:r>
      <w:r w:rsidRPr="00B05B89">
        <w:rPr>
          <w:color w:val="auto"/>
        </w:rPr>
        <w:t xml:space="preserve"> elegido</w:t>
      </w:r>
      <w:r w:rsidR="001B48EC" w:rsidRPr="00B05B89">
        <w:rPr>
          <w:color w:val="auto"/>
        </w:rPr>
        <w:t>s</w:t>
      </w:r>
      <w:r w:rsidRPr="00B05B89">
        <w:rPr>
          <w:color w:val="auto"/>
        </w:rPr>
        <w:t xml:space="preserve"> </w:t>
      </w:r>
      <w:r w:rsidR="001B48EC" w:rsidRPr="00B05B89">
        <w:rPr>
          <w:color w:val="auto"/>
        </w:rPr>
        <w:t xml:space="preserve">y </w:t>
      </w:r>
      <w:r w:rsidRPr="00B05B89">
        <w:rPr>
          <w:color w:val="auto"/>
        </w:rPr>
        <w:t>aprobado</w:t>
      </w:r>
      <w:r w:rsidR="001B48EC" w:rsidRPr="00B05B89">
        <w:rPr>
          <w:color w:val="auto"/>
        </w:rPr>
        <w:t>s</w:t>
      </w:r>
      <w:r w:rsidRPr="00B05B89">
        <w:rPr>
          <w:color w:val="auto"/>
        </w:rPr>
        <w:t xml:space="preserve"> por </w:t>
      </w:r>
      <w:r w:rsidR="001B48EC" w:rsidRPr="00B05B89">
        <w:rPr>
          <w:color w:val="auto"/>
        </w:rPr>
        <w:t>supervisión</w:t>
      </w:r>
      <w:r w:rsidRPr="00B05B89">
        <w:rPr>
          <w:color w:val="auto"/>
        </w:rPr>
        <w:t>.</w:t>
      </w:r>
    </w:p>
    <w:p w:rsidR="00EE5A9C"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3" w:name="_Toc415581380"/>
      <w:r w:rsidRPr="00B05B89">
        <w:rPr>
          <w:rFonts w:ascii="Bodoni MT Condensed" w:hAnsi="Bodoni MT Condensed"/>
          <w:b/>
          <w:color w:val="auto"/>
          <w:sz w:val="28"/>
          <w:szCs w:val="36"/>
        </w:rPr>
        <w:t>A</w:t>
      </w:r>
      <w:r w:rsidR="00497191" w:rsidRPr="00B05B89">
        <w:rPr>
          <w:rFonts w:ascii="Bodoni MT Condensed" w:hAnsi="Bodoni MT Condensed"/>
          <w:b/>
          <w:color w:val="auto"/>
          <w:sz w:val="28"/>
          <w:szCs w:val="36"/>
        </w:rPr>
        <w:t>lmacenamiento de combustibles</w:t>
      </w:r>
      <w:bookmarkEnd w:id="13"/>
    </w:p>
    <w:p w:rsidR="00976078" w:rsidRPr="00B05B89" w:rsidRDefault="00497191" w:rsidP="00976078">
      <w:pPr>
        <w:jc w:val="both"/>
        <w:rPr>
          <w:color w:val="auto"/>
        </w:rPr>
      </w:pPr>
      <w:r w:rsidRPr="00B05B89">
        <w:rPr>
          <w:color w:val="auto"/>
        </w:rPr>
        <w:t>Se contará con un sitio específico para almacenamiento de combustibles donde se</w:t>
      </w:r>
      <w:r w:rsidR="00976078" w:rsidRPr="00B05B89">
        <w:rPr>
          <w:color w:val="auto"/>
        </w:rPr>
        <w:t xml:space="preserve"> implementarán medidas de protección para evitar derrames; de ocurrir un derrame accidental se tomarán acciones inmediatas para limpiar y restaurar el área.   </w:t>
      </w:r>
    </w:p>
    <w:p w:rsidR="00976078" w:rsidRPr="00B05B89" w:rsidRDefault="00976078" w:rsidP="00976078">
      <w:pPr>
        <w:jc w:val="both"/>
        <w:rPr>
          <w:color w:val="auto"/>
        </w:rPr>
      </w:pPr>
      <w:r w:rsidRPr="00B05B89">
        <w:rPr>
          <w:color w:val="auto"/>
        </w:rPr>
        <w:t>Si en el sitio se habrían producido derrames de hidrocarburos, grasas y/o aceites, correrá por cuenta del contratista el costo que represente la limpieza y recuperación del suelo, aplicando la metodología aprobada por la Supervisión.</w:t>
      </w:r>
    </w:p>
    <w:p w:rsidR="00976078" w:rsidRPr="00B05B89" w:rsidRDefault="00976078" w:rsidP="00976078">
      <w:pPr>
        <w:jc w:val="both"/>
        <w:rPr>
          <w:color w:val="auto"/>
        </w:rPr>
      </w:pPr>
      <w:r w:rsidRPr="00B05B89">
        <w:rPr>
          <w:color w:val="auto"/>
        </w:rPr>
        <w:t xml:space="preserve">Si el mantenimiento de los vehículos se realiza en el área de Proyecto comprendida, el contratista deberá proveer de condiciones y herramientas para la actividad en cuestión.  </w:t>
      </w:r>
    </w:p>
    <w:p w:rsidR="00976078" w:rsidRPr="00B05B89" w:rsidRDefault="00976078" w:rsidP="00976078">
      <w:pPr>
        <w:jc w:val="both"/>
        <w:rPr>
          <w:color w:val="auto"/>
        </w:rPr>
      </w:pPr>
      <w:r w:rsidRPr="00B05B89">
        <w:rPr>
          <w:color w:val="auto"/>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w:t>
      </w:r>
      <w:r w:rsidR="001B48EC" w:rsidRPr="00B05B89">
        <w:rPr>
          <w:color w:val="auto"/>
        </w:rPr>
        <w:t>ados.</w:t>
      </w:r>
    </w:p>
    <w:p w:rsidR="00976078" w:rsidRPr="00B05B89" w:rsidRDefault="00976078" w:rsidP="00976078">
      <w:pPr>
        <w:jc w:val="both"/>
        <w:rPr>
          <w:color w:val="auto"/>
        </w:rPr>
      </w:pPr>
      <w:r w:rsidRPr="00B05B89">
        <w:rPr>
          <w:color w:val="auto"/>
        </w:rPr>
        <w:lastRenderedPageBreak/>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205603" w:rsidRDefault="00976078" w:rsidP="00497191">
      <w:pPr>
        <w:jc w:val="both"/>
        <w:rPr>
          <w:color w:val="auto"/>
        </w:rPr>
      </w:pPr>
      <w:r w:rsidRPr="00B05B89">
        <w:rPr>
          <w:color w:val="auto"/>
        </w:rPr>
        <w:t xml:space="preserve">Las grasas y los aceites lubricantes se recolectarán y almacenarán para su posterior transporte </w:t>
      </w:r>
      <w:r w:rsidR="001B48EC" w:rsidRPr="00B05B89">
        <w:rPr>
          <w:color w:val="auto"/>
        </w:rPr>
        <w:t>y entrega a una empresa especializada en re-refinaci</w:t>
      </w:r>
      <w:r w:rsidR="00497191" w:rsidRPr="00B05B89">
        <w:rPr>
          <w:color w:val="auto"/>
        </w:rPr>
        <w:t xml:space="preserve">ón, </w:t>
      </w:r>
      <w:r w:rsidR="001B48EC" w:rsidRPr="00B05B89">
        <w:rPr>
          <w:color w:val="auto"/>
        </w:rPr>
        <w:t xml:space="preserve">autorizada por el Ministerio de </w:t>
      </w:r>
      <w:r w:rsidR="00497191" w:rsidRPr="00B05B89">
        <w:rPr>
          <w:color w:val="auto"/>
        </w:rPr>
        <w:t>H</w:t>
      </w:r>
      <w:r w:rsidR="001B48EC" w:rsidRPr="00B05B89">
        <w:rPr>
          <w:color w:val="auto"/>
        </w:rPr>
        <w:t>idrocarburos</w:t>
      </w:r>
      <w:r w:rsidRPr="00B05B89">
        <w:rPr>
          <w:color w:val="auto"/>
        </w:rPr>
        <w:t xml:space="preserve">.  </w:t>
      </w:r>
    </w:p>
    <w:p w:rsidR="002A0E58" w:rsidRPr="00AA241D" w:rsidRDefault="00AA241D" w:rsidP="00AA241D">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4" w:name="_Toc415581381"/>
      <w:r>
        <w:rPr>
          <w:rFonts w:ascii="Bodoni MT Condensed" w:hAnsi="Bodoni MT Condensed"/>
          <w:b/>
          <w:color w:val="auto"/>
          <w:sz w:val="28"/>
          <w:szCs w:val="36"/>
        </w:rPr>
        <w:t>Generación de Registros</w:t>
      </w:r>
      <w:bookmarkEnd w:id="14"/>
    </w:p>
    <w:p w:rsidR="00AA241D" w:rsidRDefault="00AA241D" w:rsidP="00AA241D">
      <w:pPr>
        <w:jc w:val="both"/>
        <w:rPr>
          <w:color w:val="auto"/>
        </w:rPr>
      </w:pPr>
      <w:r w:rsidRPr="00B05B89">
        <w:rPr>
          <w:color w:val="auto"/>
        </w:rPr>
        <w:t xml:space="preserve">El cumplimiento de todos los requisitos y recomendaciones </w:t>
      </w:r>
      <w:r>
        <w:rPr>
          <w:color w:val="auto"/>
        </w:rPr>
        <w:t>para campamentos será</w:t>
      </w:r>
      <w:r w:rsidRPr="00B05B89">
        <w:rPr>
          <w:color w:val="auto"/>
        </w:rPr>
        <w:t xml:space="preserve"> demostrado mediante registros </w:t>
      </w:r>
      <w:r>
        <w:rPr>
          <w:color w:val="auto"/>
        </w:rPr>
        <w:t xml:space="preserve">fotográficos, </w:t>
      </w:r>
      <w:r w:rsidRPr="00B05B89">
        <w:rPr>
          <w:color w:val="auto"/>
        </w:rPr>
        <w:t xml:space="preserve">por lo que la empresa deberá presentar </w:t>
      </w:r>
      <w:r>
        <w:rPr>
          <w:color w:val="auto"/>
        </w:rPr>
        <w:t xml:space="preserve">en los </w:t>
      </w:r>
      <w:r w:rsidRPr="00B05B89">
        <w:rPr>
          <w:color w:val="auto"/>
        </w:rPr>
        <w:t xml:space="preserve">informes ambientales </w:t>
      </w:r>
      <w:r>
        <w:rPr>
          <w:color w:val="auto"/>
        </w:rPr>
        <w:t>el cumplimiento de</w:t>
      </w:r>
      <w:r w:rsidRPr="00B05B89">
        <w:rPr>
          <w:color w:val="auto"/>
        </w:rPr>
        <w:t xml:space="preserve"> lo solicitado en el manual</w:t>
      </w:r>
      <w:r>
        <w:rPr>
          <w:color w:val="auto"/>
        </w:rPr>
        <w:t xml:space="preserve">, se presenta un resumen de los registros solicitados en caso de existir campamentos: </w:t>
      </w:r>
    </w:p>
    <w:p w:rsidR="00AA241D" w:rsidRPr="00BF453C" w:rsidRDefault="00AA241D" w:rsidP="00AA241D">
      <w:pPr>
        <w:jc w:val="center"/>
        <w:rPr>
          <w:b/>
          <w:color w:val="auto"/>
        </w:rPr>
      </w:pPr>
      <w:r>
        <w:rPr>
          <w:b/>
          <w:color w:val="auto"/>
        </w:rPr>
        <w:t xml:space="preserve">Tabla </w:t>
      </w:r>
      <w:r w:rsidR="00EB7B0F">
        <w:rPr>
          <w:b/>
          <w:color w:val="auto"/>
        </w:rPr>
        <w:t>7</w:t>
      </w:r>
      <w:r>
        <w:rPr>
          <w:b/>
          <w:color w:val="auto"/>
        </w:rPr>
        <w:t xml:space="preserve">: </w:t>
      </w:r>
      <w:r w:rsidRPr="00BF453C">
        <w:rPr>
          <w:b/>
          <w:color w:val="auto"/>
        </w:rPr>
        <w:t xml:space="preserve">Registros a generar para </w:t>
      </w:r>
      <w:r>
        <w:rPr>
          <w:b/>
          <w:color w:val="auto"/>
        </w:rPr>
        <w:t>Campamentos</w:t>
      </w:r>
    </w:p>
    <w:tbl>
      <w:tblPr>
        <w:tblStyle w:val="Tabladecuadrcula4-nfasis1"/>
        <w:tblW w:w="8500" w:type="dxa"/>
        <w:tblLayout w:type="fixed"/>
        <w:tblLook w:val="04A0" w:firstRow="1" w:lastRow="0" w:firstColumn="1" w:lastColumn="0" w:noHBand="0" w:noVBand="1"/>
      </w:tblPr>
      <w:tblGrid>
        <w:gridCol w:w="1838"/>
        <w:gridCol w:w="6662"/>
      </w:tblGrid>
      <w:tr w:rsidR="0038540A" w:rsidRPr="00B05B89" w:rsidTr="003854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38540A" w:rsidRPr="00B05B89" w:rsidRDefault="0038540A" w:rsidP="001B1EFF">
            <w:pPr>
              <w:jc w:val="center"/>
              <w:rPr>
                <w:color w:val="auto"/>
              </w:rPr>
            </w:pPr>
            <w:r w:rsidRPr="00B05B89">
              <w:rPr>
                <w:color w:val="auto"/>
              </w:rPr>
              <w:t>Consideración</w:t>
            </w:r>
          </w:p>
        </w:tc>
        <w:tc>
          <w:tcPr>
            <w:tcW w:w="6662" w:type="dxa"/>
            <w:vAlign w:val="center"/>
          </w:tcPr>
          <w:p w:rsidR="0038540A" w:rsidRPr="00B05B89" w:rsidRDefault="0038540A" w:rsidP="001B1EF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Ubicación</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Reporte con alternativas y selección de sitios y sus condiciones iniciales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Pr>
                <w:color w:val="auto"/>
              </w:rPr>
              <w:t>Croquis o plano de planta de las instalaciones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Residuos Sólidos</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Plan de manejo de residuos comunes en campamentos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contenedores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Actas de entrega a reciclaje si corresponde</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sitios destinados a almacenamiento de residuos generados en obras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Almacenes</w:t>
            </w:r>
          </w:p>
        </w:tc>
        <w:tc>
          <w:tcPr>
            <w:tcW w:w="6662" w:type="dxa"/>
            <w:vAlign w:val="center"/>
          </w:tcPr>
          <w:p w:rsidR="0038540A" w:rsidRPr="00B05B89" w:rsidRDefault="0038540A" w:rsidP="00A911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w:t>
            </w:r>
            <w:r>
              <w:rPr>
                <w:color w:val="auto"/>
              </w:rPr>
              <w:t>almacenes y sitios destinados a combustibles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w:t>
            </w:r>
            <w:r>
              <w:rPr>
                <w:color w:val="auto"/>
              </w:rPr>
              <w:t>fotográfico de utilización y condiciones de almacenes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sidRPr="00B05B89">
              <w:rPr>
                <w:color w:val="auto"/>
              </w:rPr>
              <w:t>Gestión de Agua</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Plan de consumo de agua y descargas líquidas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instalaciones sanitarias</w:t>
            </w:r>
            <w:r w:rsidRPr="00B05B89">
              <w:rPr>
                <w:color w:val="auto"/>
              </w:rPr>
              <w:t xml:space="preserve"> </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w:t>
            </w:r>
            <w:r>
              <w:rPr>
                <w:color w:val="auto"/>
              </w:rPr>
              <w:t>sitios de</w:t>
            </w:r>
            <w:r w:rsidRPr="00B05B89">
              <w:rPr>
                <w:color w:val="auto"/>
              </w:rPr>
              <w:t xml:space="preserve"> descarga</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A91145">
            <w:pPr>
              <w:rPr>
                <w:color w:val="auto"/>
              </w:rPr>
            </w:pPr>
            <w:r w:rsidRPr="00B05B89">
              <w:rPr>
                <w:color w:val="auto"/>
              </w:rPr>
              <w:t xml:space="preserve">Abandono </w:t>
            </w: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fotográfico </w:t>
            </w:r>
            <w:r>
              <w:rPr>
                <w:color w:val="auto"/>
              </w:rPr>
              <w:t>del</w:t>
            </w:r>
            <w:r w:rsidRPr="00B05B89">
              <w:rPr>
                <w:color w:val="auto"/>
              </w:rPr>
              <w:t xml:space="preserve"> abandono </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w:t>
            </w:r>
            <w:r>
              <w:rPr>
                <w:color w:val="auto"/>
              </w:rPr>
              <w:t xml:space="preserve"> del sitio post-abandono</w:t>
            </w:r>
          </w:p>
        </w:tc>
      </w:tr>
    </w:tbl>
    <w:p w:rsidR="00181831" w:rsidRDefault="00181831" w:rsidP="00497191">
      <w:pPr>
        <w:jc w:val="both"/>
        <w:rPr>
          <w:color w:val="auto"/>
        </w:rPr>
      </w:pPr>
    </w:p>
    <w:p w:rsidR="003845BE" w:rsidRDefault="003845BE">
      <w:pPr>
        <w:rPr>
          <w:b/>
          <w:color w:val="auto"/>
          <w:sz w:val="22"/>
        </w:rPr>
      </w:pPr>
      <w:r>
        <w:rPr>
          <w:b/>
          <w:color w:val="auto"/>
          <w:sz w:val="22"/>
        </w:rPr>
        <w:br w:type="page"/>
      </w:r>
    </w:p>
    <w:p w:rsidR="00175D4F" w:rsidRPr="003D4398" w:rsidRDefault="003D4398" w:rsidP="00824A2C">
      <w:pPr>
        <w:pStyle w:val="Prrafodelista"/>
        <w:spacing w:after="160" w:line="360" w:lineRule="auto"/>
        <w:ind w:left="0"/>
        <w:jc w:val="both"/>
        <w:outlineLvl w:val="0"/>
        <w:rPr>
          <w:b/>
          <w:color w:val="auto"/>
          <w:sz w:val="22"/>
        </w:rPr>
      </w:pPr>
      <w:bookmarkStart w:id="15" w:name="_Toc415581382"/>
      <w:r>
        <w:rPr>
          <w:b/>
          <w:color w:val="auto"/>
          <w:sz w:val="22"/>
        </w:rPr>
        <w:lastRenderedPageBreak/>
        <w:t xml:space="preserve">ANEXO </w:t>
      </w:r>
      <w:r w:rsidR="002B0177">
        <w:rPr>
          <w:b/>
          <w:color w:val="auto"/>
          <w:sz w:val="22"/>
        </w:rPr>
        <w:t>1</w:t>
      </w:r>
      <w:r>
        <w:rPr>
          <w:b/>
          <w:color w:val="auto"/>
          <w:sz w:val="22"/>
        </w:rPr>
        <w:t xml:space="preserve"> </w:t>
      </w:r>
      <w:r w:rsidR="00175D4F" w:rsidRPr="003D4398">
        <w:rPr>
          <w:b/>
          <w:color w:val="auto"/>
          <w:sz w:val="22"/>
        </w:rPr>
        <w:t xml:space="preserve">FORMULARIO </w:t>
      </w:r>
      <w:r w:rsidR="00EB7B0F">
        <w:rPr>
          <w:b/>
          <w:color w:val="auto"/>
          <w:sz w:val="22"/>
        </w:rPr>
        <w:t xml:space="preserve">DE CONFORMIDAD DE GESTION AMBIENTAL EN OBRAS </w:t>
      </w:r>
      <w:r w:rsidR="002B0177">
        <w:rPr>
          <w:b/>
          <w:color w:val="auto"/>
          <w:sz w:val="22"/>
        </w:rPr>
        <w:t>MECANICAS</w:t>
      </w:r>
      <w:r w:rsidR="00EB7B0F">
        <w:rPr>
          <w:b/>
          <w:color w:val="auto"/>
          <w:sz w:val="22"/>
        </w:rPr>
        <w:t xml:space="preserve"> RED SECUNDARIA</w:t>
      </w:r>
      <w:bookmarkEnd w:id="15"/>
    </w:p>
    <w:p w:rsidR="003D4398" w:rsidRDefault="00105F21" w:rsidP="00175D4F">
      <w:pPr>
        <w:jc w:val="both"/>
        <w:rPr>
          <w:color w:val="auto"/>
        </w:rPr>
      </w:pPr>
      <w:r w:rsidRPr="00105F21">
        <w:rPr>
          <w:noProof/>
          <w:lang w:val="es-BO" w:eastAsia="es-BO"/>
        </w:rPr>
        <w:drawing>
          <wp:inline distT="0" distB="0" distL="0" distR="0">
            <wp:extent cx="5937662" cy="7673512"/>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448" cy="7680990"/>
                    </a:xfrm>
                    <a:prstGeom prst="rect">
                      <a:avLst/>
                    </a:prstGeom>
                    <a:noFill/>
                    <a:ln>
                      <a:noFill/>
                    </a:ln>
                  </pic:spPr>
                </pic:pic>
              </a:graphicData>
            </a:graphic>
          </wp:inline>
        </w:drawing>
      </w:r>
    </w:p>
    <w:p w:rsidR="003D4398" w:rsidRPr="00B05B89" w:rsidRDefault="003D4398" w:rsidP="00175D4F">
      <w:pPr>
        <w:jc w:val="both"/>
        <w:rPr>
          <w:color w:val="auto"/>
        </w:rPr>
      </w:pPr>
    </w:p>
    <w:sectPr w:rsidR="003D4398" w:rsidRPr="00B05B89" w:rsidSect="00037D01">
      <w:footerReference w:type="first" r:id="rId23"/>
      <w:pgSz w:w="11907" w:h="16839"/>
      <w:pgMar w:top="1418" w:right="1701" w:bottom="1418" w:left="170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D8D" w:rsidRDefault="00A46D8D">
      <w:pPr>
        <w:spacing w:after="0" w:line="240" w:lineRule="auto"/>
      </w:pPr>
      <w:r>
        <w:separator/>
      </w:r>
    </w:p>
  </w:endnote>
  <w:endnote w:type="continuationSeparator" w:id="0">
    <w:p w:rsidR="00A46D8D" w:rsidRDefault="00A4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5C1" w:rsidRDefault="00FE25C1" w:rsidP="00DF5140">
    <w:pPr>
      <w:pStyle w:val="Piedepgina"/>
      <w:jc w:val="right"/>
    </w:pPr>
  </w:p>
  <w:tbl>
    <w:tblPr>
      <w:tblStyle w:val="Tablaconcuadrcula"/>
      <w:tblW w:w="10348" w:type="dxa"/>
      <w:tblInd w:w="-1139" w:type="dxa"/>
      <w:tblLook w:val="04A0" w:firstRow="1" w:lastRow="0" w:firstColumn="1" w:lastColumn="0" w:noHBand="0" w:noVBand="1"/>
    </w:tblPr>
    <w:tblGrid>
      <w:gridCol w:w="3544"/>
      <w:gridCol w:w="3260"/>
      <w:gridCol w:w="3544"/>
    </w:tblGrid>
    <w:tr w:rsidR="00FE25C1" w:rsidTr="00920E0E">
      <w:trPr>
        <w:trHeight w:val="126"/>
      </w:trPr>
      <w:tc>
        <w:tcPr>
          <w:tcW w:w="3544" w:type="dxa"/>
        </w:tcPr>
        <w:p w:rsidR="00FE25C1" w:rsidRDefault="00FE25C1">
          <w:pPr>
            <w:pStyle w:val="Piedepgina"/>
          </w:pPr>
          <w:r>
            <w:t>Elaborado Por:</w:t>
          </w:r>
        </w:p>
      </w:tc>
      <w:tc>
        <w:tcPr>
          <w:tcW w:w="3260" w:type="dxa"/>
        </w:tcPr>
        <w:p w:rsidR="00FE25C1" w:rsidRDefault="00FE25C1">
          <w:pPr>
            <w:pStyle w:val="Piedepgina"/>
          </w:pPr>
          <w:r>
            <w:t>Revisado Por:</w:t>
          </w:r>
        </w:p>
      </w:tc>
      <w:tc>
        <w:tcPr>
          <w:tcW w:w="3544" w:type="dxa"/>
        </w:tcPr>
        <w:p w:rsidR="00FE25C1" w:rsidRDefault="00FE25C1">
          <w:pPr>
            <w:pStyle w:val="Piedepgina"/>
          </w:pPr>
          <w:r>
            <w:t>Aprobado Por:</w:t>
          </w:r>
        </w:p>
      </w:tc>
    </w:tr>
    <w:tr w:rsidR="00FE25C1" w:rsidTr="00920E0E">
      <w:trPr>
        <w:trHeight w:val="1169"/>
      </w:trPr>
      <w:tc>
        <w:tcPr>
          <w:tcW w:w="3544" w:type="dxa"/>
        </w:tcPr>
        <w:p w:rsidR="00FE25C1" w:rsidRDefault="00FE25C1">
          <w:pPr>
            <w:pStyle w:val="Piedepgina"/>
          </w:pPr>
        </w:p>
        <w:p w:rsidR="00FE25C1" w:rsidRDefault="00FE25C1">
          <w:pPr>
            <w:pStyle w:val="Piedepgina"/>
          </w:pPr>
        </w:p>
        <w:p w:rsidR="00FE25C1" w:rsidRDefault="00FE25C1">
          <w:pPr>
            <w:pStyle w:val="Piedepgina"/>
          </w:pPr>
        </w:p>
        <w:p w:rsidR="00FE25C1" w:rsidRDefault="00FE25C1">
          <w:pPr>
            <w:pStyle w:val="Piedepgina"/>
          </w:pPr>
        </w:p>
        <w:p w:rsidR="00FE25C1" w:rsidRDefault="00FE25C1">
          <w:pPr>
            <w:pStyle w:val="Piedepgina"/>
          </w:pPr>
        </w:p>
        <w:p w:rsidR="00FE25C1" w:rsidRDefault="00FE25C1" w:rsidP="00920E0E">
          <w:pPr>
            <w:pStyle w:val="Piedepgina"/>
            <w:jc w:val="center"/>
          </w:pPr>
          <w:r>
            <w:t>Ing. Pedro Gutierrez Aviles</w:t>
          </w:r>
        </w:p>
        <w:p w:rsidR="00FE25C1" w:rsidRDefault="00FE25C1" w:rsidP="00920E0E">
          <w:pPr>
            <w:pStyle w:val="Piedepgina"/>
            <w:jc w:val="center"/>
          </w:pPr>
          <w:r>
            <w:t>Responsable de Gestión Ambiental  GNRGD</w:t>
          </w:r>
        </w:p>
      </w:tc>
      <w:tc>
        <w:tcPr>
          <w:tcW w:w="3260" w:type="dxa"/>
        </w:tcPr>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r>
            <w:t xml:space="preserve">Ing. Mery Choque Torrez </w:t>
          </w:r>
        </w:p>
        <w:p w:rsidR="00FE25C1" w:rsidRDefault="00FE25C1" w:rsidP="00920E0E">
          <w:pPr>
            <w:pStyle w:val="Piedepgina"/>
            <w:jc w:val="center"/>
          </w:pPr>
          <w:r>
            <w:t>Directora de Redes de Gas</w:t>
          </w:r>
        </w:p>
        <w:p w:rsidR="00FE25C1" w:rsidRDefault="00FE25C1" w:rsidP="00920E0E">
          <w:pPr>
            <w:pStyle w:val="Piedepgina"/>
            <w:jc w:val="center"/>
          </w:pPr>
          <w:r>
            <w:t>GNRGD</w:t>
          </w:r>
        </w:p>
      </w:tc>
      <w:tc>
        <w:tcPr>
          <w:tcW w:w="3544" w:type="dxa"/>
        </w:tcPr>
        <w:p w:rsidR="00FE25C1" w:rsidRDefault="00FE25C1" w:rsidP="00920E0E">
          <w:pPr>
            <w:pStyle w:val="Piedepgina"/>
          </w:pPr>
        </w:p>
        <w:p w:rsidR="00FE25C1" w:rsidRDefault="00FE25C1" w:rsidP="00920E0E">
          <w:pPr>
            <w:pStyle w:val="Piedepgina"/>
          </w:pPr>
        </w:p>
        <w:p w:rsidR="00FE25C1" w:rsidRDefault="00FE25C1" w:rsidP="00920E0E">
          <w:pPr>
            <w:pStyle w:val="Piedepgina"/>
          </w:pPr>
        </w:p>
        <w:p w:rsidR="00FE25C1" w:rsidRDefault="00FE25C1" w:rsidP="00920E0E">
          <w:pPr>
            <w:pStyle w:val="Piedepgina"/>
          </w:pPr>
        </w:p>
        <w:p w:rsidR="00FE25C1" w:rsidRDefault="00FE25C1" w:rsidP="00920E0E">
          <w:pPr>
            <w:pStyle w:val="Piedepgina"/>
          </w:pPr>
        </w:p>
        <w:p w:rsidR="00FE25C1" w:rsidRDefault="00FE25C1" w:rsidP="00920E0E">
          <w:pPr>
            <w:pStyle w:val="Piedepgina"/>
            <w:jc w:val="center"/>
          </w:pPr>
          <w:r>
            <w:t>Ing. Sergio Borda Reyes</w:t>
          </w:r>
        </w:p>
        <w:p w:rsidR="00FE25C1" w:rsidRDefault="00FE25C1" w:rsidP="00920E0E">
          <w:pPr>
            <w:pStyle w:val="Piedepgina"/>
            <w:jc w:val="center"/>
          </w:pPr>
          <w:r>
            <w:t>Gerente Nacional de Redes de Gas y Ductos - YPFB</w:t>
          </w:r>
        </w:p>
      </w:tc>
    </w:tr>
    <w:tr w:rsidR="00FE25C1" w:rsidTr="00920E0E">
      <w:trPr>
        <w:trHeight w:val="497"/>
      </w:trPr>
      <w:tc>
        <w:tcPr>
          <w:tcW w:w="3544" w:type="dxa"/>
          <w:vAlign w:val="center"/>
        </w:tcPr>
        <w:p w:rsidR="00FE25C1" w:rsidRDefault="00E606BD" w:rsidP="001B1EFF">
          <w:pPr>
            <w:pStyle w:val="Piedepgina"/>
          </w:pPr>
          <w:r>
            <w:t>Fecha:</w:t>
          </w:r>
        </w:p>
      </w:tc>
      <w:tc>
        <w:tcPr>
          <w:tcW w:w="3260" w:type="dxa"/>
          <w:vAlign w:val="center"/>
        </w:tcPr>
        <w:p w:rsidR="00FE25C1" w:rsidRDefault="00FE25C1" w:rsidP="00920E0E">
          <w:pPr>
            <w:pStyle w:val="Piedepgina"/>
          </w:pPr>
          <w:r>
            <w:t>Fecha:</w:t>
          </w:r>
        </w:p>
      </w:tc>
      <w:tc>
        <w:tcPr>
          <w:tcW w:w="3544" w:type="dxa"/>
          <w:vAlign w:val="center"/>
        </w:tcPr>
        <w:p w:rsidR="00FE25C1" w:rsidRDefault="00FE25C1" w:rsidP="00920E0E">
          <w:pPr>
            <w:pStyle w:val="Piedepgina"/>
          </w:pPr>
          <w:r>
            <w:t>Fecha:</w:t>
          </w:r>
        </w:p>
      </w:tc>
    </w:tr>
  </w:tbl>
  <w:p w:rsidR="00FE25C1" w:rsidRDefault="00FE25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5C1" w:rsidRDefault="00FE25C1" w:rsidP="00DF5140">
    <w:pPr>
      <w:pStyle w:val="Piedepgina"/>
      <w:jc w:val="right"/>
    </w:pPr>
  </w:p>
  <w:p w:rsidR="00FE25C1" w:rsidRDefault="00FE25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D8D" w:rsidRDefault="00A46D8D">
      <w:pPr>
        <w:spacing w:after="0" w:line="240" w:lineRule="auto"/>
      </w:pPr>
      <w:r>
        <w:separator/>
      </w:r>
    </w:p>
  </w:footnote>
  <w:footnote w:type="continuationSeparator" w:id="0">
    <w:p w:rsidR="00A46D8D" w:rsidRDefault="00A46D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5826"/>
      <w:gridCol w:w="1855"/>
    </w:tblGrid>
    <w:tr w:rsidR="00FE25C1" w:rsidRPr="00FA0D94" w:rsidTr="00011156">
      <w:trPr>
        <w:trHeight w:val="331"/>
        <w:jc w:val="center"/>
      </w:trPr>
      <w:tc>
        <w:tcPr>
          <w:tcW w:w="2031" w:type="dxa"/>
          <w:vMerge w:val="restart"/>
          <w:vAlign w:val="center"/>
        </w:tcPr>
        <w:p w:rsidR="00FE25C1" w:rsidRPr="00FA0D94" w:rsidRDefault="00FE25C1" w:rsidP="00AF4D88">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lang w:val="es-BO" w:eastAsia="es-BO"/>
            </w:rPr>
            <w:drawing>
              <wp:inline distT="0" distB="0" distL="0" distR="0" wp14:anchorId="33F42C41" wp14:editId="39528943">
                <wp:extent cx="771277" cy="514185"/>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3" cy="519682"/>
                        </a:xfrm>
                        <a:prstGeom prst="rect">
                          <a:avLst/>
                        </a:prstGeom>
                        <a:noFill/>
                        <a:ln>
                          <a:noFill/>
                        </a:ln>
                      </pic:spPr>
                    </pic:pic>
                  </a:graphicData>
                </a:graphic>
              </wp:inline>
            </w:drawing>
          </w:r>
        </w:p>
      </w:tc>
      <w:tc>
        <w:tcPr>
          <w:tcW w:w="5826" w:type="dxa"/>
          <w:vAlign w:val="center"/>
        </w:tcPr>
        <w:p w:rsidR="00FE25C1" w:rsidRPr="008B61F1" w:rsidRDefault="00FE25C1" w:rsidP="00AF4D88">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OFICINA DE MEDIOAMBIENTE - GNRGD</w:t>
          </w:r>
        </w:p>
      </w:tc>
      <w:tc>
        <w:tcPr>
          <w:tcW w:w="1855" w:type="dxa"/>
          <w:vAlign w:val="center"/>
        </w:tcPr>
        <w:p w:rsidR="00FE25C1" w:rsidRPr="0033191E" w:rsidRDefault="00FE25C1" w:rsidP="00AF4D88">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sz w:val="16"/>
              <w:szCs w:val="16"/>
              <w:lang w:val="es-MX"/>
            </w:rPr>
            <w:t>MGA</w:t>
          </w:r>
        </w:p>
      </w:tc>
    </w:tr>
    <w:tr w:rsidR="00FE25C1" w:rsidRPr="00FA0D94" w:rsidTr="00011156">
      <w:trPr>
        <w:trHeight w:val="517"/>
        <w:jc w:val="center"/>
      </w:trPr>
      <w:tc>
        <w:tcPr>
          <w:tcW w:w="2031" w:type="dxa"/>
          <w:vMerge/>
          <w:vAlign w:val="center"/>
        </w:tcPr>
        <w:p w:rsidR="00FE25C1" w:rsidRPr="00FA0D94" w:rsidRDefault="00FE25C1" w:rsidP="00AF4D88">
          <w:pPr>
            <w:pStyle w:val="Encabezado"/>
            <w:jc w:val="center"/>
            <w:rPr>
              <w:rFonts w:ascii="Arial Narrow" w:eastAsia="Arial Unicode MS" w:hAnsi="Arial Narrow"/>
              <w:szCs w:val="12"/>
              <w:lang w:val="es-MX"/>
            </w:rPr>
          </w:pPr>
        </w:p>
      </w:tc>
      <w:tc>
        <w:tcPr>
          <w:tcW w:w="5826" w:type="dxa"/>
          <w:vAlign w:val="center"/>
        </w:tcPr>
        <w:p w:rsidR="00FE25C1" w:rsidRPr="00AF4D88" w:rsidRDefault="00FE25C1" w:rsidP="00AF4D88">
          <w:pPr>
            <w:pStyle w:val="Encabezado"/>
            <w:jc w:val="center"/>
            <w:rPr>
              <w:rFonts w:ascii="Century Gothic" w:eastAsia="Arial Unicode MS" w:hAnsi="Century Gothic" w:cs="Calibri"/>
              <w:b/>
              <w:sz w:val="18"/>
              <w:szCs w:val="16"/>
              <w:lang w:val="es-MX"/>
            </w:rPr>
          </w:pPr>
          <w:r>
            <w:rPr>
              <w:rFonts w:ascii="Century Gothic" w:eastAsia="Arial Unicode MS" w:hAnsi="Century Gothic" w:cs="Calibri"/>
              <w:b/>
              <w:sz w:val="18"/>
              <w:szCs w:val="16"/>
              <w:lang w:val="es-MX"/>
            </w:rPr>
            <w:t>MANUAL DE GESTION AMBIENTAL PARA CONSTRUCCIONES</w:t>
          </w:r>
        </w:p>
      </w:tc>
      <w:tc>
        <w:tcPr>
          <w:tcW w:w="1855" w:type="dxa"/>
          <w:vAlign w:val="center"/>
        </w:tcPr>
        <w:p w:rsidR="00FE25C1" w:rsidRPr="0033191E" w:rsidRDefault="00FE25C1" w:rsidP="00AF4D88">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FE25C1" w:rsidRPr="0033191E" w:rsidRDefault="00FE25C1" w:rsidP="00D762A3">
          <w:pPr>
            <w:pStyle w:val="Encabezado"/>
            <w:jc w:val="center"/>
            <w:rPr>
              <w:rFonts w:ascii="Century Gothic" w:eastAsia="Arial Unicode MS" w:hAnsi="Century Gothic" w:cs="Arial"/>
              <w:sz w:val="16"/>
              <w:szCs w:val="16"/>
              <w:lang w:val="es-MX"/>
            </w:rPr>
          </w:pPr>
          <w:r w:rsidRPr="00BC45CA">
            <w:rPr>
              <w:rFonts w:ascii="Century Gothic" w:eastAsia="Arial Unicode MS" w:hAnsi="Century Gothic" w:cs="Arial"/>
              <w:sz w:val="16"/>
              <w:szCs w:val="16"/>
              <w:lang w:val="es-MX"/>
            </w:rPr>
            <w:t xml:space="preserve">Página </w:t>
          </w:r>
          <w:r w:rsidRPr="00BC45CA">
            <w:rPr>
              <w:rFonts w:ascii="Century Gothic" w:eastAsia="Arial Unicode MS" w:hAnsi="Century Gothic" w:cs="Arial"/>
              <w:b/>
              <w:sz w:val="16"/>
              <w:szCs w:val="16"/>
              <w:lang w:val="es-MX"/>
            </w:rPr>
            <w:fldChar w:fldCharType="begin"/>
          </w:r>
          <w:r w:rsidRPr="00BC45CA">
            <w:rPr>
              <w:rFonts w:ascii="Century Gothic" w:eastAsia="Arial Unicode MS" w:hAnsi="Century Gothic" w:cs="Arial"/>
              <w:b/>
              <w:sz w:val="16"/>
              <w:szCs w:val="16"/>
              <w:lang w:val="es-MX"/>
            </w:rPr>
            <w:instrText>PAGE  \* Arabic  \* MERGEFORMAT</w:instrText>
          </w:r>
          <w:r w:rsidRPr="00BC45CA">
            <w:rPr>
              <w:rFonts w:ascii="Century Gothic" w:eastAsia="Arial Unicode MS" w:hAnsi="Century Gothic" w:cs="Arial"/>
              <w:b/>
              <w:sz w:val="16"/>
              <w:szCs w:val="16"/>
              <w:lang w:val="es-MX"/>
            </w:rPr>
            <w:fldChar w:fldCharType="separate"/>
          </w:r>
          <w:r w:rsidR="00762A9D">
            <w:rPr>
              <w:rFonts w:ascii="Century Gothic" w:eastAsia="Arial Unicode MS" w:hAnsi="Century Gothic" w:cs="Arial"/>
              <w:b/>
              <w:noProof/>
              <w:sz w:val="16"/>
              <w:szCs w:val="16"/>
              <w:lang w:val="es-MX"/>
            </w:rPr>
            <w:t>10</w:t>
          </w:r>
          <w:r w:rsidRPr="00BC45CA">
            <w:rPr>
              <w:rFonts w:ascii="Century Gothic" w:eastAsia="Arial Unicode MS" w:hAnsi="Century Gothic" w:cs="Arial"/>
              <w:b/>
              <w:sz w:val="16"/>
              <w:szCs w:val="16"/>
              <w:lang w:val="es-MX"/>
            </w:rPr>
            <w:fldChar w:fldCharType="end"/>
          </w:r>
          <w:r w:rsidRPr="00BC45CA">
            <w:rPr>
              <w:rFonts w:ascii="Century Gothic" w:eastAsia="Arial Unicode MS" w:hAnsi="Century Gothic" w:cs="Arial"/>
              <w:sz w:val="16"/>
              <w:szCs w:val="16"/>
              <w:lang w:val="es-MX"/>
            </w:rPr>
            <w:t xml:space="preserve"> de </w:t>
          </w:r>
          <w:r w:rsidR="00D762A3">
            <w:rPr>
              <w:rFonts w:ascii="Century Gothic" w:eastAsia="Arial Unicode MS" w:hAnsi="Century Gothic" w:cs="Arial"/>
              <w:b/>
              <w:sz w:val="16"/>
              <w:szCs w:val="16"/>
              <w:lang w:val="es-MX"/>
            </w:rPr>
            <w:t>10</w:t>
          </w:r>
        </w:p>
      </w:tc>
    </w:tr>
  </w:tbl>
  <w:p w:rsidR="00FE25C1" w:rsidRDefault="00FE25C1" w:rsidP="00AF4D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AEA609E"/>
    <w:multiLevelType w:val="hybridMultilevel"/>
    <w:tmpl w:val="CAEC6E12"/>
    <w:lvl w:ilvl="0" w:tplc="736C93FC">
      <w:start w:val="4"/>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F38077A"/>
    <w:multiLevelType w:val="hybridMultilevel"/>
    <w:tmpl w:val="FD4E50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3B95A4F"/>
    <w:multiLevelType w:val="hybridMultilevel"/>
    <w:tmpl w:val="B6B0049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47704A"/>
    <w:multiLevelType w:val="hybridMultilevel"/>
    <w:tmpl w:val="7F36B65A"/>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nsid w:val="198B2F60"/>
    <w:multiLevelType w:val="hybridMultilevel"/>
    <w:tmpl w:val="6A14EB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D47E5B"/>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3901286"/>
    <w:multiLevelType w:val="hybridMultilevel"/>
    <w:tmpl w:val="B630E4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BB290F"/>
    <w:multiLevelType w:val="hybridMultilevel"/>
    <w:tmpl w:val="C5E0A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8">
    <w:nsid w:val="27E65291"/>
    <w:multiLevelType w:val="hybridMultilevel"/>
    <w:tmpl w:val="A5100A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EB97F14"/>
    <w:multiLevelType w:val="hybridMultilevel"/>
    <w:tmpl w:val="FA2C1412"/>
    <w:lvl w:ilvl="0" w:tplc="400A000B">
      <w:start w:val="1"/>
      <w:numFmt w:val="bullet"/>
      <w:lvlText w:val=""/>
      <w:lvlJc w:val="left"/>
      <w:pPr>
        <w:ind w:left="720" w:hanging="360"/>
      </w:pPr>
      <w:rPr>
        <w:rFonts w:ascii="Wingdings" w:hAnsi="Wingdings"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3D567D"/>
    <w:multiLevelType w:val="hybridMultilevel"/>
    <w:tmpl w:val="86A84B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B948FA"/>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536D564B"/>
    <w:multiLevelType w:val="hybridMultilevel"/>
    <w:tmpl w:val="7C10D134"/>
    <w:lvl w:ilvl="0" w:tplc="398861DA">
      <w:start w:val="1"/>
      <w:numFmt w:val="bullet"/>
      <w:lvlText w:val=""/>
      <w:lvlJc w:val="left"/>
      <w:pPr>
        <w:tabs>
          <w:tab w:val="num" w:pos="720"/>
        </w:tabs>
        <w:ind w:left="720" w:hanging="360"/>
      </w:pPr>
      <w:rPr>
        <w:rFonts w:ascii="Wingdings 3" w:hAnsi="Wingdings 3" w:hint="default"/>
      </w:rPr>
    </w:lvl>
    <w:lvl w:ilvl="1" w:tplc="868C200C" w:tentative="1">
      <w:start w:val="1"/>
      <w:numFmt w:val="bullet"/>
      <w:lvlText w:val=""/>
      <w:lvlJc w:val="left"/>
      <w:pPr>
        <w:tabs>
          <w:tab w:val="num" w:pos="1440"/>
        </w:tabs>
        <w:ind w:left="1440" w:hanging="360"/>
      </w:pPr>
      <w:rPr>
        <w:rFonts w:ascii="Wingdings 3" w:hAnsi="Wingdings 3" w:hint="default"/>
      </w:rPr>
    </w:lvl>
    <w:lvl w:ilvl="2" w:tplc="F63E3B8A" w:tentative="1">
      <w:start w:val="1"/>
      <w:numFmt w:val="bullet"/>
      <w:lvlText w:val=""/>
      <w:lvlJc w:val="left"/>
      <w:pPr>
        <w:tabs>
          <w:tab w:val="num" w:pos="2160"/>
        </w:tabs>
        <w:ind w:left="2160" w:hanging="360"/>
      </w:pPr>
      <w:rPr>
        <w:rFonts w:ascii="Wingdings 3" w:hAnsi="Wingdings 3" w:hint="default"/>
      </w:rPr>
    </w:lvl>
    <w:lvl w:ilvl="3" w:tplc="6C14D478" w:tentative="1">
      <w:start w:val="1"/>
      <w:numFmt w:val="bullet"/>
      <w:lvlText w:val=""/>
      <w:lvlJc w:val="left"/>
      <w:pPr>
        <w:tabs>
          <w:tab w:val="num" w:pos="2880"/>
        </w:tabs>
        <w:ind w:left="2880" w:hanging="360"/>
      </w:pPr>
      <w:rPr>
        <w:rFonts w:ascii="Wingdings 3" w:hAnsi="Wingdings 3" w:hint="default"/>
      </w:rPr>
    </w:lvl>
    <w:lvl w:ilvl="4" w:tplc="B9848172" w:tentative="1">
      <w:start w:val="1"/>
      <w:numFmt w:val="bullet"/>
      <w:lvlText w:val=""/>
      <w:lvlJc w:val="left"/>
      <w:pPr>
        <w:tabs>
          <w:tab w:val="num" w:pos="3600"/>
        </w:tabs>
        <w:ind w:left="3600" w:hanging="360"/>
      </w:pPr>
      <w:rPr>
        <w:rFonts w:ascii="Wingdings 3" w:hAnsi="Wingdings 3" w:hint="default"/>
      </w:rPr>
    </w:lvl>
    <w:lvl w:ilvl="5" w:tplc="6C0ECAF8" w:tentative="1">
      <w:start w:val="1"/>
      <w:numFmt w:val="bullet"/>
      <w:lvlText w:val=""/>
      <w:lvlJc w:val="left"/>
      <w:pPr>
        <w:tabs>
          <w:tab w:val="num" w:pos="4320"/>
        </w:tabs>
        <w:ind w:left="4320" w:hanging="360"/>
      </w:pPr>
      <w:rPr>
        <w:rFonts w:ascii="Wingdings 3" w:hAnsi="Wingdings 3" w:hint="default"/>
      </w:rPr>
    </w:lvl>
    <w:lvl w:ilvl="6" w:tplc="31525D2C" w:tentative="1">
      <w:start w:val="1"/>
      <w:numFmt w:val="bullet"/>
      <w:lvlText w:val=""/>
      <w:lvlJc w:val="left"/>
      <w:pPr>
        <w:tabs>
          <w:tab w:val="num" w:pos="5040"/>
        </w:tabs>
        <w:ind w:left="5040" w:hanging="360"/>
      </w:pPr>
      <w:rPr>
        <w:rFonts w:ascii="Wingdings 3" w:hAnsi="Wingdings 3" w:hint="default"/>
      </w:rPr>
    </w:lvl>
    <w:lvl w:ilvl="7" w:tplc="DF2295F2" w:tentative="1">
      <w:start w:val="1"/>
      <w:numFmt w:val="bullet"/>
      <w:lvlText w:val=""/>
      <w:lvlJc w:val="left"/>
      <w:pPr>
        <w:tabs>
          <w:tab w:val="num" w:pos="5760"/>
        </w:tabs>
        <w:ind w:left="5760" w:hanging="360"/>
      </w:pPr>
      <w:rPr>
        <w:rFonts w:ascii="Wingdings 3" w:hAnsi="Wingdings 3" w:hint="default"/>
      </w:rPr>
    </w:lvl>
    <w:lvl w:ilvl="8" w:tplc="E35E4E18" w:tentative="1">
      <w:start w:val="1"/>
      <w:numFmt w:val="bullet"/>
      <w:lvlText w:val=""/>
      <w:lvlJc w:val="left"/>
      <w:pPr>
        <w:tabs>
          <w:tab w:val="num" w:pos="6480"/>
        </w:tabs>
        <w:ind w:left="6480" w:hanging="360"/>
      </w:pPr>
      <w:rPr>
        <w:rFonts w:ascii="Wingdings 3" w:hAnsi="Wingdings 3" w:hint="default"/>
      </w:rPr>
    </w:lvl>
  </w:abstractNum>
  <w:abstractNum w:abstractNumId="2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631F78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251AD4"/>
    <w:multiLevelType w:val="hybridMultilevel"/>
    <w:tmpl w:val="C92C182E"/>
    <w:lvl w:ilvl="0" w:tplc="97F072A6">
      <w:start w:val="1"/>
      <w:numFmt w:val="bullet"/>
      <w:lvlText w:val="-"/>
      <w:lvlJc w:val="left"/>
      <w:pPr>
        <w:ind w:left="720" w:hanging="360"/>
      </w:pPr>
      <w:rPr>
        <w:rFonts w:ascii="Calibri" w:eastAsiaTheme="minorHAnsi" w:hAnsi="Calibri"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3C37F8"/>
    <w:multiLevelType w:val="hybridMultilevel"/>
    <w:tmpl w:val="BB3A4552"/>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6C70BCE"/>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8D83C0B"/>
    <w:multiLevelType w:val="hybridMultilevel"/>
    <w:tmpl w:val="33DA915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B1357D5"/>
    <w:multiLevelType w:val="hybridMultilevel"/>
    <w:tmpl w:val="830CF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14057B"/>
    <w:multiLevelType w:val="hybridMultilevel"/>
    <w:tmpl w:val="FDF40C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B1B0359"/>
    <w:multiLevelType w:val="hybridMultilevel"/>
    <w:tmpl w:val="231438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365A5B"/>
    <w:multiLevelType w:val="hybridMultilevel"/>
    <w:tmpl w:val="9CE0DD6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8903026">
      <w:start w:val="1"/>
      <w:numFmt w:val="bullet"/>
      <w:lvlText w:val="-"/>
      <w:lvlJc w:val="left"/>
      <w:pPr>
        <w:ind w:left="2160" w:hanging="360"/>
      </w:pPr>
      <w:rPr>
        <w:rFonts w:ascii="Calibri" w:eastAsiaTheme="minorHAnsi" w:hAnsi="Calibri" w:cstheme="minorBidi"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16"/>
  </w:num>
  <w:num w:numId="4">
    <w:abstractNumId w:val="30"/>
  </w:num>
  <w:num w:numId="5">
    <w:abstractNumId w:val="14"/>
  </w:num>
  <w:num w:numId="6">
    <w:abstractNumId w:val="43"/>
  </w:num>
  <w:num w:numId="7">
    <w:abstractNumId w:val="5"/>
  </w:num>
  <w:num w:numId="8">
    <w:abstractNumId w:val="39"/>
  </w:num>
  <w:num w:numId="9">
    <w:abstractNumId w:val="18"/>
  </w:num>
  <w:num w:numId="10">
    <w:abstractNumId w:val="11"/>
  </w:num>
  <w:num w:numId="11">
    <w:abstractNumId w:val="24"/>
  </w:num>
  <w:num w:numId="12">
    <w:abstractNumId w:val="21"/>
  </w:num>
  <w:num w:numId="13">
    <w:abstractNumId w:val="9"/>
  </w:num>
  <w:num w:numId="14">
    <w:abstractNumId w:val="32"/>
  </w:num>
  <w:num w:numId="15">
    <w:abstractNumId w:val="20"/>
  </w:num>
  <w:num w:numId="16">
    <w:abstractNumId w:val="29"/>
  </w:num>
  <w:num w:numId="17">
    <w:abstractNumId w:val="1"/>
  </w:num>
  <w:num w:numId="18">
    <w:abstractNumId w:val="26"/>
  </w:num>
  <w:num w:numId="19">
    <w:abstractNumId w:val="15"/>
  </w:num>
  <w:num w:numId="20">
    <w:abstractNumId w:val="37"/>
  </w:num>
  <w:num w:numId="21">
    <w:abstractNumId w:val="31"/>
  </w:num>
  <w:num w:numId="22">
    <w:abstractNumId w:val="3"/>
  </w:num>
  <w:num w:numId="23">
    <w:abstractNumId w:val="12"/>
  </w:num>
  <w:num w:numId="24">
    <w:abstractNumId w:val="0"/>
  </w:num>
  <w:num w:numId="25">
    <w:abstractNumId w:val="13"/>
  </w:num>
  <w:num w:numId="26">
    <w:abstractNumId w:val="42"/>
  </w:num>
  <w:num w:numId="27">
    <w:abstractNumId w:val="38"/>
  </w:num>
  <w:num w:numId="28">
    <w:abstractNumId w:val="40"/>
  </w:num>
  <w:num w:numId="29">
    <w:abstractNumId w:val="41"/>
  </w:num>
  <w:num w:numId="30">
    <w:abstractNumId w:val="19"/>
  </w:num>
  <w:num w:numId="31">
    <w:abstractNumId w:val="7"/>
  </w:num>
  <w:num w:numId="32">
    <w:abstractNumId w:val="27"/>
  </w:num>
  <w:num w:numId="33">
    <w:abstractNumId w:val="25"/>
  </w:num>
  <w:num w:numId="34">
    <w:abstractNumId w:val="22"/>
  </w:num>
  <w:num w:numId="35">
    <w:abstractNumId w:val="34"/>
  </w:num>
  <w:num w:numId="36">
    <w:abstractNumId w:val="4"/>
  </w:num>
  <w:num w:numId="37">
    <w:abstractNumId w:val="6"/>
  </w:num>
  <w:num w:numId="38">
    <w:abstractNumId w:val="8"/>
  </w:num>
  <w:num w:numId="39">
    <w:abstractNumId w:val="28"/>
  </w:num>
  <w:num w:numId="40">
    <w:abstractNumId w:val="33"/>
  </w:num>
  <w:num w:numId="41">
    <w:abstractNumId w:val="44"/>
  </w:num>
  <w:num w:numId="42">
    <w:abstractNumId w:val="17"/>
  </w:num>
  <w:num w:numId="43">
    <w:abstractNumId w:val="36"/>
  </w:num>
  <w:num w:numId="44">
    <w:abstractNumId w:val="2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E"/>
    <w:rsid w:val="00011156"/>
    <w:rsid w:val="000169A0"/>
    <w:rsid w:val="00030FCF"/>
    <w:rsid w:val="00031600"/>
    <w:rsid w:val="00033BBF"/>
    <w:rsid w:val="00037D01"/>
    <w:rsid w:val="00040645"/>
    <w:rsid w:val="00055AFE"/>
    <w:rsid w:val="000566CA"/>
    <w:rsid w:val="0007257B"/>
    <w:rsid w:val="00073CC1"/>
    <w:rsid w:val="00081B74"/>
    <w:rsid w:val="000835AD"/>
    <w:rsid w:val="000850B9"/>
    <w:rsid w:val="0009298B"/>
    <w:rsid w:val="0009545A"/>
    <w:rsid w:val="000C5E13"/>
    <w:rsid w:val="000D14AE"/>
    <w:rsid w:val="000D1F50"/>
    <w:rsid w:val="000D7904"/>
    <w:rsid w:val="000E3081"/>
    <w:rsid w:val="000E33BD"/>
    <w:rsid w:val="000E4B03"/>
    <w:rsid w:val="000E580A"/>
    <w:rsid w:val="00105F21"/>
    <w:rsid w:val="00120F74"/>
    <w:rsid w:val="0012623F"/>
    <w:rsid w:val="00142C35"/>
    <w:rsid w:val="00151416"/>
    <w:rsid w:val="00171376"/>
    <w:rsid w:val="00175D4F"/>
    <w:rsid w:val="00181831"/>
    <w:rsid w:val="001A3CE8"/>
    <w:rsid w:val="001A5313"/>
    <w:rsid w:val="001A7203"/>
    <w:rsid w:val="001A7E0D"/>
    <w:rsid w:val="001B1593"/>
    <w:rsid w:val="001B1EFF"/>
    <w:rsid w:val="001B3F37"/>
    <w:rsid w:val="001B48EC"/>
    <w:rsid w:val="001D3FCE"/>
    <w:rsid w:val="001D65C7"/>
    <w:rsid w:val="001D7732"/>
    <w:rsid w:val="001F7322"/>
    <w:rsid w:val="00205603"/>
    <w:rsid w:val="00215019"/>
    <w:rsid w:val="00217713"/>
    <w:rsid w:val="00223CB1"/>
    <w:rsid w:val="00240999"/>
    <w:rsid w:val="00244E5E"/>
    <w:rsid w:val="00265C02"/>
    <w:rsid w:val="0027045E"/>
    <w:rsid w:val="002725BF"/>
    <w:rsid w:val="0029344D"/>
    <w:rsid w:val="002A0E58"/>
    <w:rsid w:val="002A258D"/>
    <w:rsid w:val="002B0177"/>
    <w:rsid w:val="002C481E"/>
    <w:rsid w:val="002D50B7"/>
    <w:rsid w:val="002D7CA4"/>
    <w:rsid w:val="002E40B8"/>
    <w:rsid w:val="002F0661"/>
    <w:rsid w:val="00307025"/>
    <w:rsid w:val="003119DA"/>
    <w:rsid w:val="00311ED5"/>
    <w:rsid w:val="00312378"/>
    <w:rsid w:val="0033584F"/>
    <w:rsid w:val="00337A9E"/>
    <w:rsid w:val="00346E9F"/>
    <w:rsid w:val="00364D9F"/>
    <w:rsid w:val="00370939"/>
    <w:rsid w:val="00370FAF"/>
    <w:rsid w:val="003845BE"/>
    <w:rsid w:val="0038540A"/>
    <w:rsid w:val="003907CB"/>
    <w:rsid w:val="00394C3F"/>
    <w:rsid w:val="003A11F3"/>
    <w:rsid w:val="003A2BF1"/>
    <w:rsid w:val="003A2C30"/>
    <w:rsid w:val="003C0EB6"/>
    <w:rsid w:val="003C44D4"/>
    <w:rsid w:val="003D0931"/>
    <w:rsid w:val="003D396B"/>
    <w:rsid w:val="003D40EB"/>
    <w:rsid w:val="003D4398"/>
    <w:rsid w:val="003D5E05"/>
    <w:rsid w:val="003F280E"/>
    <w:rsid w:val="00400B9B"/>
    <w:rsid w:val="00404339"/>
    <w:rsid w:val="0040653E"/>
    <w:rsid w:val="00415B5E"/>
    <w:rsid w:val="00426367"/>
    <w:rsid w:val="0043757F"/>
    <w:rsid w:val="0044242E"/>
    <w:rsid w:val="0044466C"/>
    <w:rsid w:val="00450253"/>
    <w:rsid w:val="00456B88"/>
    <w:rsid w:val="0046231E"/>
    <w:rsid w:val="00475476"/>
    <w:rsid w:val="00480DCE"/>
    <w:rsid w:val="004906EE"/>
    <w:rsid w:val="00497191"/>
    <w:rsid w:val="004A1830"/>
    <w:rsid w:val="004A3354"/>
    <w:rsid w:val="004A42FC"/>
    <w:rsid w:val="004B29F1"/>
    <w:rsid w:val="004B3D8B"/>
    <w:rsid w:val="004C0C23"/>
    <w:rsid w:val="004C3B75"/>
    <w:rsid w:val="004C4E0C"/>
    <w:rsid w:val="004E1BD6"/>
    <w:rsid w:val="004F23A3"/>
    <w:rsid w:val="0050312B"/>
    <w:rsid w:val="0050373F"/>
    <w:rsid w:val="00504E83"/>
    <w:rsid w:val="005054E4"/>
    <w:rsid w:val="00526DA3"/>
    <w:rsid w:val="00527682"/>
    <w:rsid w:val="00533A7A"/>
    <w:rsid w:val="00547279"/>
    <w:rsid w:val="00561979"/>
    <w:rsid w:val="005761C9"/>
    <w:rsid w:val="00591442"/>
    <w:rsid w:val="00593D7F"/>
    <w:rsid w:val="005A6EE9"/>
    <w:rsid w:val="005C23CB"/>
    <w:rsid w:val="005C4A30"/>
    <w:rsid w:val="005D114A"/>
    <w:rsid w:val="005D2722"/>
    <w:rsid w:val="005D692D"/>
    <w:rsid w:val="005E0121"/>
    <w:rsid w:val="005E1B4E"/>
    <w:rsid w:val="005E66F9"/>
    <w:rsid w:val="005E7787"/>
    <w:rsid w:val="005F45BD"/>
    <w:rsid w:val="006004BA"/>
    <w:rsid w:val="00614131"/>
    <w:rsid w:val="00616EE3"/>
    <w:rsid w:val="006259F7"/>
    <w:rsid w:val="00635E20"/>
    <w:rsid w:val="00641240"/>
    <w:rsid w:val="00664C7C"/>
    <w:rsid w:val="00666E19"/>
    <w:rsid w:val="00675F3C"/>
    <w:rsid w:val="0067746A"/>
    <w:rsid w:val="00687AAB"/>
    <w:rsid w:val="006A002F"/>
    <w:rsid w:val="006B1002"/>
    <w:rsid w:val="006C1098"/>
    <w:rsid w:val="006C12A2"/>
    <w:rsid w:val="006C1DCC"/>
    <w:rsid w:val="006D1887"/>
    <w:rsid w:val="006D77DE"/>
    <w:rsid w:val="006F1D5E"/>
    <w:rsid w:val="00711CC0"/>
    <w:rsid w:val="00715C2D"/>
    <w:rsid w:val="00720D56"/>
    <w:rsid w:val="0072562D"/>
    <w:rsid w:val="0073665B"/>
    <w:rsid w:val="007413E3"/>
    <w:rsid w:val="00747216"/>
    <w:rsid w:val="007476C2"/>
    <w:rsid w:val="00755077"/>
    <w:rsid w:val="00762A9D"/>
    <w:rsid w:val="00766DFE"/>
    <w:rsid w:val="0078584F"/>
    <w:rsid w:val="00785903"/>
    <w:rsid w:val="00787EAC"/>
    <w:rsid w:val="007954A0"/>
    <w:rsid w:val="00795F44"/>
    <w:rsid w:val="007A05D2"/>
    <w:rsid w:val="007A4C76"/>
    <w:rsid w:val="007B0824"/>
    <w:rsid w:val="007B46E2"/>
    <w:rsid w:val="007D723D"/>
    <w:rsid w:val="007E4C08"/>
    <w:rsid w:val="007E5855"/>
    <w:rsid w:val="007F6E99"/>
    <w:rsid w:val="00801AB6"/>
    <w:rsid w:val="00802E22"/>
    <w:rsid w:val="00804365"/>
    <w:rsid w:val="00810664"/>
    <w:rsid w:val="008163D8"/>
    <w:rsid w:val="00824A2C"/>
    <w:rsid w:val="0083613F"/>
    <w:rsid w:val="00836316"/>
    <w:rsid w:val="00842429"/>
    <w:rsid w:val="008425E2"/>
    <w:rsid w:val="008474D4"/>
    <w:rsid w:val="0086512E"/>
    <w:rsid w:val="00876228"/>
    <w:rsid w:val="008871BD"/>
    <w:rsid w:val="008A3268"/>
    <w:rsid w:val="008A4B71"/>
    <w:rsid w:val="008B0DBF"/>
    <w:rsid w:val="008C4561"/>
    <w:rsid w:val="008F1892"/>
    <w:rsid w:val="008F5B0D"/>
    <w:rsid w:val="008F5F13"/>
    <w:rsid w:val="00901C9A"/>
    <w:rsid w:val="00916151"/>
    <w:rsid w:val="00920BC1"/>
    <w:rsid w:val="00920E0E"/>
    <w:rsid w:val="009211EC"/>
    <w:rsid w:val="00925105"/>
    <w:rsid w:val="009253E9"/>
    <w:rsid w:val="009322EF"/>
    <w:rsid w:val="009348BE"/>
    <w:rsid w:val="009379CA"/>
    <w:rsid w:val="00940ACF"/>
    <w:rsid w:val="009441C6"/>
    <w:rsid w:val="00953E20"/>
    <w:rsid w:val="009545FE"/>
    <w:rsid w:val="009664E4"/>
    <w:rsid w:val="00971335"/>
    <w:rsid w:val="009754B6"/>
    <w:rsid w:val="00976078"/>
    <w:rsid w:val="009832CB"/>
    <w:rsid w:val="00984623"/>
    <w:rsid w:val="009862AD"/>
    <w:rsid w:val="00986717"/>
    <w:rsid w:val="0098711E"/>
    <w:rsid w:val="009A1F03"/>
    <w:rsid w:val="009A69C5"/>
    <w:rsid w:val="009A7C92"/>
    <w:rsid w:val="009C2E69"/>
    <w:rsid w:val="009D3507"/>
    <w:rsid w:val="009D62FF"/>
    <w:rsid w:val="009E2469"/>
    <w:rsid w:val="009E26AC"/>
    <w:rsid w:val="009F2991"/>
    <w:rsid w:val="009F45B7"/>
    <w:rsid w:val="00A06B85"/>
    <w:rsid w:val="00A126B7"/>
    <w:rsid w:val="00A20242"/>
    <w:rsid w:val="00A3200F"/>
    <w:rsid w:val="00A46D8D"/>
    <w:rsid w:val="00A474CD"/>
    <w:rsid w:val="00A51363"/>
    <w:rsid w:val="00A54D41"/>
    <w:rsid w:val="00A57913"/>
    <w:rsid w:val="00A62941"/>
    <w:rsid w:val="00A63335"/>
    <w:rsid w:val="00A90BDF"/>
    <w:rsid w:val="00A91145"/>
    <w:rsid w:val="00A948DF"/>
    <w:rsid w:val="00A964F9"/>
    <w:rsid w:val="00AA241D"/>
    <w:rsid w:val="00AA2C5F"/>
    <w:rsid w:val="00AB03B8"/>
    <w:rsid w:val="00AB2208"/>
    <w:rsid w:val="00AB542E"/>
    <w:rsid w:val="00AC4832"/>
    <w:rsid w:val="00AC4F15"/>
    <w:rsid w:val="00AD0EC1"/>
    <w:rsid w:val="00AD1988"/>
    <w:rsid w:val="00AD4D8B"/>
    <w:rsid w:val="00AE0BCC"/>
    <w:rsid w:val="00AF18B3"/>
    <w:rsid w:val="00AF3C01"/>
    <w:rsid w:val="00AF4D88"/>
    <w:rsid w:val="00B05B89"/>
    <w:rsid w:val="00B072C2"/>
    <w:rsid w:val="00B12964"/>
    <w:rsid w:val="00B1373C"/>
    <w:rsid w:val="00B30729"/>
    <w:rsid w:val="00B3607A"/>
    <w:rsid w:val="00B37A32"/>
    <w:rsid w:val="00B5649A"/>
    <w:rsid w:val="00B60DC6"/>
    <w:rsid w:val="00B62001"/>
    <w:rsid w:val="00B829C0"/>
    <w:rsid w:val="00B8478E"/>
    <w:rsid w:val="00BA027C"/>
    <w:rsid w:val="00BA0A50"/>
    <w:rsid w:val="00BA42EE"/>
    <w:rsid w:val="00BA5C72"/>
    <w:rsid w:val="00BA7F1F"/>
    <w:rsid w:val="00BB1D90"/>
    <w:rsid w:val="00BC2FEC"/>
    <w:rsid w:val="00BC3BAB"/>
    <w:rsid w:val="00BE1ECE"/>
    <w:rsid w:val="00BE5F1C"/>
    <w:rsid w:val="00BF453C"/>
    <w:rsid w:val="00BF6900"/>
    <w:rsid w:val="00C0441B"/>
    <w:rsid w:val="00C22FAC"/>
    <w:rsid w:val="00C404BA"/>
    <w:rsid w:val="00C465F6"/>
    <w:rsid w:val="00C50AF3"/>
    <w:rsid w:val="00C5416A"/>
    <w:rsid w:val="00C550B0"/>
    <w:rsid w:val="00C551E3"/>
    <w:rsid w:val="00C677BB"/>
    <w:rsid w:val="00CA32B9"/>
    <w:rsid w:val="00CC60D6"/>
    <w:rsid w:val="00CD141D"/>
    <w:rsid w:val="00CD32E8"/>
    <w:rsid w:val="00CE0292"/>
    <w:rsid w:val="00CE3DC7"/>
    <w:rsid w:val="00CF71B8"/>
    <w:rsid w:val="00D01158"/>
    <w:rsid w:val="00D02CB9"/>
    <w:rsid w:val="00D072F3"/>
    <w:rsid w:val="00D21F5A"/>
    <w:rsid w:val="00D24B95"/>
    <w:rsid w:val="00D276D6"/>
    <w:rsid w:val="00D300E4"/>
    <w:rsid w:val="00D35337"/>
    <w:rsid w:val="00D37F75"/>
    <w:rsid w:val="00D41346"/>
    <w:rsid w:val="00D41BA7"/>
    <w:rsid w:val="00D44CFC"/>
    <w:rsid w:val="00D6178B"/>
    <w:rsid w:val="00D62709"/>
    <w:rsid w:val="00D64996"/>
    <w:rsid w:val="00D6644D"/>
    <w:rsid w:val="00D73410"/>
    <w:rsid w:val="00D762A3"/>
    <w:rsid w:val="00D92989"/>
    <w:rsid w:val="00D92B3A"/>
    <w:rsid w:val="00D94C68"/>
    <w:rsid w:val="00D94EAE"/>
    <w:rsid w:val="00D95607"/>
    <w:rsid w:val="00DA3EDD"/>
    <w:rsid w:val="00DB07E3"/>
    <w:rsid w:val="00DB093F"/>
    <w:rsid w:val="00DB5FF7"/>
    <w:rsid w:val="00DE5703"/>
    <w:rsid w:val="00DF1C15"/>
    <w:rsid w:val="00DF5140"/>
    <w:rsid w:val="00DF6519"/>
    <w:rsid w:val="00E177A9"/>
    <w:rsid w:val="00E34EC1"/>
    <w:rsid w:val="00E356A8"/>
    <w:rsid w:val="00E57E53"/>
    <w:rsid w:val="00E606BD"/>
    <w:rsid w:val="00E607E8"/>
    <w:rsid w:val="00E61B42"/>
    <w:rsid w:val="00E63A10"/>
    <w:rsid w:val="00E72829"/>
    <w:rsid w:val="00E9355A"/>
    <w:rsid w:val="00E97977"/>
    <w:rsid w:val="00EA2C2D"/>
    <w:rsid w:val="00EA3252"/>
    <w:rsid w:val="00EB7B0F"/>
    <w:rsid w:val="00EC1361"/>
    <w:rsid w:val="00ED7DF5"/>
    <w:rsid w:val="00EE5A9C"/>
    <w:rsid w:val="00EF3C79"/>
    <w:rsid w:val="00F112D8"/>
    <w:rsid w:val="00F327B7"/>
    <w:rsid w:val="00F348BA"/>
    <w:rsid w:val="00F422E9"/>
    <w:rsid w:val="00F42E3E"/>
    <w:rsid w:val="00F44E67"/>
    <w:rsid w:val="00F577BF"/>
    <w:rsid w:val="00F625D4"/>
    <w:rsid w:val="00F628C6"/>
    <w:rsid w:val="00F64FB9"/>
    <w:rsid w:val="00F66FD0"/>
    <w:rsid w:val="00F67F2E"/>
    <w:rsid w:val="00F7233E"/>
    <w:rsid w:val="00F7592D"/>
    <w:rsid w:val="00F84115"/>
    <w:rsid w:val="00FB4FD9"/>
    <w:rsid w:val="00FB6442"/>
    <w:rsid w:val="00FB7F7A"/>
    <w:rsid w:val="00FC186F"/>
    <w:rsid w:val="00FC3FE3"/>
    <w:rsid w:val="00FC4EA3"/>
    <w:rsid w:val="00FD6395"/>
    <w:rsid w:val="00FE25C1"/>
    <w:rsid w:val="00FF3BF7"/>
  </w:rsids>
  <m:mathPr>
    <m:mathFont m:val="Cambria Math"/>
    <m:brkBin m:val="before"/>
    <m:brkBinSub m:val="--"/>
    <m:smallFrac m:val="0"/>
    <m:dispDef/>
    <m:lMargin m:val="0"/>
    <m:rMargin m:val="0"/>
    <m:defJc m:val="centerGroup"/>
    <m:wrapIndent m:val="1440"/>
    <m:intLim m:val="undOvr"/>
    <m:naryLim m:val="subSup"/>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E9B66A0-95B7-4B10-AD35-CD7A7072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sid w:val="00953E20"/>
    <w:rPr>
      <w:rFonts w:eastAsiaTheme="minorEastAsia"/>
      <w:color w:val="414751" w:themeColor="text2" w:themeShade="BF"/>
      <w:sz w:val="20"/>
      <w:szCs w:val="20"/>
      <w:lang w:val="es-ES"/>
    </w:rPr>
  </w:style>
  <w:style w:type="paragraph" w:styleId="Ttulo1">
    <w:name w:val="heading 1"/>
    <w:basedOn w:val="Normal"/>
    <w:next w:val="Normal"/>
    <w:link w:val="Ttulo1C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Ttulo2">
    <w:name w:val="heading 2"/>
    <w:basedOn w:val="Normal"/>
    <w:next w:val="Normal"/>
    <w:link w:val="Ttulo2Car"/>
    <w:uiPriority w:val="9"/>
    <w:unhideWhenUsed/>
    <w:qFormat/>
    <w:rsid w:val="00953E20"/>
    <w:pPr>
      <w:spacing w:after="0"/>
      <w:outlineLvl w:val="1"/>
    </w:pPr>
    <w:rPr>
      <w:rFonts w:asciiTheme="majorHAnsi" w:eastAsiaTheme="majorEastAsia" w:hAnsiTheme="majorHAnsi" w:cstheme="majorBidi"/>
      <w:sz w:val="28"/>
      <w:szCs w:val="28"/>
    </w:rPr>
  </w:style>
  <w:style w:type="paragraph" w:styleId="Ttulo3">
    <w:name w:val="heading 3"/>
    <w:basedOn w:val="Normal"/>
    <w:next w:val="Normal"/>
    <w:link w:val="Ttulo3C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Ttulo4">
    <w:name w:val="heading 4"/>
    <w:basedOn w:val="Normal"/>
    <w:next w:val="Normal"/>
    <w:link w:val="Ttulo4C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Ttulo5">
    <w:name w:val="heading 5"/>
    <w:basedOn w:val="Normal"/>
    <w:next w:val="Normal"/>
    <w:link w:val="Ttulo5Car"/>
    <w:uiPriority w:val="9"/>
    <w:semiHidden/>
    <w:unhideWhenUsed/>
    <w:qFormat/>
    <w:rsid w:val="00953E20"/>
    <w:pPr>
      <w:spacing w:after="0"/>
      <w:outlineLvl w:val="4"/>
    </w:pPr>
    <w:rPr>
      <w:i/>
      <w:iCs/>
      <w:color w:val="E65B01" w:themeColor="accent1" w:themeShade="BF"/>
      <w:sz w:val="22"/>
      <w:szCs w:val="22"/>
    </w:rPr>
  </w:style>
  <w:style w:type="paragraph" w:styleId="Ttulo6">
    <w:name w:val="heading 6"/>
    <w:basedOn w:val="Normal"/>
    <w:next w:val="Normal"/>
    <w:link w:val="Ttulo6Car"/>
    <w:uiPriority w:val="9"/>
    <w:semiHidden/>
    <w:unhideWhenUsed/>
    <w:qFormat/>
    <w:rsid w:val="00953E20"/>
    <w:pPr>
      <w:spacing w:after="0"/>
      <w:outlineLvl w:val="5"/>
    </w:pPr>
    <w:rPr>
      <w:b/>
      <w:bCs/>
      <w:color w:val="E65B01" w:themeColor="accent1" w:themeShade="BF"/>
    </w:rPr>
  </w:style>
  <w:style w:type="paragraph" w:styleId="Ttulo7">
    <w:name w:val="heading 7"/>
    <w:basedOn w:val="Normal"/>
    <w:next w:val="Normal"/>
    <w:link w:val="Ttulo7Car"/>
    <w:uiPriority w:val="9"/>
    <w:semiHidden/>
    <w:unhideWhenUsed/>
    <w:qFormat/>
    <w:rsid w:val="00953E20"/>
    <w:pPr>
      <w:spacing w:after="0"/>
      <w:outlineLvl w:val="6"/>
    </w:pPr>
    <w:rPr>
      <w:b/>
      <w:bCs/>
      <w:i/>
      <w:iCs/>
      <w:color w:val="E65B01" w:themeColor="accent1" w:themeShade="BF"/>
    </w:rPr>
  </w:style>
  <w:style w:type="paragraph" w:styleId="Ttulo8">
    <w:name w:val="heading 8"/>
    <w:basedOn w:val="Normal"/>
    <w:next w:val="Normal"/>
    <w:link w:val="Ttulo8Car"/>
    <w:uiPriority w:val="9"/>
    <w:semiHidden/>
    <w:unhideWhenUsed/>
    <w:qFormat/>
    <w:rsid w:val="00953E20"/>
    <w:pPr>
      <w:spacing w:after="0"/>
      <w:outlineLvl w:val="7"/>
    </w:pPr>
    <w:rPr>
      <w:b/>
      <w:bCs/>
      <w:color w:val="3667C3" w:themeColor="accent2" w:themeShade="BF"/>
    </w:rPr>
  </w:style>
  <w:style w:type="paragraph" w:styleId="Ttulo9">
    <w:name w:val="heading 9"/>
    <w:basedOn w:val="Normal"/>
    <w:next w:val="Normal"/>
    <w:link w:val="Ttulo9Car"/>
    <w:uiPriority w:val="9"/>
    <w:semiHidden/>
    <w:unhideWhenUsed/>
    <w:qFormat/>
    <w:rsid w:val="00953E20"/>
    <w:pPr>
      <w:spacing w:after="0"/>
      <w:outlineLvl w:val="8"/>
    </w:pPr>
    <w:rPr>
      <w:b/>
      <w:bCs/>
      <w:i/>
      <w:iCs/>
      <w:color w:val="3667C3" w:themeColor="accent2" w:themeShade="BF"/>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Ttulo2Car">
    <w:name w:val="Título 2 Car"/>
    <w:basedOn w:val="Fuentedeprrafopredeter"/>
    <w:link w:val="Ttulo2"/>
    <w:uiPriority w:val="9"/>
    <w:rsid w:val="00953E20"/>
    <w:rPr>
      <w:rFonts w:asciiTheme="majorHAnsi" w:eastAsiaTheme="majorEastAsia" w:hAnsiTheme="majorHAnsi" w:cstheme="majorBidi"/>
      <w:color w:val="414751" w:themeColor="text2" w:themeShade="BF"/>
      <w:sz w:val="28"/>
      <w:szCs w:val="28"/>
    </w:rPr>
  </w:style>
  <w:style w:type="paragraph" w:styleId="Puesto">
    <w:name w:val="Title"/>
    <w:basedOn w:val="Normal"/>
    <w:link w:val="PuestoC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PuestoCar">
    <w:name w:val="Puesto Car"/>
    <w:basedOn w:val="Fuentedeprrafopredeter"/>
    <w:link w:val="Puesto"/>
    <w:uiPriority w:val="10"/>
    <w:rsid w:val="00953E20"/>
    <w:rPr>
      <w:rFonts w:asciiTheme="majorHAnsi" w:eastAsiaTheme="majorEastAsia" w:hAnsiTheme="majorHAnsi" w:cstheme="majorBidi"/>
      <w:smallCaps/>
      <w:color w:val="FE8637" w:themeColor="accent1"/>
      <w:spacing w:val="10"/>
      <w:sz w:val="48"/>
      <w:szCs w:val="48"/>
    </w:rPr>
  </w:style>
  <w:style w:type="paragraph" w:styleId="Subttulo">
    <w:name w:val="Subtitle"/>
    <w:basedOn w:val="Normal"/>
    <w:link w:val="SubttuloCar"/>
    <w:uiPriority w:val="11"/>
    <w:qFormat/>
    <w:rsid w:val="00953E20"/>
    <w:rPr>
      <w:i/>
      <w:iCs/>
      <w:color w:val="575F6D" w:themeColor="text2"/>
      <w:spacing w:val="5"/>
      <w:sz w:val="24"/>
      <w:szCs w:val="24"/>
    </w:rPr>
  </w:style>
  <w:style w:type="character" w:customStyle="1" w:styleId="SubttuloCar">
    <w:name w:val="Subtítulo Car"/>
    <w:basedOn w:val="Fuentedeprrafopredeter"/>
    <w:link w:val="Subttulo"/>
    <w:uiPriority w:val="11"/>
    <w:rsid w:val="00953E20"/>
    <w:rPr>
      <w:i/>
      <w:iCs/>
      <w:color w:val="575F6D" w:themeColor="text2"/>
      <w:spacing w:val="5"/>
      <w:sz w:val="24"/>
      <w:szCs w:val="24"/>
    </w:rPr>
  </w:style>
  <w:style w:type="paragraph" w:styleId="Textodeglobo">
    <w:name w:val="Balloon Text"/>
    <w:basedOn w:val="Normal"/>
    <w:link w:val="TextodegloboCar"/>
    <w:uiPriority w:val="99"/>
    <w:semiHidden/>
    <w:unhideWhenUsed/>
    <w:rsid w:val="00953E20"/>
    <w:pPr>
      <w:spacing w:after="0" w:line="240" w:lineRule="auto"/>
    </w:pPr>
    <w:rPr>
      <w:rFonts w:hAnsi="Tahoma"/>
      <w:sz w:val="16"/>
      <w:szCs w:val="16"/>
    </w:rPr>
  </w:style>
  <w:style w:type="character" w:customStyle="1" w:styleId="TextodegloboCar">
    <w:name w:val="Texto de globo Car"/>
    <w:basedOn w:val="Fuentedeprrafopredeter"/>
    <w:link w:val="Textodeglobo"/>
    <w:uiPriority w:val="99"/>
    <w:semiHidden/>
    <w:rsid w:val="00953E20"/>
    <w:rPr>
      <w:rFonts w:eastAsiaTheme="minorEastAsia" w:hAnsi="Tahoma"/>
      <w:color w:val="414751" w:themeColor="text2" w:themeShade="BF"/>
      <w:sz w:val="16"/>
      <w:szCs w:val="16"/>
      <w:lang w:val="es-ES"/>
    </w:rPr>
  </w:style>
  <w:style w:type="character" w:styleId="Ttulodellibro">
    <w:name w:val="Book Title"/>
    <w:basedOn w:val="Fuentedeprrafopredeter"/>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Descripci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nf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Piedepgina">
    <w:name w:val="footer"/>
    <w:basedOn w:val="Normal"/>
    <w:link w:val="PiedepginaCar"/>
    <w:uiPriority w:val="99"/>
    <w:unhideWhenUsed/>
    <w:rsid w:val="00953E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3E20"/>
    <w:rPr>
      <w:color w:val="414751" w:themeColor="text2" w:themeShade="BF"/>
      <w:sz w:val="20"/>
    </w:rPr>
  </w:style>
  <w:style w:type="paragraph" w:styleId="Encabezado">
    <w:name w:val="header"/>
    <w:basedOn w:val="Normal"/>
    <w:link w:val="EncabezadoCar"/>
    <w:uiPriority w:val="99"/>
    <w:unhideWhenUsed/>
    <w:rsid w:val="00953E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3E20"/>
    <w:rPr>
      <w:color w:val="414751" w:themeColor="text2" w:themeShade="BF"/>
      <w:sz w:val="20"/>
    </w:rPr>
  </w:style>
  <w:style w:type="character" w:customStyle="1" w:styleId="Ttulo3Car">
    <w:name w:val="Título 3 Car"/>
    <w:basedOn w:val="Fuentedeprrafopredeter"/>
    <w:link w:val="Ttulo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Ttulo4Car">
    <w:name w:val="Título 4 Car"/>
    <w:basedOn w:val="Fuentedeprrafopredeter"/>
    <w:link w:val="Ttulo4"/>
    <w:uiPriority w:val="9"/>
    <w:semiHidden/>
    <w:rsid w:val="00953E20"/>
    <w:rPr>
      <w:rFonts w:asciiTheme="majorHAnsi" w:eastAsiaTheme="majorEastAsia" w:hAnsiTheme="majorHAnsi" w:cstheme="majorBidi"/>
      <w:color w:val="E65B01" w:themeColor="accent1" w:themeShade="BF"/>
    </w:rPr>
  </w:style>
  <w:style w:type="character" w:customStyle="1" w:styleId="Ttulo5Car">
    <w:name w:val="Título 5 Car"/>
    <w:basedOn w:val="Fuentedeprrafopredeter"/>
    <w:link w:val="Ttulo5"/>
    <w:uiPriority w:val="9"/>
    <w:semiHidden/>
    <w:rsid w:val="00953E20"/>
    <w:rPr>
      <w:i/>
      <w:iCs/>
      <w:color w:val="E65B01" w:themeColor="accent1" w:themeShade="BF"/>
    </w:rPr>
  </w:style>
  <w:style w:type="character" w:customStyle="1" w:styleId="Ttulo6Car">
    <w:name w:val="Título 6 Car"/>
    <w:basedOn w:val="Fuentedeprrafopredeter"/>
    <w:link w:val="Ttulo6"/>
    <w:uiPriority w:val="9"/>
    <w:semiHidden/>
    <w:rsid w:val="00953E20"/>
    <w:rPr>
      <w:b/>
      <w:bCs/>
      <w:color w:val="E65B01" w:themeColor="accent1" w:themeShade="BF"/>
      <w:sz w:val="20"/>
    </w:rPr>
  </w:style>
  <w:style w:type="character" w:customStyle="1" w:styleId="Ttulo7Car">
    <w:name w:val="Título 7 Car"/>
    <w:basedOn w:val="Fuentedeprrafopredeter"/>
    <w:link w:val="Ttulo7"/>
    <w:uiPriority w:val="9"/>
    <w:semiHidden/>
    <w:rsid w:val="00953E20"/>
    <w:rPr>
      <w:b/>
      <w:bCs/>
      <w:i/>
      <w:iCs/>
      <w:color w:val="E65B01" w:themeColor="accent1" w:themeShade="BF"/>
      <w:sz w:val="20"/>
    </w:rPr>
  </w:style>
  <w:style w:type="character" w:customStyle="1" w:styleId="Ttulo8Car">
    <w:name w:val="Título 8 Car"/>
    <w:basedOn w:val="Fuentedeprrafopredeter"/>
    <w:link w:val="Ttulo8"/>
    <w:uiPriority w:val="9"/>
    <w:semiHidden/>
    <w:rsid w:val="00953E20"/>
    <w:rPr>
      <w:b/>
      <w:bCs/>
      <w:color w:val="3667C3" w:themeColor="accent2" w:themeShade="BF"/>
      <w:sz w:val="20"/>
    </w:rPr>
  </w:style>
  <w:style w:type="character" w:customStyle="1" w:styleId="Ttulo9Car">
    <w:name w:val="Título 9 Car"/>
    <w:basedOn w:val="Fuentedeprrafopredeter"/>
    <w:link w:val="Ttulo9"/>
    <w:uiPriority w:val="9"/>
    <w:semiHidden/>
    <w:rsid w:val="00953E20"/>
    <w:rPr>
      <w:b/>
      <w:bCs/>
      <w:i/>
      <w:iCs/>
      <w:color w:val="3667C3" w:themeColor="accent2" w:themeShade="BF"/>
      <w:sz w:val="18"/>
      <w:szCs w:val="18"/>
    </w:rPr>
  </w:style>
  <w:style w:type="character" w:styleId="nfasisintenso">
    <w:name w:val="Intense Emphasis"/>
    <w:basedOn w:val="Fuentedeprrafopredeter"/>
    <w:uiPriority w:val="21"/>
    <w:qFormat/>
    <w:rsid w:val="00953E20"/>
    <w:rPr>
      <w:i/>
      <w:iCs/>
      <w:caps/>
      <w:color w:val="E65B01" w:themeColor="accent1" w:themeShade="BF"/>
      <w:spacing w:val="10"/>
      <w:sz w:val="18"/>
      <w:szCs w:val="18"/>
    </w:rPr>
  </w:style>
  <w:style w:type="paragraph" w:styleId="Cita">
    <w:name w:val="Quote"/>
    <w:basedOn w:val="Normal"/>
    <w:link w:val="CitaCar"/>
    <w:uiPriority w:val="29"/>
    <w:qFormat/>
    <w:rsid w:val="00953E20"/>
    <w:rPr>
      <w:i/>
      <w:iCs/>
    </w:rPr>
  </w:style>
  <w:style w:type="character" w:customStyle="1" w:styleId="CitaCar">
    <w:name w:val="Cita Car"/>
    <w:basedOn w:val="Fuentedeprrafopredeter"/>
    <w:link w:val="Cita"/>
    <w:uiPriority w:val="29"/>
    <w:rsid w:val="00953E20"/>
    <w:rPr>
      <w:i/>
      <w:iCs/>
      <w:color w:val="414751" w:themeColor="text2" w:themeShade="BF"/>
      <w:sz w:val="20"/>
    </w:rPr>
  </w:style>
  <w:style w:type="paragraph" w:styleId="Citadestacada">
    <w:name w:val="Intense Quote"/>
    <w:basedOn w:val="Cita"/>
    <w:link w:val="CitadestacadaC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CitadestacadaCar">
    <w:name w:val="Cita destacada Car"/>
    <w:basedOn w:val="Fuentedeprrafopredeter"/>
    <w:link w:val="Citadestacada"/>
    <w:uiPriority w:val="30"/>
    <w:rsid w:val="00953E20"/>
    <w:rPr>
      <w:color w:val="E65B01" w:themeColor="accent1" w:themeShade="BF"/>
      <w:sz w:val="20"/>
    </w:rPr>
  </w:style>
  <w:style w:type="character" w:styleId="Referenciaintensa">
    <w:name w:val="Intense Reference"/>
    <w:basedOn w:val="Fuentedeprrafopredeter"/>
    <w:uiPriority w:val="32"/>
    <w:qFormat/>
    <w:rsid w:val="00953E20"/>
    <w:rPr>
      <w:b/>
      <w:bCs/>
      <w:caps/>
      <w:color w:val="3667C3" w:themeColor="accent2" w:themeShade="BF"/>
      <w:spacing w:val="5"/>
      <w:sz w:val="18"/>
      <w:szCs w:val="18"/>
    </w:rPr>
  </w:style>
  <w:style w:type="paragraph" w:styleId="Prrafodelista">
    <w:name w:val="List Paragraph"/>
    <w:basedOn w:val="Normal"/>
    <w:uiPriority w:val="34"/>
    <w:unhideWhenUsed/>
    <w:qFormat/>
    <w:rsid w:val="00953E20"/>
    <w:pPr>
      <w:ind w:left="720"/>
      <w:contextualSpacing/>
    </w:pPr>
  </w:style>
  <w:style w:type="paragraph" w:styleId="Sangranormal">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Textoennegrita">
    <w:name w:val="Strong"/>
    <w:basedOn w:val="Fuentedeprrafopredeter"/>
    <w:uiPriority w:val="22"/>
    <w:qFormat/>
    <w:rsid w:val="00953E20"/>
    <w:rPr>
      <w:b/>
      <w:bCs/>
    </w:rPr>
  </w:style>
  <w:style w:type="character" w:styleId="nfasissutil">
    <w:name w:val="Subtle Emphasis"/>
    <w:basedOn w:val="Fuentedeprrafopredeter"/>
    <w:uiPriority w:val="19"/>
    <w:qFormat/>
    <w:rsid w:val="00953E20"/>
    <w:rPr>
      <w:i/>
      <w:iCs/>
      <w:color w:val="E65B01" w:themeColor="accent1" w:themeShade="BF"/>
    </w:rPr>
  </w:style>
  <w:style w:type="character" w:styleId="Referenciasutil">
    <w:name w:val="Subtle Reference"/>
    <w:basedOn w:val="Fuentedeprrafopredeter"/>
    <w:uiPriority w:val="31"/>
    <w:qFormat/>
    <w:rsid w:val="00953E20"/>
    <w:rPr>
      <w:b/>
      <w:bCs/>
      <w:i/>
      <w:iCs/>
      <w:color w:val="3667C3" w:themeColor="accent2" w:themeShade="BF"/>
    </w:rPr>
  </w:style>
  <w:style w:type="table" w:styleId="Tablaconcuadrcula">
    <w:name w:val="Table Grid"/>
    <w:basedOn w:val="Tabla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qFormat/>
    <w:rsid w:val="00953E20"/>
    <w:rPr>
      <w:color w:val="808080"/>
    </w:rPr>
  </w:style>
  <w:style w:type="paragraph" w:styleId="TtulodeTDC">
    <w:name w:val="TOC Heading"/>
    <w:basedOn w:val="Ttulo1"/>
    <w:next w:val="Normal"/>
    <w:uiPriority w:val="39"/>
    <w:unhideWhenUsed/>
    <w:qFormat/>
    <w:rsid w:val="00A62941"/>
    <w:pPr>
      <w:keepNext/>
      <w:keepLines/>
      <w:spacing w:before="240" w:after="0" w:line="259" w:lineRule="auto"/>
      <w:outlineLvl w:val="9"/>
    </w:pPr>
    <w:rPr>
      <w:smallCaps w:val="0"/>
      <w:color w:val="E65B01" w:themeColor="accent1" w:themeShade="BF"/>
      <w:spacing w:val="0"/>
      <w:lang w:val="es-BO" w:eastAsia="es-BO"/>
    </w:rPr>
  </w:style>
  <w:style w:type="paragraph" w:styleId="TDC1">
    <w:name w:val="toc 1"/>
    <w:basedOn w:val="Normal"/>
    <w:next w:val="Normal"/>
    <w:autoRedefine/>
    <w:uiPriority w:val="39"/>
    <w:unhideWhenUsed/>
    <w:qFormat/>
    <w:rsid w:val="00A62941"/>
    <w:pPr>
      <w:spacing w:after="100"/>
    </w:pPr>
  </w:style>
  <w:style w:type="character" w:styleId="Hipervnculo">
    <w:name w:val="Hyperlink"/>
    <w:basedOn w:val="Fuentedeprrafopredeter"/>
    <w:uiPriority w:val="99"/>
    <w:unhideWhenUsed/>
    <w:rsid w:val="00A62941"/>
    <w:rPr>
      <w:color w:val="D2611C" w:themeColor="hyperlink"/>
      <w:u w:val="single"/>
    </w:rPr>
  </w:style>
  <w:style w:type="paragraph" w:styleId="TDC2">
    <w:name w:val="toc 2"/>
    <w:basedOn w:val="Normal"/>
    <w:next w:val="Normal"/>
    <w:autoRedefine/>
    <w:uiPriority w:val="39"/>
    <w:unhideWhenUsed/>
    <w:qFormat/>
    <w:rsid w:val="00A62941"/>
    <w:pPr>
      <w:spacing w:after="100"/>
      <w:ind w:left="200"/>
    </w:pPr>
  </w:style>
  <w:style w:type="paragraph" w:styleId="TDC3">
    <w:name w:val="toc 3"/>
    <w:basedOn w:val="Normal"/>
    <w:next w:val="Normal"/>
    <w:autoRedefine/>
    <w:uiPriority w:val="39"/>
    <w:unhideWhenUsed/>
    <w:qFormat/>
    <w:rsid w:val="00A62941"/>
    <w:pPr>
      <w:spacing w:after="100"/>
      <w:ind w:left="400"/>
    </w:pPr>
  </w:style>
  <w:style w:type="table" w:styleId="Tabladecuadrcula1clara-nfasis1">
    <w:name w:val="Grid Table 1 Light Accent 1"/>
    <w:basedOn w:val="Tablanormal"/>
    <w:uiPriority w:val="46"/>
    <w:rsid w:val="00C5416A"/>
    <w:pPr>
      <w:spacing w:after="0" w:line="240" w:lineRule="auto"/>
    </w:pPr>
    <w:tblPr>
      <w:tblStyleRowBandSize w:val="1"/>
      <w:tblStyleColBandSize w:val="1"/>
      <w:tblInd w:w="0" w:type="dxa"/>
      <w:tblBorders>
        <w:top w:val="single" w:sz="4" w:space="0" w:color="FECEAE" w:themeColor="accent1" w:themeTint="66"/>
        <w:left w:val="single" w:sz="4" w:space="0" w:color="FECEAE" w:themeColor="accent1" w:themeTint="66"/>
        <w:bottom w:val="single" w:sz="4" w:space="0" w:color="FECEAE" w:themeColor="accent1" w:themeTint="66"/>
        <w:right w:val="single" w:sz="4" w:space="0" w:color="FECEAE" w:themeColor="accent1" w:themeTint="66"/>
        <w:insideH w:val="single" w:sz="4" w:space="0" w:color="FECEAE" w:themeColor="accent1" w:themeTint="66"/>
        <w:insideV w:val="single" w:sz="4" w:space="0" w:color="FECEAE" w:themeColor="accent1" w:themeTint="66"/>
      </w:tblBorders>
      <w:tblCellMar>
        <w:top w:w="0" w:type="dxa"/>
        <w:left w:w="108" w:type="dxa"/>
        <w:bottom w:w="0" w:type="dxa"/>
        <w:right w:w="108" w:type="dxa"/>
      </w:tblCellMar>
    </w:tblPr>
    <w:tblStylePr w:type="firstRow">
      <w:rPr>
        <w:b/>
        <w:bCs/>
      </w:rPr>
      <w:tblPr/>
      <w:tcPr>
        <w:tcBorders>
          <w:bottom w:val="single" w:sz="12" w:space="0" w:color="FEB686" w:themeColor="accent1" w:themeTint="99"/>
        </w:tcBorders>
      </w:tcPr>
    </w:tblStylePr>
    <w:tblStylePr w:type="lastRow">
      <w:rPr>
        <w:b/>
        <w:bCs/>
      </w:rPr>
      <w:tblPr/>
      <w:tcPr>
        <w:tcBorders>
          <w:top w:val="double" w:sz="2" w:space="0" w:color="FEB686" w:themeColor="accen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C5416A"/>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tcBorders>
        <w:shd w:val="clear" w:color="auto" w:fill="FE8637" w:themeFill="accent1"/>
      </w:tcPr>
    </w:tblStylePr>
    <w:tblStylePr w:type="lastRow">
      <w:rPr>
        <w:b/>
        <w:bCs/>
      </w:rPr>
      <w:tblPr/>
      <w:tcPr>
        <w:tcBorders>
          <w:top w:val="double" w:sz="4" w:space="0" w:color="FEB686" w:themeColor="accent1" w:themeTint="99"/>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lista3-nfasis1">
    <w:name w:val="List Table 3 Accent 1"/>
    <w:basedOn w:val="Tablanormal"/>
    <w:uiPriority w:val="48"/>
    <w:rsid w:val="00C5416A"/>
    <w:pPr>
      <w:spacing w:after="0" w:line="240" w:lineRule="auto"/>
    </w:pPr>
    <w:tblPr>
      <w:tblStyleRowBandSize w:val="1"/>
      <w:tblStyleColBandSize w:val="1"/>
      <w:tblInd w:w="0" w:type="dxa"/>
      <w:tblBorders>
        <w:top w:val="single" w:sz="4" w:space="0" w:color="FE8637" w:themeColor="accent1"/>
        <w:left w:val="single" w:sz="4" w:space="0" w:color="FE8637" w:themeColor="accent1"/>
        <w:bottom w:val="single" w:sz="4" w:space="0" w:color="FE8637" w:themeColor="accent1"/>
        <w:right w:val="single" w:sz="4" w:space="0" w:color="FE8637" w:themeColor="accent1"/>
      </w:tblBorders>
      <w:tblCellMar>
        <w:top w:w="0" w:type="dxa"/>
        <w:left w:w="108" w:type="dxa"/>
        <w:bottom w:w="0" w:type="dxa"/>
        <w:right w:w="108" w:type="dxa"/>
      </w:tblCellMar>
    </w:tblPr>
    <w:tblStylePr w:type="firstRow">
      <w:rPr>
        <w:b/>
        <w:bCs/>
        <w:color w:val="FFFFFF" w:themeColor="background1"/>
      </w:rPr>
      <w:tblPr/>
      <w:tcPr>
        <w:shd w:val="clear" w:color="auto" w:fill="FE8637" w:themeFill="accent1"/>
      </w:tcPr>
    </w:tblStylePr>
    <w:tblStylePr w:type="lastRow">
      <w:rPr>
        <w:b/>
        <w:bCs/>
      </w:rPr>
      <w:tblPr/>
      <w:tcPr>
        <w:tcBorders>
          <w:top w:val="double" w:sz="4" w:space="0" w:color="FE863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8637" w:themeColor="accent1"/>
          <w:right w:val="single" w:sz="4" w:space="0" w:color="FE8637" w:themeColor="accent1"/>
        </w:tcBorders>
      </w:tcPr>
    </w:tblStylePr>
    <w:tblStylePr w:type="band1Horz">
      <w:tblPr/>
      <w:tcPr>
        <w:tcBorders>
          <w:top w:val="single" w:sz="4" w:space="0" w:color="FE8637" w:themeColor="accent1"/>
          <w:bottom w:val="single" w:sz="4" w:space="0" w:color="FE863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themeColor="accent1"/>
          <w:left w:val="nil"/>
        </w:tcBorders>
      </w:tcPr>
    </w:tblStylePr>
    <w:tblStylePr w:type="swCell">
      <w:tblPr/>
      <w:tcPr>
        <w:tcBorders>
          <w:top w:val="double" w:sz="4" w:space="0" w:color="FE8637" w:themeColor="accent1"/>
          <w:right w:val="nil"/>
        </w:tcBorders>
      </w:tcPr>
    </w:tblStylePr>
  </w:style>
  <w:style w:type="paragraph" w:styleId="NormalWeb">
    <w:name w:val="Normal (Web)"/>
    <w:basedOn w:val="Normal"/>
    <w:uiPriority w:val="99"/>
    <w:semiHidden/>
    <w:unhideWhenUsed/>
    <w:rsid w:val="0078584F"/>
    <w:pPr>
      <w:spacing w:before="100" w:beforeAutospacing="1" w:after="100" w:afterAutospacing="1" w:line="240" w:lineRule="auto"/>
    </w:pPr>
    <w:rPr>
      <w:rFonts w:ascii="Times New Roman" w:eastAsia="Times New Roman" w:hAnsi="Times New Roman" w:cs="Times New Roman"/>
      <w:color w:val="auto"/>
      <w:sz w:val="24"/>
      <w:szCs w:val="24"/>
      <w:lang w:val="es-BO" w:eastAsia="es-BO"/>
    </w:rPr>
  </w:style>
  <w:style w:type="table" w:styleId="Tabladecuadrcula4-nfasis2">
    <w:name w:val="Grid Table 4 Accent 2"/>
    <w:basedOn w:val="Tablanormal"/>
    <w:uiPriority w:val="49"/>
    <w:rsid w:val="000E4B03"/>
    <w:pPr>
      <w:spacing w:after="0" w:line="240" w:lineRule="auto"/>
    </w:pPr>
    <w:rPr>
      <w:lang w:val="es-BO"/>
    </w:rPr>
    <w:tblPr>
      <w:tblStyleRowBandSize w:val="1"/>
      <w:tblStyleColBandSize w:val="1"/>
      <w:tblInd w:w="0" w:type="dxa"/>
      <w:tblBorders>
        <w:top w:val="single" w:sz="4" w:space="0" w:color="ACC1E8" w:themeColor="accent2" w:themeTint="99"/>
        <w:left w:val="single" w:sz="4" w:space="0" w:color="ACC1E8" w:themeColor="accent2" w:themeTint="99"/>
        <w:bottom w:val="single" w:sz="4" w:space="0" w:color="ACC1E8" w:themeColor="accent2" w:themeTint="99"/>
        <w:right w:val="single" w:sz="4" w:space="0" w:color="ACC1E8" w:themeColor="accent2" w:themeTint="99"/>
        <w:insideH w:val="single" w:sz="4" w:space="0" w:color="ACC1E8" w:themeColor="accent2" w:themeTint="99"/>
        <w:insideV w:val="single" w:sz="4" w:space="0" w:color="ACC1E8"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98D9" w:themeColor="accent2"/>
          <w:left w:val="single" w:sz="4" w:space="0" w:color="7598D9" w:themeColor="accent2"/>
          <w:bottom w:val="single" w:sz="4" w:space="0" w:color="7598D9" w:themeColor="accent2"/>
          <w:right w:val="single" w:sz="4" w:space="0" w:color="7598D9" w:themeColor="accent2"/>
          <w:insideH w:val="nil"/>
          <w:insideV w:val="nil"/>
        </w:tcBorders>
        <w:shd w:val="clear" w:color="auto" w:fill="7598D9" w:themeFill="accent2"/>
      </w:tcPr>
    </w:tblStylePr>
    <w:tblStylePr w:type="lastRow">
      <w:rPr>
        <w:b/>
        <w:bCs/>
      </w:rPr>
      <w:tblPr/>
      <w:tcPr>
        <w:tcBorders>
          <w:top w:val="double" w:sz="4" w:space="0" w:color="7598D9" w:themeColor="accent2"/>
        </w:tcBorders>
      </w:tcPr>
    </w:tblStylePr>
    <w:tblStylePr w:type="firstCol">
      <w:rPr>
        <w:b/>
        <w:bCs/>
      </w:rPr>
    </w:tblStylePr>
    <w:tblStylePr w:type="lastCol">
      <w:rPr>
        <w:b/>
        <w:bCs/>
      </w:rPr>
    </w:tblStylePr>
    <w:tblStylePr w:type="band1Vert">
      <w:tblPr/>
      <w:tcPr>
        <w:shd w:val="clear" w:color="auto" w:fill="E3EAF7" w:themeFill="accent2" w:themeFillTint="33"/>
      </w:tcPr>
    </w:tblStylePr>
    <w:tblStylePr w:type="band1Horz">
      <w:tblPr/>
      <w:tcPr>
        <w:shd w:val="clear" w:color="auto" w:fill="E3EAF7" w:themeFill="accent2" w:themeFillTint="33"/>
      </w:tcPr>
    </w:tblStylePr>
  </w:style>
  <w:style w:type="table" w:styleId="Tabladecuadrcula4-nfasis1">
    <w:name w:val="Grid Table 4 Accent 1"/>
    <w:basedOn w:val="Tablanormal"/>
    <w:uiPriority w:val="49"/>
    <w:rsid w:val="000E4B03"/>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insideV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insideV w:val="nil"/>
        </w:tcBorders>
        <w:shd w:val="clear" w:color="auto" w:fill="FE8637" w:themeFill="accent1"/>
      </w:tcPr>
    </w:tblStylePr>
    <w:tblStylePr w:type="lastRow">
      <w:rPr>
        <w:b/>
        <w:bCs/>
      </w:rPr>
      <w:tblPr/>
      <w:tcPr>
        <w:tcBorders>
          <w:top w:val="double" w:sz="4" w:space="0" w:color="FE8637" w:themeColor="accent1"/>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cuadrcula5oscura-nfasis1">
    <w:name w:val="Grid Table 5 Dark Accent 1"/>
    <w:basedOn w:val="Tablanormal"/>
    <w:uiPriority w:val="50"/>
    <w:rsid w:val="000E4B0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E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863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863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863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8637" w:themeFill="accent1"/>
      </w:tcPr>
    </w:tblStylePr>
    <w:tblStylePr w:type="band1Vert">
      <w:tblPr/>
      <w:tcPr>
        <w:shd w:val="clear" w:color="auto" w:fill="FECEAE" w:themeFill="accent1" w:themeFillTint="66"/>
      </w:tcPr>
    </w:tblStylePr>
    <w:tblStylePr w:type="band1Horz">
      <w:tblPr/>
      <w:tcPr>
        <w:shd w:val="clear" w:color="auto" w:fill="FECEA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2923">
      <w:bodyDiv w:val="1"/>
      <w:marLeft w:val="0"/>
      <w:marRight w:val="0"/>
      <w:marTop w:val="0"/>
      <w:marBottom w:val="0"/>
      <w:divBdr>
        <w:top w:val="none" w:sz="0" w:space="0" w:color="auto"/>
        <w:left w:val="none" w:sz="0" w:space="0" w:color="auto"/>
        <w:bottom w:val="none" w:sz="0" w:space="0" w:color="auto"/>
        <w:right w:val="none" w:sz="0" w:space="0" w:color="auto"/>
      </w:divBdr>
      <w:divsChild>
        <w:div w:id="257837018">
          <w:marLeft w:val="547"/>
          <w:marRight w:val="0"/>
          <w:marTop w:val="200"/>
          <w:marBottom w:val="0"/>
          <w:divBdr>
            <w:top w:val="none" w:sz="0" w:space="0" w:color="auto"/>
            <w:left w:val="none" w:sz="0" w:space="0" w:color="auto"/>
            <w:bottom w:val="none" w:sz="0" w:space="0" w:color="auto"/>
            <w:right w:val="none" w:sz="0" w:space="0" w:color="auto"/>
          </w:divBdr>
        </w:div>
        <w:div w:id="478544213">
          <w:marLeft w:val="547"/>
          <w:marRight w:val="0"/>
          <w:marTop w:val="200"/>
          <w:marBottom w:val="0"/>
          <w:divBdr>
            <w:top w:val="none" w:sz="0" w:space="0" w:color="auto"/>
            <w:left w:val="none" w:sz="0" w:space="0" w:color="auto"/>
            <w:bottom w:val="none" w:sz="0" w:space="0" w:color="auto"/>
            <w:right w:val="none" w:sz="0" w:space="0" w:color="auto"/>
          </w:divBdr>
        </w:div>
        <w:div w:id="1300107673">
          <w:marLeft w:val="547"/>
          <w:marRight w:val="0"/>
          <w:marTop w:val="200"/>
          <w:marBottom w:val="0"/>
          <w:divBdr>
            <w:top w:val="none" w:sz="0" w:space="0" w:color="auto"/>
            <w:left w:val="none" w:sz="0" w:space="0" w:color="auto"/>
            <w:bottom w:val="none" w:sz="0" w:space="0" w:color="auto"/>
            <w:right w:val="none" w:sz="0" w:space="0" w:color="auto"/>
          </w:divBdr>
        </w:div>
        <w:div w:id="116879626">
          <w:marLeft w:val="547"/>
          <w:marRight w:val="0"/>
          <w:marTop w:val="200"/>
          <w:marBottom w:val="0"/>
          <w:divBdr>
            <w:top w:val="none" w:sz="0" w:space="0" w:color="auto"/>
            <w:left w:val="none" w:sz="0" w:space="0" w:color="auto"/>
            <w:bottom w:val="none" w:sz="0" w:space="0" w:color="auto"/>
            <w:right w:val="none" w:sz="0" w:space="0" w:color="auto"/>
          </w:divBdr>
        </w:div>
      </w:divsChild>
    </w:div>
    <w:div w:id="1591810703">
      <w:bodyDiv w:val="1"/>
      <w:marLeft w:val="0"/>
      <w:marRight w:val="0"/>
      <w:marTop w:val="0"/>
      <w:marBottom w:val="0"/>
      <w:divBdr>
        <w:top w:val="none" w:sz="0" w:space="0" w:color="auto"/>
        <w:left w:val="none" w:sz="0" w:space="0" w:color="auto"/>
        <w:bottom w:val="none" w:sz="0" w:space="0" w:color="auto"/>
        <w:right w:val="none" w:sz="0" w:space="0" w:color="auto"/>
      </w:divBdr>
      <w:divsChild>
        <w:div w:id="771895986">
          <w:marLeft w:val="0"/>
          <w:marRight w:val="0"/>
          <w:marTop w:val="0"/>
          <w:marBottom w:val="0"/>
          <w:divBdr>
            <w:top w:val="none" w:sz="0" w:space="0" w:color="auto"/>
            <w:left w:val="none" w:sz="0" w:space="0" w:color="auto"/>
            <w:bottom w:val="none" w:sz="0" w:space="0" w:color="auto"/>
            <w:right w:val="none" w:sz="0" w:space="0" w:color="auto"/>
          </w:divBdr>
          <w:divsChild>
            <w:div w:id="888103477">
              <w:marLeft w:val="0"/>
              <w:marRight w:val="0"/>
              <w:marTop w:val="0"/>
              <w:marBottom w:val="0"/>
              <w:divBdr>
                <w:top w:val="none" w:sz="0" w:space="0" w:color="auto"/>
                <w:left w:val="none" w:sz="0" w:space="0" w:color="auto"/>
                <w:bottom w:val="none" w:sz="0" w:space="0" w:color="auto"/>
                <w:right w:val="none" w:sz="0" w:space="0" w:color="auto"/>
              </w:divBdr>
              <w:divsChild>
                <w:div w:id="394280545">
                  <w:marLeft w:val="0"/>
                  <w:marRight w:val="0"/>
                  <w:marTop w:val="0"/>
                  <w:marBottom w:val="0"/>
                  <w:divBdr>
                    <w:top w:val="none" w:sz="0" w:space="0" w:color="auto"/>
                    <w:left w:val="none" w:sz="0" w:space="0" w:color="auto"/>
                    <w:bottom w:val="none" w:sz="0" w:space="0" w:color="auto"/>
                    <w:right w:val="none" w:sz="0" w:space="0" w:color="auto"/>
                  </w:divBdr>
                  <w:divsChild>
                    <w:div w:id="68348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9.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RO\AppData\Roaming\Microsoft\Plantillas\Informe%20(dise&#241;o%20Mirado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2014-06-12T00:00:00</PublishDate>
  <Abstract>La propuesta tiene el objetivo de operativizar la Gestión Ambiental de la GNRGD con vistas a implementar sistemas de Gestión</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templateProperties xmlns="urn:microsoft.template.properties">
  <_Version/>
  <_LCID/>
</templateProperties>
</file>

<file path=customXml/item4.xml><?xml version="1.0" encoding="utf-8"?>
<tns:customPropertyEditors xmlns:tns="http://schemas.microsoft.com/office/2006/customDocumentInformationPanel">
  <tns:showOnOpen/>
  <tns:defaultPropertyEditorNamespace/>
</tns:customPropertyEditors>
</file>

<file path=customXml/item5.xml><?xml version="1.0" encoding="utf-8"?>
<templateProperties xmlns="urn:microsoft.template.properties">
  <_Version/>
  <_LCID/>
</template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3.xml><?xml version="1.0" encoding="utf-8"?>
<ds:datastoreItem xmlns:ds="http://schemas.openxmlformats.org/officeDocument/2006/customXml" ds:itemID="{37A44DD3-EB41-461C-8831-8E039C645FD7}">
  <ds:schemaRefs>
    <ds:schemaRef ds:uri="urn:microsoft.template.properties"/>
  </ds:schemaRefs>
</ds:datastoreItem>
</file>

<file path=customXml/itemProps4.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5.xml><?xml version="1.0" encoding="utf-8"?>
<ds:datastoreItem xmlns:ds="http://schemas.openxmlformats.org/officeDocument/2006/customXml" ds:itemID="{C7DCFB9A-D0A9-4B95-B0C1-3C48EE5A7A72}">
  <ds:schemaRefs>
    <ds:schemaRef ds:uri="urn:microsoft.template.properties"/>
  </ds:schemaRefs>
</ds:datastoreItem>
</file>

<file path=customXml/itemProps6.xml><?xml version="1.0" encoding="utf-8"?>
<ds:datastoreItem xmlns:ds="http://schemas.openxmlformats.org/officeDocument/2006/customXml" ds:itemID="{72671E84-7823-4298-BA4C-F4E7FBB19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Mirador)</Template>
  <TotalTime>3888</TotalTime>
  <Pages>1</Pages>
  <Words>2952</Words>
  <Characters>16237</Characters>
  <Application>Microsoft Office Word</Application>
  <DocSecurity>0</DocSecurity>
  <Lines>135</Lines>
  <Paragraphs>38</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MANUAL DE GESTIÓN AMBIENTAL</vt:lpstr>
      <vt:lpstr/>
      <vt:lpstr>Heading 1</vt:lpstr>
      <vt:lpstr>    Heading 2</vt:lpstr>
    </vt:vector>
  </TitlesOfParts>
  <Company/>
  <LinksUpToDate>false</LinksUpToDate>
  <CharactersWithSpaces>19151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dc:subject>
  <dc:creator>PEDRO</dc:creator>
  <cp:keywords/>
  <dc:description/>
  <cp:lastModifiedBy>Pedro Ricardo Gutierrez Aviles</cp:lastModifiedBy>
  <cp:revision>145</cp:revision>
  <cp:lastPrinted>2015-05-06T13:24:00Z</cp:lastPrinted>
  <dcterms:created xsi:type="dcterms:W3CDTF">2014-06-12T15:44:00Z</dcterms:created>
  <dcterms:modified xsi:type="dcterms:W3CDTF">2015-05-06T13:24:00Z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