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displacedByCustomXml="next"/>
    <w:bookmarkEnd w:id="0" w:displacedByCustomXml="next"/>
    <w:sdt>
      <w:sdtPr>
        <w:rPr>
          <w:color w:val="auto"/>
        </w:rPr>
        <w:id w:val="726775094"/>
        <w:docPartObj>
          <w:docPartGallery w:val="Cover Pages"/>
          <w:docPartUnique/>
        </w:docPartObj>
      </w:sdtPr>
      <w:sdtEndPr/>
      <w:sdtContent>
        <w:p w:rsidR="008F1892" w:rsidRPr="00B05B89" w:rsidRDefault="008F1892">
          <w:pPr>
            <w:rPr>
              <w:color w:val="auto"/>
            </w:rPr>
            <w:sectPr w:rsidR="008F1892" w:rsidRPr="00B05B89" w:rsidSect="00920E0E">
              <w:headerReference w:type="default" r:id="rId13"/>
              <w:footerReference w:type="first" r:id="rId14"/>
              <w:pgSz w:w="11907" w:h="16839"/>
              <w:pgMar w:top="1418" w:right="1701" w:bottom="1418" w:left="1701" w:header="709" w:footer="464" w:gutter="0"/>
              <w:pgNumType w:start="0"/>
              <w:cols w:space="720"/>
              <w:titlePg/>
              <w:docGrid w:linePitch="360"/>
            </w:sectPr>
          </w:pPr>
          <w:r w:rsidRPr="00B05B89">
            <w:rPr>
              <w:rFonts w:ascii="Century Schoolbook" w:hAnsi="Century Schoolbook"/>
              <w:smallCaps/>
              <w:noProof/>
              <w:color w:val="auto"/>
              <w:spacing w:val="10"/>
              <w:sz w:val="32"/>
              <w:szCs w:val="32"/>
              <w:lang w:eastAsia="es-ES"/>
            </w:rPr>
            <mc:AlternateContent>
              <mc:Choice Requires="wps">
                <w:drawing>
                  <wp:anchor distT="0" distB="0" distL="114300" distR="114300" simplePos="0" relativeHeight="251672576" behindDoc="0" locked="0" layoutInCell="0" allowOverlap="1" wp14:anchorId="20C32B08" wp14:editId="7A5690D8">
                    <wp:simplePos x="0" y="0"/>
                    <wp:positionH relativeFrom="margin">
                      <wp:posOffset>-165735</wp:posOffset>
                    </wp:positionH>
                    <wp:positionV relativeFrom="margin">
                      <wp:posOffset>6462271</wp:posOffset>
                    </wp:positionV>
                    <wp:extent cx="3633849" cy="815975"/>
                    <wp:effectExtent l="0" t="0" r="5080" b="3175"/>
                    <wp:wrapNone/>
                    <wp:docPr id="25"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33849" cy="815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E25C1" w:rsidRDefault="006511B9">
                                <w:pPr>
                                  <w:spacing w:after="100"/>
                                  <w:rPr>
                                    <w:color w:val="E65B01" w:themeColor="accent1" w:themeShade="BF"/>
                                  </w:rPr>
                                </w:pPr>
                                <w:sdt>
                                  <w:sdtPr>
                                    <w:rPr>
                                      <w:color w:val="E65B01" w:themeColor="accent1" w:themeShade="BF"/>
                                      <w:sz w:val="24"/>
                                      <w:szCs w:val="24"/>
                                    </w:rPr>
                                    <w:alias w:val="Autor"/>
                                    <w:id w:val="-1287961481"/>
                                    <w:showingPlcHdr/>
                                    <w:text/>
                                  </w:sdtPr>
                                  <w:sdtEndPr/>
                                  <w:sdtContent>
                                    <w:r w:rsidR="00FE25C1">
                                      <w:rPr>
                                        <w:color w:val="E65B01" w:themeColor="accent1" w:themeShade="BF"/>
                                        <w:sz w:val="24"/>
                                        <w:szCs w:val="24"/>
                                      </w:rPr>
                                      <w:t xml:space="preserve">     </w:t>
                                    </w:r>
                                  </w:sdtContent>
                                </w:sdt>
                                <w:r w:rsidR="00FE25C1">
                                  <w:rPr>
                                    <w:color w:val="E65B01" w:themeColor="accent1" w:themeShade="BF"/>
                                  </w:rPr>
                                  <w:t>Oficina de Medio Ambiente - GNRGD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C32B08" id="Rectangle 72" o:spid="_x0000_s1026" style="position:absolute;margin-left:-13.05pt;margin-top:508.85pt;width:286.15pt;height:64.2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" o:allowincell="f" stroked="f">
                    <v:textbox>
                      <w:txbxContent>
                        <w:p w:rsidR="00FE25C1" w:rsidRDefault="00FE25C1">
                          <w:pPr>
                            <w:spacing w:after="100"/>
                            <w:rPr>
                              <w:color w:val="E65B01" w:themeColor="accent1" w:themeShade="BF"/>
                            </w:rPr>
                          </w:pPr>
                          <w:sdt>
                            <w:sdtPr>
                              <w:rPr>
                                <w:color w:val="E65B01" w:themeColor="accent1" w:themeShade="BF"/>
                                <w:sz w:val="24"/>
                                <w:szCs w:val="24"/>
                              </w:rPr>
                              <w:alias w:val="Autor"/>
                              <w:id w:val="-1287961481"/>
                              <w:showingPlcHdr/>
                              <w:text/>
                            </w:sdtPr>
                            <w:sdtContent>
                              <w:r>
                                <w:rPr>
                                  <w:color w:val="E65B01" w:themeColor="accent1" w:themeShade="BF"/>
                                  <w:sz w:val="24"/>
                                  <w:szCs w:val="24"/>
                                </w:rPr>
                                <w:t xml:space="preserve">     </w:t>
                              </w:r>
                            </w:sdtContent>
                          </w:sdt>
                          <w:r>
                            <w:rPr>
                              <w:color w:val="E65B01" w:themeColor="accent1" w:themeShade="BF"/>
                            </w:rPr>
                            <w:t>Oficina de Medio Ambiente - GNRGD</w:t>
                          </w:r>
                        </w:p>
                      </w:txbxContent>
                    </v:textbox>
                    <w10:wrap anchorx="margin" anchory="margin"/>
                  </v:rect>
                </w:pict>
              </mc:Fallback>
            </mc:AlternateContent>
          </w:r>
          <w:r w:rsidRPr="00B05B89">
            <w:rPr>
              <w:rFonts w:ascii="Century Schoolbook" w:hAnsi="Century Schoolbook"/>
              <w:smallCaps/>
              <w:noProof/>
              <w:color w:val="auto"/>
              <w:spacing w:val="10"/>
              <w:sz w:val="32"/>
              <w:szCs w:val="32"/>
              <w:lang w:eastAsia="es-ES"/>
            </w:rPr>
            <mc:AlternateContent>
              <mc:Choice Requires="wpg">
                <w:drawing>
                  <wp:anchor distT="0" distB="0" distL="114300" distR="114300" simplePos="0" relativeHeight="251674624" behindDoc="0" locked="0" layoutInCell="0" allowOverlap="1" wp14:anchorId="65FF9E7C" wp14:editId="1A6FEA2B">
                    <wp:simplePos x="0" y="0"/>
                    <wp:positionH relativeFrom="page">
                      <wp:posOffset>5565775</wp:posOffset>
                    </wp:positionH>
                    <wp:positionV relativeFrom="page">
                      <wp:posOffset>106680</wp:posOffset>
                    </wp:positionV>
                    <wp:extent cx="1639570" cy="8300720"/>
                    <wp:effectExtent l="0" t="0" r="17780" b="43180"/>
                    <wp:wrapNone/>
                    <wp:docPr id="27"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39570" cy="8300720"/>
                              <a:chOff x="8931" y="45"/>
                              <a:chExt cx="2582" cy="16114"/>
                            </a:xfrm>
                          </wpg:grpSpPr>
                          <wpg:grpSp>
                            <wpg:cNvPr id="28" name="Group 75"/>
                            <wpg:cNvGrpSpPr>
                              <a:grpSpLocks/>
                            </wpg:cNvGrpSpPr>
                            <wpg:grpSpPr bwMode="auto">
                              <a:xfrm>
                                <a:off x="9203" y="45"/>
                                <a:ext cx="2310" cy="16114"/>
                                <a:chOff x="6022" y="8835"/>
                                <a:chExt cx="2310" cy="16114"/>
                              </a:xfrm>
                            </wpg:grpSpPr>
                            <wps:wsp>
                              <wps:cNvPr id="29" name="Rectangle 76"/>
                              <wps:cNvSpPr>
                                <a:spLocks noChangeArrowheads="1"/>
                              </wps:cNvSpPr>
                              <wps:spPr bwMode="auto">
                                <a:xfrm>
                                  <a:off x="6676" y="8835"/>
                                  <a:ext cx="1512" cy="16114"/>
                                </a:xfrm>
                                <a:prstGeom prst="rect">
                                  <a:avLst/>
                                </a:prstGeom>
                                <a:gradFill rotWithShape="1">
                                  <a:gsLst>
                                    <a:gs pos="0">
                                      <a:schemeClr val="accent1">
                                        <a:lumMod val="60000"/>
                                        <a:lumOff val="40000"/>
                                      </a:schemeClr>
                                    </a:gs>
                                    <a:gs pos="100000">
                                      <a:schemeClr val="accent1">
                                        <a:lumMod val="100000"/>
                                        <a:lumOff val="0"/>
                                      </a:schemeClr>
                                    </a:gs>
                                  </a:gsLst>
                                  <a:lin ang="0" scaled="1"/>
                                </a:gradFill>
                                <a:ln>
                                  <a:noFill/>
                                </a:ln>
                                <a:extLst>
                                  <a:ext uri="{91240B29-F687-4F45-9708-019B960494DF}">
                                    <a14:hiddenLine xmlns:a14="http://schemas.microsoft.com/office/drawing/2010/main" w="9525">
                                      <a:solidFill>
                                        <a:srgbClr val="BFB675"/>
                                      </a:solidFill>
                                      <a:miter lim="800000"/>
                                      <a:headEnd/>
                                      <a:tailEnd/>
                                    </a14:hiddenLine>
                                  </a:ext>
                                </a:extLst>
                              </wps:spPr>
                              <wps:bodyPr rot="0" vert="horz" wrap="square" lIns="91440" tIns="45720" rIns="91440" bIns="45720" anchor="t" anchorCtr="0" upright="1">
                                <a:noAutofit/>
                              </wps:bodyPr>
                            </wps:wsp>
                            <wps:wsp>
                              <wps:cNvPr id="30" name="AutoShape 77"/>
                              <wps:cNvCnPr>
                                <a:cxnSpLocks noChangeShapeType="1"/>
                              </wps:cNvCnPr>
                              <wps:spPr bwMode="auto">
                                <a:xfrm>
                                  <a:off x="6359" y="8835"/>
                                  <a:ext cx="0" cy="16114"/>
                                </a:xfrm>
                                <a:prstGeom prst="straightConnector1">
                                  <a:avLst/>
                                </a:prstGeom>
                                <a:noFill/>
                                <a:ln w="12700">
                                  <a:solidFill>
                                    <a:schemeClr val="accent1">
                                      <a:lumMod val="40000"/>
                                      <a:lumOff val="60000"/>
                                    </a:schemeClr>
                                  </a:solidFill>
                                  <a:round/>
                                  <a:headEnd/>
                                  <a:tailEnd/>
                                </a:ln>
                                <a:extLst>
                                  <a:ext uri="{909E8E84-426E-40DD-AFC4-6F175D3DCCD1}">
                                    <a14:hiddenFill xmlns:a14="http://schemas.microsoft.com/office/drawing/2010/main">
                                      <a:noFill/>
                                    </a14:hiddenFill>
                                  </a:ext>
                                </a:extLst>
                              </wps:spPr>
                              <wps:bodyPr/>
                            </wps:wsp>
                            <wps:wsp>
                              <wps:cNvPr id="31" name="AutoShape 78"/>
                              <wps:cNvCnPr>
                                <a:cxnSpLocks noChangeShapeType="1"/>
                              </wps:cNvCnPr>
                              <wps:spPr bwMode="auto">
                                <a:xfrm>
                                  <a:off x="8332" y="8835"/>
                                  <a:ext cx="0" cy="16111"/>
                                </a:xfrm>
                                <a:prstGeom prst="straightConnector1">
                                  <a:avLst/>
                                </a:prstGeom>
                                <a:noFill/>
                                <a:ln w="28575">
                                  <a:solidFill>
                                    <a:schemeClr val="accent1">
                                      <a:lumMod val="100000"/>
                                      <a:lumOff val="0"/>
                                    </a:schemeClr>
                                  </a:solidFill>
                                  <a:round/>
                                  <a:headEnd/>
                                  <a:tailEnd/>
                                </a:ln>
                                <a:extLst>
                                  <a:ext uri="{909E8E84-426E-40DD-AFC4-6F175D3DCCD1}">
                                    <a14:hiddenFill xmlns:a14="http://schemas.microsoft.com/office/drawing/2010/main">
                                      <a:noFill/>
                                    </a14:hiddenFill>
                                  </a:ext>
                                </a:extLst>
                              </wps:spPr>
                              <wps:bodyPr/>
                            </wps:wsp>
                            <wps:wsp>
                              <wps:cNvPr id="32" name="AutoShape 79"/>
                              <wps:cNvCnPr>
                                <a:cxnSpLocks noChangeShapeType="1"/>
                              </wps:cNvCnPr>
                              <wps:spPr bwMode="auto">
                                <a:xfrm>
                                  <a:off x="6587" y="8835"/>
                                  <a:ext cx="0" cy="16114"/>
                                </a:xfrm>
                                <a:prstGeom prst="straightConnector1">
                                  <a:avLst/>
                                </a:prstGeom>
                                <a:noFill/>
                                <a:ln w="57150">
                                  <a:solidFill>
                                    <a:schemeClr val="accent1">
                                      <a:lumMod val="40000"/>
                                      <a:lumOff val="60000"/>
                                    </a:schemeClr>
                                  </a:solidFill>
                                  <a:round/>
                                  <a:headEnd/>
                                  <a:tailEnd/>
                                </a:ln>
                                <a:extLst>
                                  <a:ext uri="{909E8E84-426E-40DD-AFC4-6F175D3DCCD1}">
                                    <a14:hiddenFill xmlns:a14="http://schemas.microsoft.com/office/drawing/2010/main">
                                      <a:noFill/>
                                    </a14:hiddenFill>
                                  </a:ext>
                                </a:extLst>
                              </wps:spPr>
                              <wps:bodyPr/>
                            </wps:wsp>
                            <wps:wsp>
                              <wps:cNvPr id="33" name="AutoShape 80"/>
                              <wps:cNvCnPr>
                                <a:cxnSpLocks noChangeShapeType="1"/>
                              </wps:cNvCnPr>
                              <wps:spPr bwMode="auto">
                                <a:xfrm>
                                  <a:off x="6022" y="8835"/>
                                  <a:ext cx="0" cy="16109"/>
                                </a:xfrm>
                                <a:prstGeom prst="straightConnector1">
                                  <a:avLst/>
                                </a:prstGeom>
                                <a:noFill/>
                                <a:ln w="28575">
                                  <a:solidFill>
                                    <a:schemeClr val="accent1">
                                      <a:lumMod val="20000"/>
                                      <a:lumOff val="80000"/>
                                    </a:schemeClr>
                                  </a:solidFill>
                                  <a:round/>
                                  <a:headEnd/>
                                  <a:tailEnd/>
                                </a:ln>
                                <a:extLst>
                                  <a:ext uri="{909E8E84-426E-40DD-AFC4-6F175D3DCCD1}">
                                    <a14:hiddenFill xmlns:a14="http://schemas.microsoft.com/office/drawing/2010/main">
                                      <a:noFill/>
                                    </a14:hiddenFill>
                                  </a:ext>
                                </a:extLst>
                              </wps:spPr>
                              <wps:bodyPr/>
                            </wps:wsp>
                          </wpg:grpSp>
                          <wps:wsp>
                            <wps:cNvPr id="34" name="Oval 81"/>
                            <wps:cNvSpPr>
                              <a:spLocks noChangeArrowheads="1"/>
                            </wps:cNvSpPr>
                            <wps:spPr bwMode="auto">
                              <a:xfrm>
                                <a:off x="9012" y="12549"/>
                                <a:ext cx="1456" cy="1687"/>
                              </a:xfrm>
                              <a:prstGeom prst="ellipse">
                                <a:avLst/>
                              </a:prstGeom>
                              <a:solidFill>
                                <a:schemeClr val="accent1">
                                  <a:lumMod val="100000"/>
                                  <a:lumOff val="0"/>
                                </a:schemeClr>
                              </a:solidFill>
                              <a:ln w="38100" cmpd="dbl">
                                <a:solidFill>
                                  <a:schemeClr val="accent1">
                                    <a:lumMod val="100000"/>
                                    <a:lumOff val="0"/>
                                  </a:schemeClr>
                                </a:solidFill>
                                <a:round/>
                                <a:headEnd/>
                                <a:tailEnd/>
                              </a:ln>
                            </wps:spPr>
                            <wps:bodyPr rot="0" vert="horz" wrap="square" lIns="91440" tIns="45720" rIns="91440" bIns="45720" anchor="t" anchorCtr="0" upright="1">
                              <a:noAutofit/>
                            </wps:bodyPr>
                          </wps:wsp>
                          <wpg:grpSp>
                            <wpg:cNvPr id="35" name="Group 82"/>
                            <wpg:cNvGrpSpPr>
                              <a:grpSpLocks/>
                            </wpg:cNvGrpSpPr>
                            <wpg:grpSpPr bwMode="auto">
                              <a:xfrm>
                                <a:off x="8931" y="14606"/>
                                <a:ext cx="864" cy="864"/>
                                <a:chOff x="10653" y="14697"/>
                                <a:chExt cx="864" cy="864"/>
                              </a:xfrm>
                            </wpg:grpSpPr>
                            <wps:wsp>
                              <wps:cNvPr id="36" name="Oval 83"/>
                              <wps:cNvSpPr>
                                <a:spLocks noChangeArrowheads="1"/>
                              </wps:cNvSpPr>
                              <wps:spPr bwMode="auto">
                                <a:xfrm flipH="1">
                                  <a:off x="10860" y="14898"/>
                                  <a:ext cx="297" cy="303"/>
                                </a:xfrm>
                                <a:prstGeom prst="ellipse">
                                  <a:avLst/>
                                </a:prstGeom>
                                <a:solidFill>
                                  <a:schemeClr val="accent1">
                                    <a:lumMod val="100000"/>
                                    <a:lumOff val="0"/>
                                  </a:schemeClr>
                                </a:solidFill>
                                <a:ln w="38100" cmpd="dbl">
                                  <a:solidFill>
                                    <a:schemeClr val="accent1">
                                      <a:lumMod val="100000"/>
                                      <a:lumOff val="0"/>
                                    </a:schemeClr>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37" name="Rectangle 84"/>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2881FC0" id="Group 74" o:spid="_x0000_s1026" style="position:absolute;margin-left:438.25pt;margin-top:8.4pt;width:129.1pt;height:653.6pt;z-index:251674624;mso-position-horizontal-relative:page;mso-position-vertical-relative:page" coordorigin="8931,45" coordsize="2582,16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" o:allowincell="f">
                    <v:group id="Group 75" o:spid="_x0000_s1027" style="position:absolute;left:9203;top:45;width:2310;height:16114" coordorigin="6022,8835" coordsize="2310,161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rect id="Rectangle 76" o:spid="_x0000_s1028" style="position:absolute;left:6676;top:8835;width:1512;height:161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RH0sUA&#10;AADbAAAADwAAAGRycy9kb3ducmV2LnhtbESP0WrCQBRE3wv+w3ILvtVNpRYbsxGRCj7YotEPuM1e&#10;k2D2bthdTezXdwuFPg4zc4bJloNpxY2cbywreJ4kIIhLqxuuFJyOm6c5CB+QNbaWScGdPCzz0UOG&#10;qbY9H+hWhEpECPsUFdQhdKmUvqzJoJ/Yjjh6Z+sMhihdJbXDPsJNK6dJ8ioNNhwXauxoXVN5Ka5G&#10;wfum3G3b/ewUvnp3XX1f7Ef/+aLU+HFYLUAEGsJ/+K+91Qqmb/D7Jf4Amf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pEfSxQAAANsAAAAPAAAAAAAAAAAAAAAAAJgCAABkcnMv&#10;ZG93bnJldi54bWxQSwUGAAAAAAQABAD1AAAAigMAAAAA&#10;" fillcolor="#feb686 [1940]" stroked="f" strokecolor="#bfb675">
                        <v:fill color2="#fe8637 [3204]" rotate="t" angle="90" focus="100%" type="gradient"/>
                      </v:rect>
                      <v:shapetype id="_x0000_t32" coordsize="21600,21600" o:spt="32" o:oned="t" path="m,l21600,21600e" filled="f">
                        <v:path arrowok="t" fillok="f" o:connecttype="none"/>
                        <o:lock v:ext="edit" shapetype="t"/>
                      </v:shapetype>
                      <v:shape id="AutoShape 77" o:spid="_x0000_s1029" type="#_x0000_t32" style="position:absolute;left:6359;top:8835;width:0;height:1611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hEQsEAAADbAAAADwAAAGRycy9kb3ducmV2LnhtbERPTWuDQBC9F/oflgn01qypEBKTVaog&#10;9JTSJLTkNrhTtXVnxV2j/ffZQyHHx/veZ7PpxJUG11pWsFpGIIgrq1uuFZxP5fMGhPPIGjvLpOCP&#10;HGTp48MeE20n/qDr0dcihLBLUEHjfZ9I6aqGDLql7YkD920Hgz7AoZZ6wCmEm06+RNFaGmw5NDTY&#10;U9FQ9XscjYI830aF/THTxYy+/HzP48PXgZV6WsyvOxCeZn8X/7vftII4rA9fwg+Q6Q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MuERCwQAAANsAAAAPAAAAAAAAAAAAAAAA&#10;AKECAABkcnMvZG93bnJldi54bWxQSwUGAAAAAAQABAD5AAAAjwMAAAAA&#10;" strokecolor="#feceae [1300]" strokeweight="1pt"/>
                      <v:shape id="AutoShape 78" o:spid="_x0000_s1030" type="#_x0000_t32" style="position:absolute;left:8332;top:8835;width:0;height:1611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SfVmMMAAADbAAAADwAAAGRycy9kb3ducmV2LnhtbESPQWsCMRSE74X+h/AEbzWrQimrUYog&#10;ehChWxG8PTbPzdLNS5rEdf33TaHQ4zAz3zDL9WA70VOIrWMF00kBgrh2uuVGwelz+/IGIiZkjZ1j&#10;UvCgCOvV89MSS+3u/EF9lRqRIRxLVGBS8qWUsTZkMU6cJ87e1QWLKcvQSB3wnuG2k7OieJUWW84L&#10;Bj1tDNVf1c0qOAQbza7i+e3s++N34S/V9XxRajwa3hcgEg3pP/zX3msF8yn8fsk/QK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kn1ZjDAAAA2wAAAA8AAAAAAAAAAAAA&#10;AAAAoQIAAGRycy9kb3ducmV2LnhtbFBLBQYAAAAABAAEAPkAAACRAwAAAAA=&#10;" strokecolor="#fe8637 [3204]" strokeweight="2.25pt"/>
                      <v:shape id="AutoShape 79" o:spid="_x0000_s1031" type="#_x0000_t32" style="position:absolute;left:6587;top:8835;width:0;height:1611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n9RRsQAAADbAAAADwAAAGRycy9kb3ducmV2LnhtbESP0WrCQBRE3wv+w3KFvtWNikVSV1Gh&#10;UBSJ2n7AbfaajWbvxuw2xr93C4U+DjNzhpktOluJlhpfOlYwHCQgiHOnSy4UfH2+v0xB+ICssXJM&#10;Cu7kYTHvPc0w1e7GB2qPoRARwj5FBSaEOpXS54Ys+oGriaN3co3FEGVTSN3gLcJtJUdJ8iotlhwX&#10;DNa0NpRfjj9WwWq/9GbzPcmSrT1fy1XI2t04U+q53y3fQATqwn/4r/2hFYxH8Psl/gA5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f1FGxAAAANsAAAAPAAAAAAAAAAAA&#10;AAAAAKECAABkcnMvZG93bnJldi54bWxQSwUGAAAAAAQABAD5AAAAkgMAAAAA&#10;" strokecolor="#feceae [1300]" strokeweight="4.5pt"/>
                      <v:shape id="AutoShape 80" o:spid="_x0000_s1032" type="#_x0000_t32" style="position:absolute;left:6022;top:8835;width:0;height:1610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uDlesQAAADbAAAADwAAAGRycy9kb3ducmV2LnhtbESP22rDMBBE3wv5B7GFvtVyayjGtRLa&#10;hNJQiMmlH7BYW9vUWhlL8eXvo0Agj8PMnGHy1WRaMVDvGssKXqIYBHFpdcOVgt/T13MKwnlkja1l&#10;UjCTg9Vy8ZBjpu3IBxqOvhIBwi5DBbX3XSalK2sy6CLbEQfvz/YGfZB9JXWPY4CbVr7G8Zs02HBY&#10;qLGjdU3l//FsFFAq58/NZj6M3/tiX5x2P2N5RqWeHqePdxCeJn8P39pbrSBJ4Pol/AC5v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24OV6xAAAANsAAAAPAAAAAAAAAAAA&#10;AAAAAKECAABkcnMvZG93bnJldi54bWxQSwUGAAAAAAQABAD5AAAAkgMAAAAA&#10;" strokecolor="#fee6d6 [660]" strokeweight="2.25pt"/>
                    </v:group>
                    <v:oval id="Oval 81" o:spid="_x0000_s1033" style="position:absolute;left:9012;top:12549;width:1456;height:16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pWnsUA&#10;AADbAAAADwAAAGRycy9kb3ducmV2LnhtbESPQWvCQBSE70L/w/KE3nRjbaWNboJI1XpTW9TjI/tM&#10;UrNvQ3bV+O/dQsHjMDPfMJO0NZW4UONKywoG/QgEcWZ1ybmCn+957x2E88gaK8uk4EYO0uSpM8FY&#10;2ytv6LL1uQgQdjEqKLyvYyldVpBB17c1cfCOtjHog2xyqRu8Brip5EsUjaTBksNCgTXNCspO27NR&#10;sB+ueLbYz9uP9XL3+7k4v1WHfKXUc7edjkF4av0j/N/+0gqGr/D3JfwAmd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ClaexQAAANsAAAAPAAAAAAAAAAAAAAAAAJgCAABkcnMv&#10;ZG93bnJldi54bWxQSwUGAAAAAAQABAD1AAAAigMAAAAA&#10;" fillcolor="#fe8637 [3204]" strokecolor="#fe8637 [3204]" strokeweight="3pt">
                      <v:stroke linestyle="thinThin"/>
                    </v:oval>
                    <v:group id="Group 82" o:spid="_x0000_s1034" style="position:absolute;left:8931;top:14606;width:864;height:864" coordorigin="10653,14697" coordsize="864,8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894sUAAADbAAAADwAAAGRycy9kb3ducmV2LnhtbESPT2vCQBTE74V+h+UV&#10;vNVNFIuk2YiIFQ9SqArS2yP78odk34bsNonf3i0Uehxm5jdMuplMKwbqXW1ZQTyPQBDnVtdcKrhe&#10;Pl7XIJxH1thaJgV3crDJnp9STLQd+YuGsy9FgLBLUEHlfZdI6fKKDLq57YiDV9jeoA+yL6XucQxw&#10;08pFFL1JgzWHhQo72lWUN+cfo+Aw4rhdxvvh1BS7+/dl9Xk7xaTU7GXavoPwNPn/8F/7qBUs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b/PeLFAAAA2wAA&#10;AA8AAAAAAAAAAAAAAAAAqgIAAGRycy9kb3ducmV2LnhtbFBLBQYAAAAABAAEAPoAAACcAwAAAAA=&#10;">
                      <v:oval id="Oval 83" o:spid="_x0000_s1035" style="position:absolute;left:10860;top:14898;width:297;height:303;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UchcIA&#10;AADbAAAADwAAAGRycy9kb3ducmV2LnhtbESPW4vCMBSE3xf8D+EIvq2pyhapRhHBCyKCF/D10Bzb&#10;YnNSmmjrv98Igo/DzHzDTOetKcWTaldYVjDoRyCIU6sLzhRczqvfMQjnkTWWlknBixzMZ52fKSba&#10;Nnyk58lnIkDYJagg975KpHRpTgZd31bEwbvZ2qAPss6krrEJcFPKYRTF0mDBYSHHipY5pffTwygo&#10;1jxos93m7yrj/WFXpaNHc2Clet12MQHhqfXf8Ke91QpGMby/hB8g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ZRyFwgAAANsAAAAPAAAAAAAAAAAAAAAAAJgCAABkcnMvZG93&#10;bnJldi54bWxQSwUGAAAAAAQABAD1AAAAhwMAAAAA&#10;" fillcolor="#fe8637 [3204]" strokecolor="#fe8637 [3204]" strokeweight="3pt">
                        <v:stroke linestyle="thinThin"/>
                        <v:shadow color="#1f2f3f" opacity=".5" offset=",3pt"/>
                      </v:oval>
                      <v:rect id="Rectangle 84" o:spid="_x0000_s1036" style="position:absolute;left:10653;top:14697;width:864;height: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AzC8QA&#10;AADbAAAADwAAAGRycy9kb3ducmV2LnhtbESPQWvCQBSE7wX/w/IEL6IbLVRJXUUEMUhBjNbzI/ua&#10;hGbfxuyapP++WxB6HGbmG2a16U0lWmpcaVnBbBqBIM6sLjlXcL3sJ0sQziNrrCyTgh9ysFkPXlYY&#10;a9vxmdrU5yJA2MWooPC+jqV0WUEG3dTWxMH7so1BH2STS91gF+CmkvMoepMGSw4LBda0Kyj7Th9G&#10;QZed2tvl4yBP41ti+Z7cd+nnUanRsN++g/DU+//ws51oBa8L+PsSfo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tQMwvEAAAA2wAAAA8AAAAAAAAAAAAAAAAAmAIAAGRycy9k&#10;b3ducmV2LnhtbFBLBQYAAAAABAAEAPUAAACJAwAAAAA=&#10;" filled="f" stroked="f"/>
                    </v:group>
                    <w10:wrap anchorx="page" anchory="page"/>
                  </v:group>
                </w:pict>
              </mc:Fallback>
            </mc:AlternateContent>
          </w:r>
          <w:r w:rsidRPr="00B05B89">
            <w:rPr>
              <w:rFonts w:asciiTheme="majorHAnsi" w:hAnsiTheme="majorHAnsi"/>
              <w:smallCaps/>
              <w:noProof/>
              <w:color w:val="auto"/>
              <w:spacing w:val="10"/>
              <w:sz w:val="48"/>
              <w:szCs w:val="48"/>
              <w:lang w:eastAsia="es-ES"/>
            </w:rPr>
            <mc:AlternateContent>
              <mc:Choice Requires="wps">
                <w:drawing>
                  <wp:anchor distT="0" distB="0" distL="114300" distR="114300" simplePos="0" relativeHeight="251675648" behindDoc="0" locked="0" layoutInCell="0" allowOverlap="1" wp14:anchorId="52773568" wp14:editId="4248C30E">
                    <wp:simplePos x="0" y="0"/>
                    <wp:positionH relativeFrom="margin">
                      <wp:posOffset>520</wp:posOffset>
                    </wp:positionH>
                    <wp:positionV relativeFrom="page">
                      <wp:posOffset>2671949</wp:posOffset>
                    </wp:positionV>
                    <wp:extent cx="4655820" cy="2850078"/>
                    <wp:effectExtent l="0" t="0" r="0" b="7620"/>
                    <wp:wrapNone/>
                    <wp:docPr id="38"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55820" cy="28500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25C1" w:rsidRDefault="006511B9" w:rsidP="008425E2">
                                <w:pPr>
                                  <w:rPr>
                                    <w:rFonts w:asciiTheme="majorHAnsi" w:eastAsiaTheme="majorEastAsia" w:hAnsiTheme="majorHAnsi" w:cstheme="majorBidi"/>
                                    <w:smallCaps/>
                                    <w:color w:val="244583" w:themeColor="accent2" w:themeShade="80"/>
                                    <w:spacing w:val="20"/>
                                    <w:sz w:val="56"/>
                                    <w:szCs w:val="56"/>
                                  </w:rPr>
                                </w:pPr>
                                <w:sdt>
                                  <w:sdtPr>
                                    <w:rPr>
                                      <w:rFonts w:asciiTheme="majorHAnsi" w:eastAsiaTheme="majorEastAsia" w:hAnsiTheme="majorHAnsi" w:cstheme="majorBidi"/>
                                      <w:smallCaps/>
                                      <w:color w:val="244583" w:themeColor="accent2" w:themeShade="80"/>
                                      <w:spacing w:val="20"/>
                                      <w:sz w:val="48"/>
                                      <w:szCs w:val="56"/>
                                    </w:rPr>
                                    <w:alias w:val="Título"/>
                                    <w:id w:val="-597639977"/>
                                    <w:dataBinding w:prefixMappings="xmlns:ns0='http://schemas.openxmlformats.org/package/2006/metadata/core-properties' xmlns:ns1='http://purl.org/dc/elements/1.1/'" w:xpath="/ns0:coreProperties[1]/ns1:title[1]" w:storeItemID="{6C3C8BC8-F283-45AE-878A-BAB7291924A1}"/>
                                    <w:text/>
                                  </w:sdtPr>
                                  <w:sdtEndPr/>
                                  <w:sdtContent>
                                    <w:r w:rsidR="00FE25C1">
                                      <w:rPr>
                                        <w:rFonts w:asciiTheme="majorHAnsi" w:eastAsiaTheme="majorEastAsia" w:hAnsiTheme="majorHAnsi" w:cstheme="majorBidi"/>
                                        <w:smallCaps/>
                                        <w:color w:val="244583" w:themeColor="accent2" w:themeShade="80"/>
                                        <w:spacing w:val="20"/>
                                        <w:sz w:val="48"/>
                                        <w:szCs w:val="56"/>
                                        <w:lang w:val="es-BO"/>
                                      </w:rPr>
                                      <w:t>MANUAL DE GESTIÓN AMBIENTAL</w:t>
                                    </w:r>
                                  </w:sdtContent>
                                </w:sdt>
                              </w:p>
                              <w:p w:rsidR="00FE25C1" w:rsidRDefault="006511B9">
                                <w:pPr>
                                  <w:rPr>
                                    <w:i/>
                                    <w:iCs/>
                                    <w:color w:val="244583" w:themeColor="accent2" w:themeShade="80"/>
                                    <w:sz w:val="28"/>
                                    <w:szCs w:val="28"/>
                                  </w:rPr>
                                </w:pPr>
                                <w:sdt>
                                  <w:sdtPr>
                                    <w:rPr>
                                      <w:i/>
                                      <w:iCs/>
                                      <w:color w:val="244583" w:themeColor="accent2" w:themeShade="80"/>
                                      <w:sz w:val="28"/>
                                      <w:szCs w:val="28"/>
                                    </w:rPr>
                                    <w:alias w:val="Subtítulo"/>
                                    <w:id w:val="-85227864"/>
                                    <w:dataBinding w:prefixMappings="xmlns:ns0='http://schemas.openxmlformats.org/package/2006/metadata/core-properties' xmlns:ns1='http://purl.org/dc/elements/1.1/'" w:xpath="/ns0:coreProperties[1]/ns1:subject[1]" w:storeItemID="{6C3C8BC8-F283-45AE-878A-BAB7291924A1}"/>
                                    <w:text/>
                                  </w:sdtPr>
                                  <w:sdtEndPr/>
                                  <w:sdtContent>
                                    <w:r w:rsidR="003C44D4">
                                      <w:rPr>
                                        <w:i/>
                                        <w:iCs/>
                                        <w:color w:val="244583" w:themeColor="accent2" w:themeShade="80"/>
                                        <w:sz w:val="28"/>
                                        <w:szCs w:val="28"/>
                                      </w:rPr>
                                      <w:t xml:space="preserve">PARA </w:t>
                                    </w:r>
                                    <w:r w:rsidR="00FE25C1">
                                      <w:rPr>
                                        <w:i/>
                                        <w:iCs/>
                                        <w:color w:val="244583" w:themeColor="accent2" w:themeShade="80"/>
                                        <w:sz w:val="28"/>
                                        <w:szCs w:val="28"/>
                                      </w:rPr>
                                      <w:t>CONSTRUCCION</w:t>
                                    </w:r>
                                  </w:sdtContent>
                                </w:sdt>
                                <w:r w:rsidR="00FE25C1">
                                  <w:rPr>
                                    <w:i/>
                                    <w:iCs/>
                                    <w:color w:val="244583" w:themeColor="accent2" w:themeShade="80"/>
                                    <w:sz w:val="28"/>
                                    <w:szCs w:val="28"/>
                                  </w:rPr>
                                  <w:t xml:space="preserve"> </w:t>
                                </w:r>
                                <w:r w:rsidR="003C44D4">
                                  <w:rPr>
                                    <w:i/>
                                    <w:iCs/>
                                    <w:color w:val="244583" w:themeColor="accent2" w:themeShade="80"/>
                                    <w:sz w:val="28"/>
                                    <w:szCs w:val="28"/>
                                  </w:rPr>
                                  <w:t xml:space="preserve">DE </w:t>
                                </w:r>
                                <w:r w:rsidR="00FF3BF7">
                                  <w:rPr>
                                    <w:i/>
                                    <w:iCs/>
                                    <w:color w:val="244583" w:themeColor="accent2" w:themeShade="80"/>
                                    <w:sz w:val="28"/>
                                    <w:szCs w:val="28"/>
                                  </w:rPr>
                                  <w:t>RED</w:t>
                                </w:r>
                                <w:r w:rsidR="003C44D4">
                                  <w:rPr>
                                    <w:i/>
                                    <w:iCs/>
                                    <w:color w:val="244583" w:themeColor="accent2" w:themeShade="80"/>
                                    <w:sz w:val="28"/>
                                    <w:szCs w:val="28"/>
                                  </w:rPr>
                                  <w:t>ES</w:t>
                                </w:r>
                                <w:r w:rsidR="00FF3BF7">
                                  <w:rPr>
                                    <w:i/>
                                    <w:iCs/>
                                    <w:color w:val="244583" w:themeColor="accent2" w:themeShade="80"/>
                                    <w:sz w:val="28"/>
                                    <w:szCs w:val="28"/>
                                  </w:rPr>
                                  <w:t xml:space="preserve"> SE</w:t>
                                </w:r>
                                <w:r w:rsidR="004A1830">
                                  <w:rPr>
                                    <w:i/>
                                    <w:iCs/>
                                    <w:color w:val="244583" w:themeColor="accent2" w:themeShade="80"/>
                                    <w:sz w:val="28"/>
                                    <w:szCs w:val="28"/>
                                  </w:rPr>
                                  <w:t>C</w:t>
                                </w:r>
                                <w:r w:rsidR="00FF3BF7">
                                  <w:rPr>
                                    <w:i/>
                                    <w:iCs/>
                                    <w:color w:val="244583" w:themeColor="accent2" w:themeShade="80"/>
                                    <w:sz w:val="28"/>
                                    <w:szCs w:val="28"/>
                                  </w:rPr>
                                  <w:t>U</w:t>
                                </w:r>
                                <w:r w:rsidR="004A1830">
                                  <w:rPr>
                                    <w:i/>
                                    <w:iCs/>
                                    <w:color w:val="244583" w:themeColor="accent2" w:themeShade="80"/>
                                    <w:sz w:val="28"/>
                                    <w:szCs w:val="28"/>
                                  </w:rPr>
                                  <w:t>NDARIA</w:t>
                                </w:r>
                                <w:r w:rsidR="003C44D4">
                                  <w:rPr>
                                    <w:i/>
                                    <w:iCs/>
                                    <w:color w:val="244583" w:themeColor="accent2" w:themeShade="80"/>
                                    <w:sz w:val="28"/>
                                    <w:szCs w:val="28"/>
                                  </w:rPr>
                                  <w:t>S – OBRAS MECANICAS</w:t>
                                </w:r>
                              </w:p>
                              <w:p w:rsidR="00FE25C1" w:rsidRDefault="00FE25C1"/>
                            </w:txbxContent>
                          </wps:txbx>
                          <wps:bodyPr rot="0" vert="horz" wrap="square" lIns="91440" tIns="45720" rIns="91440" bIns="45720" anchor="ctr" anchorCtr="0" upright="1">
                            <a:noAutofit/>
                          </wps:bodyPr>
                        </wps:wsp>
                      </a:graphicData>
                    </a:graphic>
                    <wp14:sizeRelH relativeFrom="page">
                      <wp14:pctWidth>60000</wp14:pctWidth>
                    </wp14:sizeRelH>
                    <wp14:sizeRelV relativeFrom="page">
                      <wp14:pctHeight>0</wp14:pctHeight>
                    </wp14:sizeRelV>
                  </wp:anchor>
                </w:drawing>
              </mc:Choice>
              <mc:Fallback>
                <w:pict>
                  <v:rect w14:anchorId="52773568" id="Rectangle 85" o:spid="_x0000_s1027" style="position:absolute;margin-left:.05pt;margin-top:210.4pt;width:366.6pt;height:224.4pt;z-index:251675648;visibility:visible;mso-wrap-style:square;mso-width-percent:600;mso-height-percent:0;mso-wrap-distance-left:9pt;mso-wrap-distance-top:0;mso-wrap-distance-right:9pt;mso-wrap-distance-bottom:0;mso-position-horizontal:absolute;mso-position-horizontal-relative:margin;mso-position-vertical:absolute;mso-position-vertical-relative:page;mso-width-percent:60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" o:allowincell="f" filled="f" stroked="f">
                    <v:textbox>
                      <w:txbxContent>
                        <w:p w:rsidR="00FE25C1" w:rsidRDefault="001F7322" w:rsidP="008425E2">
                          <w:pPr>
                            <w:rPr>
                              <w:rFonts w:asciiTheme="majorHAnsi" w:eastAsiaTheme="majorEastAsia" w:hAnsiTheme="majorHAnsi" w:cstheme="majorBidi"/>
                              <w:smallCaps/>
                              <w:color w:val="244583" w:themeColor="accent2" w:themeShade="80"/>
                              <w:spacing w:val="20"/>
                              <w:sz w:val="56"/>
                              <w:szCs w:val="56"/>
                            </w:rPr>
                          </w:pPr>
                          <w:sdt>
                            <w:sdtPr>
                              <w:rPr>
                                <w:rFonts w:asciiTheme="majorHAnsi" w:eastAsiaTheme="majorEastAsia" w:hAnsiTheme="majorHAnsi" w:cstheme="majorBidi"/>
                                <w:smallCaps/>
                                <w:color w:val="244583" w:themeColor="accent2" w:themeShade="80"/>
                                <w:spacing w:val="20"/>
                                <w:sz w:val="48"/>
                                <w:szCs w:val="56"/>
                              </w:rPr>
                              <w:alias w:val="Título"/>
                              <w:id w:val="-597639977"/>
                              <w:dataBinding w:prefixMappings="xmlns:ns0='http://schemas.openxmlformats.org/package/2006/metadata/core-properties' xmlns:ns1='http://purl.org/dc/elements/1.1/'" w:xpath="/ns0:coreProperties[1]/ns1:title[1]" w:storeItemID="{6C3C8BC8-F283-45AE-878A-BAB7291924A1}"/>
                              <w:text/>
                            </w:sdtPr>
                            <w:sdtEndPr/>
                            <w:sdtContent>
                              <w:r w:rsidR="00FE25C1">
                                <w:rPr>
                                  <w:rFonts w:asciiTheme="majorHAnsi" w:eastAsiaTheme="majorEastAsia" w:hAnsiTheme="majorHAnsi" w:cstheme="majorBidi"/>
                                  <w:smallCaps/>
                                  <w:color w:val="244583" w:themeColor="accent2" w:themeShade="80"/>
                                  <w:spacing w:val="20"/>
                                  <w:sz w:val="48"/>
                                  <w:szCs w:val="56"/>
                                  <w:lang w:val="es-BO"/>
                                </w:rPr>
                                <w:t>MANUAL DE GESTIÓN AMBIENTAL</w:t>
                              </w:r>
                            </w:sdtContent>
                          </w:sdt>
                        </w:p>
                        <w:p w:rsidR="00FE25C1" w:rsidRDefault="001F7322">
                          <w:pPr>
                            <w:rPr>
                              <w:i/>
                              <w:iCs/>
                              <w:color w:val="244583" w:themeColor="accent2" w:themeShade="80"/>
                              <w:sz w:val="28"/>
                              <w:szCs w:val="28"/>
                            </w:rPr>
                          </w:pPr>
                          <w:sdt>
                            <w:sdtPr>
                              <w:rPr>
                                <w:i/>
                                <w:iCs/>
                                <w:color w:val="244583" w:themeColor="accent2" w:themeShade="80"/>
                                <w:sz w:val="28"/>
                                <w:szCs w:val="28"/>
                              </w:rPr>
                              <w:alias w:val="Subtítulo"/>
                              <w:id w:val="-85227864"/>
                              <w:dataBinding w:prefixMappings="xmlns:ns0='http://schemas.openxmlformats.org/package/2006/metadata/core-properties' xmlns:ns1='http://purl.org/dc/elements/1.1/'" w:xpath="/ns0:coreProperties[1]/ns1:subject[1]" w:storeItemID="{6C3C8BC8-F283-45AE-878A-BAB7291924A1}"/>
                              <w:text/>
                            </w:sdtPr>
                            <w:sdtEndPr/>
                            <w:sdtContent>
                              <w:r w:rsidR="003C44D4">
                                <w:rPr>
                                  <w:i/>
                                  <w:iCs/>
                                  <w:color w:val="244583" w:themeColor="accent2" w:themeShade="80"/>
                                  <w:sz w:val="28"/>
                                  <w:szCs w:val="28"/>
                                </w:rPr>
                                <w:t xml:space="preserve">PARA </w:t>
                              </w:r>
                              <w:r w:rsidR="00FE25C1">
                                <w:rPr>
                                  <w:i/>
                                  <w:iCs/>
                                  <w:color w:val="244583" w:themeColor="accent2" w:themeShade="80"/>
                                  <w:sz w:val="28"/>
                                  <w:szCs w:val="28"/>
                                </w:rPr>
                                <w:t>CONSTRUCCION</w:t>
                              </w:r>
                            </w:sdtContent>
                          </w:sdt>
                          <w:r w:rsidR="00FE25C1">
                            <w:rPr>
                              <w:i/>
                              <w:iCs/>
                              <w:color w:val="244583" w:themeColor="accent2" w:themeShade="80"/>
                              <w:sz w:val="28"/>
                              <w:szCs w:val="28"/>
                            </w:rPr>
                            <w:t xml:space="preserve"> </w:t>
                          </w:r>
                          <w:r w:rsidR="003C44D4">
                            <w:rPr>
                              <w:i/>
                              <w:iCs/>
                              <w:color w:val="244583" w:themeColor="accent2" w:themeShade="80"/>
                              <w:sz w:val="28"/>
                              <w:szCs w:val="28"/>
                            </w:rPr>
                            <w:t xml:space="preserve">DE </w:t>
                          </w:r>
                          <w:r w:rsidR="00FF3BF7">
                            <w:rPr>
                              <w:i/>
                              <w:iCs/>
                              <w:color w:val="244583" w:themeColor="accent2" w:themeShade="80"/>
                              <w:sz w:val="28"/>
                              <w:szCs w:val="28"/>
                            </w:rPr>
                            <w:t>RED</w:t>
                          </w:r>
                          <w:r w:rsidR="003C44D4">
                            <w:rPr>
                              <w:i/>
                              <w:iCs/>
                              <w:color w:val="244583" w:themeColor="accent2" w:themeShade="80"/>
                              <w:sz w:val="28"/>
                              <w:szCs w:val="28"/>
                            </w:rPr>
                            <w:t>ES</w:t>
                          </w:r>
                          <w:r w:rsidR="00FF3BF7">
                            <w:rPr>
                              <w:i/>
                              <w:iCs/>
                              <w:color w:val="244583" w:themeColor="accent2" w:themeShade="80"/>
                              <w:sz w:val="28"/>
                              <w:szCs w:val="28"/>
                            </w:rPr>
                            <w:t xml:space="preserve"> SE</w:t>
                          </w:r>
                          <w:r w:rsidR="004A1830">
                            <w:rPr>
                              <w:i/>
                              <w:iCs/>
                              <w:color w:val="244583" w:themeColor="accent2" w:themeShade="80"/>
                              <w:sz w:val="28"/>
                              <w:szCs w:val="28"/>
                            </w:rPr>
                            <w:t>C</w:t>
                          </w:r>
                          <w:r w:rsidR="00FF3BF7">
                            <w:rPr>
                              <w:i/>
                              <w:iCs/>
                              <w:color w:val="244583" w:themeColor="accent2" w:themeShade="80"/>
                              <w:sz w:val="28"/>
                              <w:szCs w:val="28"/>
                            </w:rPr>
                            <w:t>U</w:t>
                          </w:r>
                          <w:r w:rsidR="004A1830">
                            <w:rPr>
                              <w:i/>
                              <w:iCs/>
                              <w:color w:val="244583" w:themeColor="accent2" w:themeShade="80"/>
                              <w:sz w:val="28"/>
                              <w:szCs w:val="28"/>
                            </w:rPr>
                            <w:t>NDARIA</w:t>
                          </w:r>
                          <w:r w:rsidR="003C44D4">
                            <w:rPr>
                              <w:i/>
                              <w:iCs/>
                              <w:color w:val="244583" w:themeColor="accent2" w:themeShade="80"/>
                              <w:sz w:val="28"/>
                              <w:szCs w:val="28"/>
                            </w:rPr>
                            <w:t>S – OBRAS MECANICAS</w:t>
                          </w:r>
                          <w:bookmarkStart w:id="1" w:name="_GoBack"/>
                          <w:bookmarkEnd w:id="1"/>
                        </w:p>
                        <w:p w:rsidR="00FE25C1" w:rsidRDefault="00FE25C1"/>
                      </w:txbxContent>
                    </v:textbox>
                    <w10:wrap anchorx="margin" anchory="page"/>
                  </v:rect>
                </w:pict>
              </mc:Fallback>
            </mc:AlternateContent>
          </w:r>
          <w:r w:rsidR="009F2991" w:rsidRPr="00B05B89">
            <w:rPr>
              <w:rFonts w:ascii="Century Schoolbook" w:hAnsi="Century Schoolbook"/>
              <w:smallCaps/>
              <w:noProof/>
              <w:color w:val="auto"/>
              <w:spacing w:val="10"/>
              <w:sz w:val="32"/>
              <w:szCs w:val="32"/>
              <w:lang w:eastAsia="es-ES"/>
            </w:rPr>
            <mc:AlternateContent>
              <mc:Choice Requires="wps">
                <w:drawing>
                  <wp:anchor distT="0" distB="0" distL="114300" distR="114300" simplePos="0" relativeHeight="251673600" behindDoc="0" locked="0" layoutInCell="1" allowOverlap="1" wp14:anchorId="7C6FB59E" wp14:editId="64975DD1">
                    <wp:simplePos x="0" y="0"/>
                    <mc:AlternateContent>
                      <mc:Choice Requires="wp14">
                        <wp:positionH relativeFrom="margin">
                          <wp14:pctPosHOffset>52000</wp14:pctPosHOffset>
                        </wp:positionH>
                      </mc:Choice>
                      <mc:Fallback>
                        <wp:positionH relativeFrom="page">
                          <wp:posOffset>3888105</wp:posOffset>
                        </wp:positionH>
                      </mc:Fallback>
                    </mc:AlternateContent>
                    <wp:positionV relativeFrom="bottomMargin">
                      <wp:posOffset>6886575</wp:posOffset>
                    </wp:positionV>
                    <wp:extent cx="2364740" cy="2327910"/>
                    <wp:effectExtent l="29210" t="29210" r="34925" b="33655"/>
                    <wp:wrapNone/>
                    <wp:docPr id="26" name="Oval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364740" cy="2327910"/>
                            </a:xfrm>
                            <a:prstGeom prst="ellipse">
                              <a:avLst/>
                            </a:prstGeom>
                            <a:solidFill>
                              <a:srgbClr val="FE8637"/>
                            </a:solidFill>
                            <a:ln w="57150" cmpd="thinThick">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69CEF37" id="Oval 73" o:spid="_x0000_s1026" style="position:absolute;margin-left:0;margin-top:542.25pt;width:186.2pt;height:183.3pt;flip:x;z-index:251673600;visibility:visible;mso-wrap-style:square;mso-width-percent:0;mso-height-percent:0;mso-left-percent:520;mso-wrap-distance-left:9pt;mso-wrap-distance-top:0;mso-wrap-distance-right:9pt;mso-wrap-distance-bottom:0;mso-position-horizontal-relative:margin;mso-position-vertical:absolute;mso-position-vertical-relative:bottom-margin-area;mso-width-percent:0;mso-height-percent:0;mso-left-percent:52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" fillcolor="#fe8637" strokecolor="#fe8637" strokeweight="4.5pt">
                    <v:stroke linestyle="thinThick"/>
                    <v:shadow color="#1f2f3f" opacity=".5" offset=",3pt"/>
                    <w10:wrap anchorx="margin" anchory="margin"/>
                  </v:oval>
                </w:pict>
              </mc:Fallback>
            </mc:AlternateContent>
          </w:r>
          <w:r w:rsidRPr="00B05B89">
            <w:rPr>
              <w:color w:val="auto"/>
            </w:rPr>
            <w:br w:type="page"/>
          </w:r>
        </w:p>
        <w:p w:rsidR="008F1892" w:rsidRPr="00B05B89" w:rsidRDefault="008F1892">
          <w:pPr>
            <w:rPr>
              <w:color w:val="auto"/>
            </w:rPr>
          </w:pPr>
        </w:p>
        <w:sdt>
          <w:sdtPr>
            <w:rPr>
              <w:rFonts w:asciiTheme="minorHAnsi" w:eastAsiaTheme="minorEastAsia" w:hAnsiTheme="minorHAnsi" w:cstheme="minorBidi"/>
              <w:color w:val="auto"/>
              <w:sz w:val="20"/>
              <w:szCs w:val="20"/>
              <w:lang w:val="es-ES" w:eastAsia="en-US"/>
            </w:rPr>
            <w:id w:val="-1956791776"/>
            <w:docPartObj>
              <w:docPartGallery w:val="Table of Contents"/>
              <w:docPartUnique/>
            </w:docPartObj>
          </w:sdtPr>
          <w:sdtEndPr>
            <w:rPr>
              <w:b/>
              <w:bCs/>
            </w:rPr>
          </w:sdtEndPr>
          <w:sdtContent>
            <w:p w:rsidR="008F1892" w:rsidRPr="00B05B89" w:rsidRDefault="008F1892" w:rsidP="008F1892">
              <w:pPr>
                <w:pStyle w:val="TtulodeTDC"/>
                <w:rPr>
                  <w:color w:val="auto"/>
                </w:rPr>
              </w:pPr>
              <w:r w:rsidRPr="00B05B89">
                <w:rPr>
                  <w:color w:val="auto"/>
                  <w:lang w:val="es-ES"/>
                </w:rPr>
                <w:t>Contenido</w:t>
              </w:r>
            </w:p>
            <w:p w:rsidR="00031600" w:rsidRDefault="008F1892">
              <w:pPr>
                <w:pStyle w:val="TDC1"/>
                <w:tabs>
                  <w:tab w:val="left" w:pos="400"/>
                  <w:tab w:val="right" w:leader="dot" w:pos="8495"/>
                </w:tabs>
                <w:rPr>
                  <w:noProof/>
                  <w:color w:val="auto"/>
                  <w:sz w:val="22"/>
                  <w:szCs w:val="22"/>
                  <w:lang w:val="es-BO" w:eastAsia="es-BO"/>
                </w:rPr>
              </w:pPr>
              <w:r w:rsidRPr="00B05B89">
                <w:rPr>
                  <w:color w:val="auto"/>
                </w:rPr>
                <w:fldChar w:fldCharType="begin"/>
              </w:r>
              <w:r w:rsidRPr="00B05B89">
                <w:rPr>
                  <w:color w:val="auto"/>
                </w:rPr>
                <w:instrText xml:space="preserve"> TOC \o "1-3" \h \z \u </w:instrText>
              </w:r>
              <w:r w:rsidRPr="00B05B89">
                <w:rPr>
                  <w:color w:val="auto"/>
                </w:rPr>
                <w:fldChar w:fldCharType="separate"/>
              </w:r>
              <w:hyperlink w:anchor="_Toc415581368" w:history="1">
                <w:r w:rsidR="00031600" w:rsidRPr="000E71C6">
                  <w:rPr>
                    <w:rStyle w:val="Hipervnculo"/>
                    <w:rFonts w:ascii="Bodoni MT Condensed" w:hAnsi="Bodoni MT Condensed"/>
                    <w:b/>
                    <w:noProof/>
                  </w:rPr>
                  <w:t>1.</w:t>
                </w:r>
                <w:r w:rsidR="00031600">
                  <w:rPr>
                    <w:noProof/>
                    <w:color w:val="auto"/>
                    <w:sz w:val="22"/>
                    <w:szCs w:val="22"/>
                    <w:lang w:val="es-BO" w:eastAsia="es-BO"/>
                  </w:rPr>
                  <w:tab/>
                </w:r>
                <w:r w:rsidR="00031600" w:rsidRPr="000E71C6">
                  <w:rPr>
                    <w:rStyle w:val="Hipervnculo"/>
                    <w:rFonts w:ascii="Bodoni MT Condensed" w:hAnsi="Bodoni MT Condensed"/>
                    <w:b/>
                    <w:noProof/>
                  </w:rPr>
                  <w:t>Introducción</w:t>
                </w:r>
                <w:r w:rsidR="00031600">
                  <w:rPr>
                    <w:noProof/>
                    <w:webHidden/>
                  </w:rPr>
                  <w:tab/>
                </w:r>
                <w:r w:rsidR="00031600">
                  <w:rPr>
                    <w:noProof/>
                    <w:webHidden/>
                  </w:rPr>
                  <w:fldChar w:fldCharType="begin"/>
                </w:r>
                <w:r w:rsidR="00031600">
                  <w:rPr>
                    <w:noProof/>
                    <w:webHidden/>
                  </w:rPr>
                  <w:instrText xml:space="preserve"> PAGEREF _Toc415581368 \h </w:instrText>
                </w:r>
                <w:r w:rsidR="00031600">
                  <w:rPr>
                    <w:noProof/>
                    <w:webHidden/>
                  </w:rPr>
                </w:r>
                <w:r w:rsidR="00031600">
                  <w:rPr>
                    <w:noProof/>
                    <w:webHidden/>
                  </w:rPr>
                  <w:fldChar w:fldCharType="separate"/>
                </w:r>
                <w:r w:rsidR="00762A9D">
                  <w:rPr>
                    <w:noProof/>
                    <w:webHidden/>
                  </w:rPr>
                  <w:t>1</w:t>
                </w:r>
                <w:r w:rsidR="00031600">
                  <w:rPr>
                    <w:noProof/>
                    <w:webHidden/>
                  </w:rPr>
                  <w:fldChar w:fldCharType="end"/>
                </w:r>
              </w:hyperlink>
            </w:p>
            <w:p w:rsidR="00031600" w:rsidRDefault="006511B9">
              <w:pPr>
                <w:pStyle w:val="TDC1"/>
                <w:tabs>
                  <w:tab w:val="left" w:pos="400"/>
                  <w:tab w:val="right" w:leader="dot" w:pos="8495"/>
                </w:tabs>
                <w:rPr>
                  <w:noProof/>
                  <w:color w:val="auto"/>
                  <w:sz w:val="22"/>
                  <w:szCs w:val="22"/>
                  <w:lang w:val="es-BO" w:eastAsia="es-BO"/>
                </w:rPr>
              </w:pPr>
              <w:hyperlink w:anchor="_Toc415581369" w:history="1">
                <w:r w:rsidR="00031600" w:rsidRPr="000E71C6">
                  <w:rPr>
                    <w:rStyle w:val="Hipervnculo"/>
                    <w:rFonts w:ascii="Bodoni MT Condensed" w:hAnsi="Bodoni MT Condensed"/>
                    <w:b/>
                    <w:noProof/>
                  </w:rPr>
                  <w:t>2.</w:t>
                </w:r>
                <w:r w:rsidR="00031600">
                  <w:rPr>
                    <w:noProof/>
                    <w:color w:val="auto"/>
                    <w:sz w:val="22"/>
                    <w:szCs w:val="22"/>
                    <w:lang w:val="es-BO" w:eastAsia="es-BO"/>
                  </w:rPr>
                  <w:tab/>
                </w:r>
                <w:r w:rsidR="00031600" w:rsidRPr="000E71C6">
                  <w:rPr>
                    <w:rStyle w:val="Hipervnculo"/>
                    <w:rFonts w:ascii="Bodoni MT Condensed" w:hAnsi="Bodoni MT Condensed"/>
                    <w:b/>
                    <w:noProof/>
                  </w:rPr>
                  <w:t>Objetivo del Manual</w:t>
                </w:r>
                <w:r w:rsidR="00031600">
                  <w:rPr>
                    <w:noProof/>
                    <w:webHidden/>
                  </w:rPr>
                  <w:tab/>
                </w:r>
                <w:r w:rsidR="00031600">
                  <w:rPr>
                    <w:noProof/>
                    <w:webHidden/>
                  </w:rPr>
                  <w:fldChar w:fldCharType="begin"/>
                </w:r>
                <w:r w:rsidR="00031600">
                  <w:rPr>
                    <w:noProof/>
                    <w:webHidden/>
                  </w:rPr>
                  <w:instrText xml:space="preserve"> PAGEREF _Toc415581369 \h </w:instrText>
                </w:r>
                <w:r w:rsidR="00031600">
                  <w:rPr>
                    <w:noProof/>
                    <w:webHidden/>
                  </w:rPr>
                </w:r>
                <w:r w:rsidR="00031600">
                  <w:rPr>
                    <w:noProof/>
                    <w:webHidden/>
                  </w:rPr>
                  <w:fldChar w:fldCharType="separate"/>
                </w:r>
                <w:r w:rsidR="00762A9D">
                  <w:rPr>
                    <w:noProof/>
                    <w:webHidden/>
                  </w:rPr>
                  <w:t>1</w:t>
                </w:r>
                <w:r w:rsidR="00031600">
                  <w:rPr>
                    <w:noProof/>
                    <w:webHidden/>
                  </w:rPr>
                  <w:fldChar w:fldCharType="end"/>
                </w:r>
              </w:hyperlink>
            </w:p>
            <w:p w:rsidR="00031600" w:rsidRDefault="006511B9">
              <w:pPr>
                <w:pStyle w:val="TDC1"/>
                <w:tabs>
                  <w:tab w:val="left" w:pos="400"/>
                  <w:tab w:val="right" w:leader="dot" w:pos="8495"/>
                </w:tabs>
                <w:rPr>
                  <w:noProof/>
                  <w:color w:val="auto"/>
                  <w:sz w:val="22"/>
                  <w:szCs w:val="22"/>
                  <w:lang w:val="es-BO" w:eastAsia="es-BO"/>
                </w:rPr>
              </w:pPr>
              <w:hyperlink w:anchor="_Toc415581370" w:history="1">
                <w:r w:rsidR="00031600" w:rsidRPr="000E71C6">
                  <w:rPr>
                    <w:rStyle w:val="Hipervnculo"/>
                    <w:rFonts w:ascii="Bodoni MT Condensed" w:hAnsi="Bodoni MT Condensed"/>
                    <w:b/>
                    <w:noProof/>
                  </w:rPr>
                  <w:t>3.</w:t>
                </w:r>
                <w:r w:rsidR="00031600">
                  <w:rPr>
                    <w:noProof/>
                    <w:color w:val="auto"/>
                    <w:sz w:val="22"/>
                    <w:szCs w:val="22"/>
                    <w:lang w:val="es-BO" w:eastAsia="es-BO"/>
                  </w:rPr>
                  <w:tab/>
                </w:r>
                <w:r w:rsidR="00031600" w:rsidRPr="000E71C6">
                  <w:rPr>
                    <w:rStyle w:val="Hipervnculo"/>
                    <w:rFonts w:ascii="Bodoni MT Condensed" w:hAnsi="Bodoni MT Condensed"/>
                    <w:b/>
                    <w:noProof/>
                  </w:rPr>
                  <w:t>Alcance del Manual</w:t>
                </w:r>
                <w:r w:rsidR="00031600">
                  <w:rPr>
                    <w:noProof/>
                    <w:webHidden/>
                  </w:rPr>
                  <w:tab/>
                </w:r>
                <w:r w:rsidR="00031600">
                  <w:rPr>
                    <w:noProof/>
                    <w:webHidden/>
                  </w:rPr>
                  <w:fldChar w:fldCharType="begin"/>
                </w:r>
                <w:r w:rsidR="00031600">
                  <w:rPr>
                    <w:noProof/>
                    <w:webHidden/>
                  </w:rPr>
                  <w:instrText xml:space="preserve"> PAGEREF _Toc415581370 \h </w:instrText>
                </w:r>
                <w:r w:rsidR="00031600">
                  <w:rPr>
                    <w:noProof/>
                    <w:webHidden/>
                  </w:rPr>
                </w:r>
                <w:r w:rsidR="00031600">
                  <w:rPr>
                    <w:noProof/>
                    <w:webHidden/>
                  </w:rPr>
                  <w:fldChar w:fldCharType="separate"/>
                </w:r>
                <w:r w:rsidR="00762A9D">
                  <w:rPr>
                    <w:noProof/>
                    <w:webHidden/>
                  </w:rPr>
                  <w:t>1</w:t>
                </w:r>
                <w:r w:rsidR="00031600">
                  <w:rPr>
                    <w:noProof/>
                    <w:webHidden/>
                  </w:rPr>
                  <w:fldChar w:fldCharType="end"/>
                </w:r>
              </w:hyperlink>
            </w:p>
            <w:p w:rsidR="00031600" w:rsidRDefault="006511B9">
              <w:pPr>
                <w:pStyle w:val="TDC1"/>
                <w:tabs>
                  <w:tab w:val="left" w:pos="400"/>
                  <w:tab w:val="right" w:leader="dot" w:pos="8495"/>
                </w:tabs>
                <w:rPr>
                  <w:noProof/>
                  <w:color w:val="auto"/>
                  <w:sz w:val="22"/>
                  <w:szCs w:val="22"/>
                  <w:lang w:val="es-BO" w:eastAsia="es-BO"/>
                </w:rPr>
              </w:pPr>
              <w:hyperlink w:anchor="_Toc415581371" w:history="1">
                <w:r w:rsidR="00031600" w:rsidRPr="000E71C6">
                  <w:rPr>
                    <w:rStyle w:val="Hipervnculo"/>
                    <w:rFonts w:ascii="Bodoni MT Condensed" w:hAnsi="Bodoni MT Condensed"/>
                    <w:b/>
                    <w:noProof/>
                  </w:rPr>
                  <w:t>4.</w:t>
                </w:r>
                <w:r w:rsidR="00031600">
                  <w:rPr>
                    <w:noProof/>
                    <w:color w:val="auto"/>
                    <w:sz w:val="22"/>
                    <w:szCs w:val="22"/>
                    <w:lang w:val="es-BO" w:eastAsia="es-BO"/>
                  </w:rPr>
                  <w:tab/>
                </w:r>
                <w:r w:rsidR="00031600" w:rsidRPr="000E71C6">
                  <w:rPr>
                    <w:rStyle w:val="Hipervnculo"/>
                    <w:rFonts w:ascii="Bodoni MT Condensed" w:hAnsi="Bodoni MT Condensed"/>
                    <w:b/>
                    <w:noProof/>
                  </w:rPr>
                  <w:t>Redes Secundarias (Obras Mecánicas)</w:t>
                </w:r>
                <w:r w:rsidR="00031600">
                  <w:rPr>
                    <w:noProof/>
                    <w:webHidden/>
                  </w:rPr>
                  <w:tab/>
                </w:r>
                <w:r w:rsidR="00031600">
                  <w:rPr>
                    <w:noProof/>
                    <w:webHidden/>
                  </w:rPr>
                  <w:fldChar w:fldCharType="begin"/>
                </w:r>
                <w:r w:rsidR="00031600">
                  <w:rPr>
                    <w:noProof/>
                    <w:webHidden/>
                  </w:rPr>
                  <w:instrText xml:space="preserve"> PAGEREF _Toc415581371 \h </w:instrText>
                </w:r>
                <w:r w:rsidR="00031600">
                  <w:rPr>
                    <w:noProof/>
                    <w:webHidden/>
                  </w:rPr>
                </w:r>
                <w:r w:rsidR="00031600">
                  <w:rPr>
                    <w:noProof/>
                    <w:webHidden/>
                  </w:rPr>
                  <w:fldChar w:fldCharType="separate"/>
                </w:r>
                <w:r w:rsidR="00762A9D">
                  <w:rPr>
                    <w:noProof/>
                    <w:webHidden/>
                  </w:rPr>
                  <w:t>2</w:t>
                </w:r>
                <w:r w:rsidR="00031600">
                  <w:rPr>
                    <w:noProof/>
                    <w:webHidden/>
                  </w:rPr>
                  <w:fldChar w:fldCharType="end"/>
                </w:r>
              </w:hyperlink>
            </w:p>
            <w:p w:rsidR="00031600" w:rsidRDefault="006511B9">
              <w:pPr>
                <w:pStyle w:val="TDC1"/>
                <w:tabs>
                  <w:tab w:val="left" w:pos="660"/>
                  <w:tab w:val="right" w:leader="dot" w:pos="8495"/>
                </w:tabs>
                <w:rPr>
                  <w:noProof/>
                  <w:color w:val="auto"/>
                  <w:sz w:val="22"/>
                  <w:szCs w:val="22"/>
                  <w:lang w:val="es-BO" w:eastAsia="es-BO"/>
                </w:rPr>
              </w:pPr>
              <w:hyperlink w:anchor="_Toc415581372" w:history="1">
                <w:r w:rsidR="00031600" w:rsidRPr="000E71C6">
                  <w:rPr>
                    <w:rStyle w:val="Hipervnculo"/>
                    <w:rFonts w:ascii="Bodoni MT Condensed" w:hAnsi="Bodoni MT Condensed"/>
                    <w:b/>
                    <w:noProof/>
                  </w:rPr>
                  <w:t>4.1.</w:t>
                </w:r>
                <w:r w:rsidR="00031600">
                  <w:rPr>
                    <w:noProof/>
                    <w:color w:val="auto"/>
                    <w:sz w:val="22"/>
                    <w:szCs w:val="22"/>
                    <w:lang w:val="es-BO" w:eastAsia="es-BO"/>
                  </w:rPr>
                  <w:tab/>
                </w:r>
                <w:r w:rsidR="00031600" w:rsidRPr="000E71C6">
                  <w:rPr>
                    <w:rStyle w:val="Hipervnculo"/>
                    <w:rFonts w:ascii="Bodoni MT Condensed" w:hAnsi="Bodoni MT Condensed"/>
                    <w:b/>
                    <w:noProof/>
                  </w:rPr>
                  <w:t>Gestión de Residuos Sólidos (R.S.)</w:t>
                </w:r>
                <w:r w:rsidR="00031600">
                  <w:rPr>
                    <w:noProof/>
                    <w:webHidden/>
                  </w:rPr>
                  <w:tab/>
                </w:r>
                <w:r w:rsidR="00031600">
                  <w:rPr>
                    <w:noProof/>
                    <w:webHidden/>
                  </w:rPr>
                  <w:fldChar w:fldCharType="begin"/>
                </w:r>
                <w:r w:rsidR="00031600">
                  <w:rPr>
                    <w:noProof/>
                    <w:webHidden/>
                  </w:rPr>
                  <w:instrText xml:space="preserve"> PAGEREF _Toc415581372 \h </w:instrText>
                </w:r>
                <w:r w:rsidR="00031600">
                  <w:rPr>
                    <w:noProof/>
                    <w:webHidden/>
                  </w:rPr>
                </w:r>
                <w:r w:rsidR="00031600">
                  <w:rPr>
                    <w:noProof/>
                    <w:webHidden/>
                  </w:rPr>
                  <w:fldChar w:fldCharType="separate"/>
                </w:r>
                <w:r w:rsidR="00762A9D">
                  <w:rPr>
                    <w:noProof/>
                    <w:webHidden/>
                  </w:rPr>
                  <w:t>2</w:t>
                </w:r>
                <w:r w:rsidR="00031600">
                  <w:rPr>
                    <w:noProof/>
                    <w:webHidden/>
                  </w:rPr>
                  <w:fldChar w:fldCharType="end"/>
                </w:r>
              </w:hyperlink>
            </w:p>
            <w:p w:rsidR="00031600" w:rsidRDefault="006511B9">
              <w:pPr>
                <w:pStyle w:val="TDC1"/>
                <w:tabs>
                  <w:tab w:val="left" w:pos="660"/>
                  <w:tab w:val="right" w:leader="dot" w:pos="8495"/>
                </w:tabs>
                <w:rPr>
                  <w:noProof/>
                  <w:color w:val="auto"/>
                  <w:sz w:val="22"/>
                  <w:szCs w:val="22"/>
                  <w:lang w:val="es-BO" w:eastAsia="es-BO"/>
                </w:rPr>
              </w:pPr>
              <w:hyperlink w:anchor="_Toc415581373" w:history="1">
                <w:r w:rsidR="00031600" w:rsidRPr="000E71C6">
                  <w:rPr>
                    <w:rStyle w:val="Hipervnculo"/>
                    <w:rFonts w:ascii="Bodoni MT Condensed" w:hAnsi="Bodoni MT Condensed"/>
                    <w:b/>
                    <w:noProof/>
                  </w:rPr>
                  <w:t>4.2.</w:t>
                </w:r>
                <w:r w:rsidR="00031600">
                  <w:rPr>
                    <w:noProof/>
                    <w:color w:val="auto"/>
                    <w:sz w:val="22"/>
                    <w:szCs w:val="22"/>
                    <w:lang w:val="es-BO" w:eastAsia="es-BO"/>
                  </w:rPr>
                  <w:tab/>
                </w:r>
                <w:r w:rsidR="00031600" w:rsidRPr="000E71C6">
                  <w:rPr>
                    <w:rStyle w:val="Hipervnculo"/>
                    <w:rFonts w:ascii="Bodoni MT Condensed" w:hAnsi="Bodoni MT Condensed"/>
                    <w:b/>
                    <w:noProof/>
                  </w:rPr>
                  <w:t>Control de Calidad de Aire (R.S.)</w:t>
                </w:r>
                <w:r w:rsidR="00031600">
                  <w:rPr>
                    <w:noProof/>
                    <w:webHidden/>
                  </w:rPr>
                  <w:tab/>
                </w:r>
                <w:r w:rsidR="00031600">
                  <w:rPr>
                    <w:noProof/>
                    <w:webHidden/>
                  </w:rPr>
                  <w:fldChar w:fldCharType="begin"/>
                </w:r>
                <w:r w:rsidR="00031600">
                  <w:rPr>
                    <w:noProof/>
                    <w:webHidden/>
                  </w:rPr>
                  <w:instrText xml:space="preserve"> PAGEREF _Toc415581373 \h </w:instrText>
                </w:r>
                <w:r w:rsidR="00031600">
                  <w:rPr>
                    <w:noProof/>
                    <w:webHidden/>
                  </w:rPr>
                </w:r>
                <w:r w:rsidR="00031600">
                  <w:rPr>
                    <w:noProof/>
                    <w:webHidden/>
                  </w:rPr>
                  <w:fldChar w:fldCharType="separate"/>
                </w:r>
                <w:r w:rsidR="00762A9D">
                  <w:rPr>
                    <w:noProof/>
                    <w:webHidden/>
                  </w:rPr>
                  <w:t>6</w:t>
                </w:r>
                <w:r w:rsidR="00031600">
                  <w:rPr>
                    <w:noProof/>
                    <w:webHidden/>
                  </w:rPr>
                  <w:fldChar w:fldCharType="end"/>
                </w:r>
              </w:hyperlink>
            </w:p>
            <w:p w:rsidR="00031600" w:rsidRDefault="006511B9">
              <w:pPr>
                <w:pStyle w:val="TDC1"/>
                <w:tabs>
                  <w:tab w:val="left" w:pos="660"/>
                  <w:tab w:val="right" w:leader="dot" w:pos="8495"/>
                </w:tabs>
                <w:rPr>
                  <w:noProof/>
                  <w:color w:val="auto"/>
                  <w:sz w:val="22"/>
                  <w:szCs w:val="22"/>
                  <w:lang w:val="es-BO" w:eastAsia="es-BO"/>
                </w:rPr>
              </w:pPr>
              <w:hyperlink w:anchor="_Toc415581374" w:history="1">
                <w:r w:rsidR="00031600" w:rsidRPr="000E71C6">
                  <w:rPr>
                    <w:rStyle w:val="Hipervnculo"/>
                    <w:rFonts w:ascii="Bodoni MT Condensed" w:hAnsi="Bodoni MT Condensed"/>
                    <w:b/>
                    <w:noProof/>
                  </w:rPr>
                  <w:t>4.3.</w:t>
                </w:r>
                <w:r w:rsidR="00031600">
                  <w:rPr>
                    <w:noProof/>
                    <w:color w:val="auto"/>
                    <w:sz w:val="22"/>
                    <w:szCs w:val="22"/>
                    <w:lang w:val="es-BO" w:eastAsia="es-BO"/>
                  </w:rPr>
                  <w:tab/>
                </w:r>
                <w:r w:rsidR="00031600" w:rsidRPr="000E71C6">
                  <w:rPr>
                    <w:rStyle w:val="Hipervnculo"/>
                    <w:rFonts w:ascii="Bodoni MT Condensed" w:hAnsi="Bodoni MT Condensed"/>
                    <w:b/>
                    <w:noProof/>
                  </w:rPr>
                  <w:t>Abandono y Restauración (R.S.)</w:t>
                </w:r>
                <w:r w:rsidR="00031600">
                  <w:rPr>
                    <w:noProof/>
                    <w:webHidden/>
                  </w:rPr>
                  <w:tab/>
                </w:r>
                <w:r w:rsidR="00031600">
                  <w:rPr>
                    <w:noProof/>
                    <w:webHidden/>
                  </w:rPr>
                  <w:fldChar w:fldCharType="begin"/>
                </w:r>
                <w:r w:rsidR="00031600">
                  <w:rPr>
                    <w:noProof/>
                    <w:webHidden/>
                  </w:rPr>
                  <w:instrText xml:space="preserve"> PAGEREF _Toc415581374 \h </w:instrText>
                </w:r>
                <w:r w:rsidR="00031600">
                  <w:rPr>
                    <w:noProof/>
                    <w:webHidden/>
                  </w:rPr>
                </w:r>
                <w:r w:rsidR="00031600">
                  <w:rPr>
                    <w:noProof/>
                    <w:webHidden/>
                  </w:rPr>
                  <w:fldChar w:fldCharType="separate"/>
                </w:r>
                <w:r w:rsidR="00762A9D">
                  <w:rPr>
                    <w:noProof/>
                    <w:webHidden/>
                  </w:rPr>
                  <w:t>7</w:t>
                </w:r>
                <w:r w:rsidR="00031600">
                  <w:rPr>
                    <w:noProof/>
                    <w:webHidden/>
                  </w:rPr>
                  <w:fldChar w:fldCharType="end"/>
                </w:r>
              </w:hyperlink>
            </w:p>
            <w:p w:rsidR="00031600" w:rsidRDefault="006511B9">
              <w:pPr>
                <w:pStyle w:val="TDC1"/>
                <w:tabs>
                  <w:tab w:val="left" w:pos="660"/>
                  <w:tab w:val="right" w:leader="dot" w:pos="8495"/>
                </w:tabs>
                <w:rPr>
                  <w:noProof/>
                  <w:color w:val="auto"/>
                  <w:sz w:val="22"/>
                  <w:szCs w:val="22"/>
                  <w:lang w:val="es-BO" w:eastAsia="es-BO"/>
                </w:rPr>
              </w:pPr>
              <w:hyperlink w:anchor="_Toc415581375" w:history="1">
                <w:r w:rsidR="00031600" w:rsidRPr="000E71C6">
                  <w:rPr>
                    <w:rStyle w:val="Hipervnculo"/>
                    <w:rFonts w:ascii="Bodoni MT Condensed" w:hAnsi="Bodoni MT Condensed"/>
                    <w:b/>
                    <w:noProof/>
                  </w:rPr>
                  <w:t>4.4.</w:t>
                </w:r>
                <w:r w:rsidR="00031600">
                  <w:rPr>
                    <w:noProof/>
                    <w:color w:val="auto"/>
                    <w:sz w:val="22"/>
                    <w:szCs w:val="22"/>
                    <w:lang w:val="es-BO" w:eastAsia="es-BO"/>
                  </w:rPr>
                  <w:tab/>
                </w:r>
                <w:r w:rsidR="00031600" w:rsidRPr="000E71C6">
                  <w:rPr>
                    <w:rStyle w:val="Hipervnculo"/>
                    <w:rFonts w:ascii="Bodoni MT Condensed" w:hAnsi="Bodoni MT Condensed"/>
                    <w:b/>
                    <w:noProof/>
                  </w:rPr>
                  <w:t>Generación de Registros y presentación de formularios (R.S.)</w:t>
                </w:r>
                <w:r w:rsidR="00031600">
                  <w:rPr>
                    <w:noProof/>
                    <w:webHidden/>
                  </w:rPr>
                  <w:tab/>
                </w:r>
                <w:r w:rsidR="00031600">
                  <w:rPr>
                    <w:noProof/>
                    <w:webHidden/>
                  </w:rPr>
                  <w:fldChar w:fldCharType="begin"/>
                </w:r>
                <w:r w:rsidR="00031600">
                  <w:rPr>
                    <w:noProof/>
                    <w:webHidden/>
                  </w:rPr>
                  <w:instrText xml:space="preserve"> PAGEREF _Toc415581375 \h </w:instrText>
                </w:r>
                <w:r w:rsidR="00031600">
                  <w:rPr>
                    <w:noProof/>
                    <w:webHidden/>
                  </w:rPr>
                </w:r>
                <w:r w:rsidR="00031600">
                  <w:rPr>
                    <w:noProof/>
                    <w:webHidden/>
                  </w:rPr>
                  <w:fldChar w:fldCharType="separate"/>
                </w:r>
                <w:r w:rsidR="00762A9D">
                  <w:rPr>
                    <w:noProof/>
                    <w:webHidden/>
                  </w:rPr>
                  <w:t>7</w:t>
                </w:r>
                <w:r w:rsidR="00031600">
                  <w:rPr>
                    <w:noProof/>
                    <w:webHidden/>
                  </w:rPr>
                  <w:fldChar w:fldCharType="end"/>
                </w:r>
              </w:hyperlink>
            </w:p>
            <w:p w:rsidR="00031600" w:rsidRDefault="006511B9">
              <w:pPr>
                <w:pStyle w:val="TDC1"/>
                <w:tabs>
                  <w:tab w:val="left" w:pos="400"/>
                  <w:tab w:val="right" w:leader="dot" w:pos="8495"/>
                </w:tabs>
                <w:rPr>
                  <w:noProof/>
                  <w:color w:val="auto"/>
                  <w:sz w:val="22"/>
                  <w:szCs w:val="22"/>
                  <w:lang w:val="es-BO" w:eastAsia="es-BO"/>
                </w:rPr>
              </w:pPr>
              <w:hyperlink w:anchor="_Toc415581376" w:history="1">
                <w:r w:rsidR="00031600" w:rsidRPr="000E71C6">
                  <w:rPr>
                    <w:rStyle w:val="Hipervnculo"/>
                    <w:rFonts w:ascii="Bodoni MT Condensed" w:hAnsi="Bodoni MT Condensed"/>
                    <w:b/>
                    <w:noProof/>
                  </w:rPr>
                  <w:t>5.</w:t>
                </w:r>
                <w:r w:rsidR="00031600">
                  <w:rPr>
                    <w:noProof/>
                    <w:color w:val="auto"/>
                    <w:sz w:val="22"/>
                    <w:szCs w:val="22"/>
                    <w:lang w:val="es-BO" w:eastAsia="es-BO"/>
                  </w:rPr>
                  <w:tab/>
                </w:r>
                <w:r w:rsidR="00031600" w:rsidRPr="000E71C6">
                  <w:rPr>
                    <w:rStyle w:val="Hipervnculo"/>
                    <w:rFonts w:ascii="Bodoni MT Condensed" w:hAnsi="Bodoni MT Condensed"/>
                    <w:b/>
                    <w:noProof/>
                  </w:rPr>
                  <w:t>Gestión Ambiental en Campamentos</w:t>
                </w:r>
                <w:r w:rsidR="00031600">
                  <w:rPr>
                    <w:noProof/>
                    <w:webHidden/>
                  </w:rPr>
                  <w:tab/>
                </w:r>
                <w:r w:rsidR="00031600">
                  <w:rPr>
                    <w:noProof/>
                    <w:webHidden/>
                  </w:rPr>
                  <w:fldChar w:fldCharType="begin"/>
                </w:r>
                <w:r w:rsidR="00031600">
                  <w:rPr>
                    <w:noProof/>
                    <w:webHidden/>
                  </w:rPr>
                  <w:instrText xml:space="preserve"> PAGEREF _Toc415581376 \h </w:instrText>
                </w:r>
                <w:r w:rsidR="00031600">
                  <w:rPr>
                    <w:noProof/>
                    <w:webHidden/>
                  </w:rPr>
                </w:r>
                <w:r w:rsidR="00031600">
                  <w:rPr>
                    <w:noProof/>
                    <w:webHidden/>
                  </w:rPr>
                  <w:fldChar w:fldCharType="separate"/>
                </w:r>
                <w:r w:rsidR="00762A9D">
                  <w:rPr>
                    <w:noProof/>
                    <w:webHidden/>
                  </w:rPr>
                  <w:t>7</w:t>
                </w:r>
                <w:r w:rsidR="00031600">
                  <w:rPr>
                    <w:noProof/>
                    <w:webHidden/>
                  </w:rPr>
                  <w:fldChar w:fldCharType="end"/>
                </w:r>
              </w:hyperlink>
            </w:p>
            <w:p w:rsidR="00031600" w:rsidRDefault="006511B9">
              <w:pPr>
                <w:pStyle w:val="TDC1"/>
                <w:tabs>
                  <w:tab w:val="left" w:pos="660"/>
                  <w:tab w:val="right" w:leader="dot" w:pos="8495"/>
                </w:tabs>
                <w:rPr>
                  <w:noProof/>
                  <w:color w:val="auto"/>
                  <w:sz w:val="22"/>
                  <w:szCs w:val="22"/>
                  <w:lang w:val="es-BO" w:eastAsia="es-BO"/>
                </w:rPr>
              </w:pPr>
              <w:hyperlink w:anchor="_Toc415581377" w:history="1">
                <w:r w:rsidR="00031600" w:rsidRPr="000E71C6">
                  <w:rPr>
                    <w:rStyle w:val="Hipervnculo"/>
                    <w:rFonts w:ascii="Bodoni MT Condensed" w:hAnsi="Bodoni MT Condensed"/>
                    <w:b/>
                    <w:noProof/>
                  </w:rPr>
                  <w:t>5.1.</w:t>
                </w:r>
                <w:r w:rsidR="00031600">
                  <w:rPr>
                    <w:noProof/>
                    <w:color w:val="auto"/>
                    <w:sz w:val="22"/>
                    <w:szCs w:val="22"/>
                    <w:lang w:val="es-BO" w:eastAsia="es-BO"/>
                  </w:rPr>
                  <w:tab/>
                </w:r>
                <w:r w:rsidR="00031600" w:rsidRPr="000E71C6">
                  <w:rPr>
                    <w:rStyle w:val="Hipervnculo"/>
                    <w:rFonts w:ascii="Bodoni MT Condensed" w:hAnsi="Bodoni MT Condensed"/>
                    <w:b/>
                    <w:noProof/>
                  </w:rPr>
                  <w:t>Condiciones para Ubicación</w:t>
                </w:r>
                <w:r w:rsidR="00031600">
                  <w:rPr>
                    <w:noProof/>
                    <w:webHidden/>
                  </w:rPr>
                  <w:tab/>
                </w:r>
                <w:r w:rsidR="00031600">
                  <w:rPr>
                    <w:noProof/>
                    <w:webHidden/>
                  </w:rPr>
                  <w:fldChar w:fldCharType="begin"/>
                </w:r>
                <w:r w:rsidR="00031600">
                  <w:rPr>
                    <w:noProof/>
                    <w:webHidden/>
                  </w:rPr>
                  <w:instrText xml:space="preserve"> PAGEREF _Toc415581377 \h </w:instrText>
                </w:r>
                <w:r w:rsidR="00031600">
                  <w:rPr>
                    <w:noProof/>
                    <w:webHidden/>
                  </w:rPr>
                </w:r>
                <w:r w:rsidR="00031600">
                  <w:rPr>
                    <w:noProof/>
                    <w:webHidden/>
                  </w:rPr>
                  <w:fldChar w:fldCharType="separate"/>
                </w:r>
                <w:r w:rsidR="00762A9D">
                  <w:rPr>
                    <w:noProof/>
                    <w:webHidden/>
                  </w:rPr>
                  <w:t>7</w:t>
                </w:r>
                <w:r w:rsidR="00031600">
                  <w:rPr>
                    <w:noProof/>
                    <w:webHidden/>
                  </w:rPr>
                  <w:fldChar w:fldCharType="end"/>
                </w:r>
              </w:hyperlink>
            </w:p>
            <w:p w:rsidR="00031600" w:rsidRDefault="006511B9">
              <w:pPr>
                <w:pStyle w:val="TDC1"/>
                <w:tabs>
                  <w:tab w:val="left" w:pos="660"/>
                  <w:tab w:val="right" w:leader="dot" w:pos="8495"/>
                </w:tabs>
                <w:rPr>
                  <w:noProof/>
                  <w:color w:val="auto"/>
                  <w:sz w:val="22"/>
                  <w:szCs w:val="22"/>
                  <w:lang w:val="es-BO" w:eastAsia="es-BO"/>
                </w:rPr>
              </w:pPr>
              <w:hyperlink w:anchor="_Toc415581378" w:history="1">
                <w:r w:rsidR="00031600" w:rsidRPr="000E71C6">
                  <w:rPr>
                    <w:rStyle w:val="Hipervnculo"/>
                    <w:rFonts w:ascii="Bodoni MT Condensed" w:hAnsi="Bodoni MT Condensed"/>
                    <w:b/>
                    <w:noProof/>
                  </w:rPr>
                  <w:t>5.2.</w:t>
                </w:r>
                <w:r w:rsidR="00031600">
                  <w:rPr>
                    <w:noProof/>
                    <w:color w:val="auto"/>
                    <w:sz w:val="22"/>
                    <w:szCs w:val="22"/>
                    <w:lang w:val="es-BO" w:eastAsia="es-BO"/>
                  </w:rPr>
                  <w:tab/>
                </w:r>
                <w:r w:rsidR="00031600" w:rsidRPr="000E71C6">
                  <w:rPr>
                    <w:rStyle w:val="Hipervnculo"/>
                    <w:rFonts w:ascii="Bodoni MT Condensed" w:hAnsi="Bodoni MT Condensed"/>
                    <w:b/>
                    <w:noProof/>
                  </w:rPr>
                  <w:t>Gestión de Residuos Sólidos en Campamentos</w:t>
                </w:r>
                <w:r w:rsidR="00031600">
                  <w:rPr>
                    <w:noProof/>
                    <w:webHidden/>
                  </w:rPr>
                  <w:tab/>
                </w:r>
                <w:r w:rsidR="00031600">
                  <w:rPr>
                    <w:noProof/>
                    <w:webHidden/>
                  </w:rPr>
                  <w:fldChar w:fldCharType="begin"/>
                </w:r>
                <w:r w:rsidR="00031600">
                  <w:rPr>
                    <w:noProof/>
                    <w:webHidden/>
                  </w:rPr>
                  <w:instrText xml:space="preserve"> PAGEREF _Toc415581378 \h </w:instrText>
                </w:r>
                <w:r w:rsidR="00031600">
                  <w:rPr>
                    <w:noProof/>
                    <w:webHidden/>
                  </w:rPr>
                </w:r>
                <w:r w:rsidR="00031600">
                  <w:rPr>
                    <w:noProof/>
                    <w:webHidden/>
                  </w:rPr>
                  <w:fldChar w:fldCharType="separate"/>
                </w:r>
                <w:r w:rsidR="00762A9D">
                  <w:rPr>
                    <w:noProof/>
                    <w:webHidden/>
                  </w:rPr>
                  <w:t>8</w:t>
                </w:r>
                <w:r w:rsidR="00031600">
                  <w:rPr>
                    <w:noProof/>
                    <w:webHidden/>
                  </w:rPr>
                  <w:fldChar w:fldCharType="end"/>
                </w:r>
              </w:hyperlink>
            </w:p>
            <w:p w:rsidR="00031600" w:rsidRDefault="006511B9">
              <w:pPr>
                <w:pStyle w:val="TDC1"/>
                <w:tabs>
                  <w:tab w:val="left" w:pos="660"/>
                  <w:tab w:val="right" w:leader="dot" w:pos="8495"/>
                </w:tabs>
                <w:rPr>
                  <w:noProof/>
                  <w:color w:val="auto"/>
                  <w:sz w:val="22"/>
                  <w:szCs w:val="22"/>
                  <w:lang w:val="es-BO" w:eastAsia="es-BO"/>
                </w:rPr>
              </w:pPr>
              <w:hyperlink w:anchor="_Toc415581379" w:history="1">
                <w:r w:rsidR="00031600" w:rsidRPr="000E71C6">
                  <w:rPr>
                    <w:rStyle w:val="Hipervnculo"/>
                    <w:rFonts w:ascii="Bodoni MT Condensed" w:hAnsi="Bodoni MT Condensed"/>
                    <w:b/>
                    <w:noProof/>
                  </w:rPr>
                  <w:t>5.3.</w:t>
                </w:r>
                <w:r w:rsidR="00031600">
                  <w:rPr>
                    <w:noProof/>
                    <w:color w:val="auto"/>
                    <w:sz w:val="22"/>
                    <w:szCs w:val="22"/>
                    <w:lang w:val="es-BO" w:eastAsia="es-BO"/>
                  </w:rPr>
                  <w:tab/>
                </w:r>
                <w:r w:rsidR="00031600" w:rsidRPr="000E71C6">
                  <w:rPr>
                    <w:rStyle w:val="Hipervnculo"/>
                    <w:rFonts w:ascii="Bodoni MT Condensed" w:hAnsi="Bodoni MT Condensed"/>
                    <w:b/>
                    <w:noProof/>
                  </w:rPr>
                  <w:t>Gestión de Descargas hídricas</w:t>
                </w:r>
                <w:r w:rsidR="00031600">
                  <w:rPr>
                    <w:noProof/>
                    <w:webHidden/>
                  </w:rPr>
                  <w:tab/>
                </w:r>
                <w:r w:rsidR="00031600">
                  <w:rPr>
                    <w:noProof/>
                    <w:webHidden/>
                  </w:rPr>
                  <w:fldChar w:fldCharType="begin"/>
                </w:r>
                <w:r w:rsidR="00031600">
                  <w:rPr>
                    <w:noProof/>
                    <w:webHidden/>
                  </w:rPr>
                  <w:instrText xml:space="preserve"> PAGEREF _Toc415581379 \h </w:instrText>
                </w:r>
                <w:r w:rsidR="00031600">
                  <w:rPr>
                    <w:noProof/>
                    <w:webHidden/>
                  </w:rPr>
                </w:r>
                <w:r w:rsidR="00031600">
                  <w:rPr>
                    <w:noProof/>
                    <w:webHidden/>
                  </w:rPr>
                  <w:fldChar w:fldCharType="separate"/>
                </w:r>
                <w:r w:rsidR="00762A9D">
                  <w:rPr>
                    <w:noProof/>
                    <w:webHidden/>
                  </w:rPr>
                  <w:t>8</w:t>
                </w:r>
                <w:r w:rsidR="00031600">
                  <w:rPr>
                    <w:noProof/>
                    <w:webHidden/>
                  </w:rPr>
                  <w:fldChar w:fldCharType="end"/>
                </w:r>
              </w:hyperlink>
            </w:p>
            <w:p w:rsidR="00031600" w:rsidRDefault="006511B9">
              <w:pPr>
                <w:pStyle w:val="TDC1"/>
                <w:tabs>
                  <w:tab w:val="left" w:pos="660"/>
                  <w:tab w:val="right" w:leader="dot" w:pos="8495"/>
                </w:tabs>
                <w:rPr>
                  <w:noProof/>
                  <w:color w:val="auto"/>
                  <w:sz w:val="22"/>
                  <w:szCs w:val="22"/>
                  <w:lang w:val="es-BO" w:eastAsia="es-BO"/>
                </w:rPr>
              </w:pPr>
              <w:hyperlink w:anchor="_Toc415581380" w:history="1">
                <w:r w:rsidR="00031600" w:rsidRPr="000E71C6">
                  <w:rPr>
                    <w:rStyle w:val="Hipervnculo"/>
                    <w:rFonts w:ascii="Bodoni MT Condensed" w:hAnsi="Bodoni MT Condensed"/>
                    <w:b/>
                    <w:noProof/>
                  </w:rPr>
                  <w:t>5.4.</w:t>
                </w:r>
                <w:r w:rsidR="00031600">
                  <w:rPr>
                    <w:noProof/>
                    <w:color w:val="auto"/>
                    <w:sz w:val="22"/>
                    <w:szCs w:val="22"/>
                    <w:lang w:val="es-BO" w:eastAsia="es-BO"/>
                  </w:rPr>
                  <w:tab/>
                </w:r>
                <w:r w:rsidR="00031600" w:rsidRPr="000E71C6">
                  <w:rPr>
                    <w:rStyle w:val="Hipervnculo"/>
                    <w:rFonts w:ascii="Bodoni MT Condensed" w:hAnsi="Bodoni MT Condensed"/>
                    <w:b/>
                    <w:noProof/>
                  </w:rPr>
                  <w:t>Almacenamiento de combustibles</w:t>
                </w:r>
                <w:r w:rsidR="00031600">
                  <w:rPr>
                    <w:noProof/>
                    <w:webHidden/>
                  </w:rPr>
                  <w:tab/>
                </w:r>
                <w:r w:rsidR="00031600">
                  <w:rPr>
                    <w:noProof/>
                    <w:webHidden/>
                  </w:rPr>
                  <w:fldChar w:fldCharType="begin"/>
                </w:r>
                <w:r w:rsidR="00031600">
                  <w:rPr>
                    <w:noProof/>
                    <w:webHidden/>
                  </w:rPr>
                  <w:instrText xml:space="preserve"> PAGEREF _Toc415581380 \h </w:instrText>
                </w:r>
                <w:r w:rsidR="00031600">
                  <w:rPr>
                    <w:noProof/>
                    <w:webHidden/>
                  </w:rPr>
                </w:r>
                <w:r w:rsidR="00031600">
                  <w:rPr>
                    <w:noProof/>
                    <w:webHidden/>
                  </w:rPr>
                  <w:fldChar w:fldCharType="separate"/>
                </w:r>
                <w:r w:rsidR="00762A9D">
                  <w:rPr>
                    <w:noProof/>
                    <w:webHidden/>
                  </w:rPr>
                  <w:t>8</w:t>
                </w:r>
                <w:r w:rsidR="00031600">
                  <w:rPr>
                    <w:noProof/>
                    <w:webHidden/>
                  </w:rPr>
                  <w:fldChar w:fldCharType="end"/>
                </w:r>
              </w:hyperlink>
            </w:p>
            <w:p w:rsidR="00031600" w:rsidRDefault="006511B9">
              <w:pPr>
                <w:pStyle w:val="TDC1"/>
                <w:tabs>
                  <w:tab w:val="left" w:pos="660"/>
                  <w:tab w:val="right" w:leader="dot" w:pos="8495"/>
                </w:tabs>
                <w:rPr>
                  <w:noProof/>
                  <w:color w:val="auto"/>
                  <w:sz w:val="22"/>
                  <w:szCs w:val="22"/>
                  <w:lang w:val="es-BO" w:eastAsia="es-BO"/>
                </w:rPr>
              </w:pPr>
              <w:hyperlink w:anchor="_Toc415581381" w:history="1">
                <w:r w:rsidR="00031600" w:rsidRPr="000E71C6">
                  <w:rPr>
                    <w:rStyle w:val="Hipervnculo"/>
                    <w:rFonts w:ascii="Bodoni MT Condensed" w:hAnsi="Bodoni MT Condensed"/>
                    <w:b/>
                    <w:noProof/>
                  </w:rPr>
                  <w:t>5.5.</w:t>
                </w:r>
                <w:r w:rsidR="00031600">
                  <w:rPr>
                    <w:noProof/>
                    <w:color w:val="auto"/>
                    <w:sz w:val="22"/>
                    <w:szCs w:val="22"/>
                    <w:lang w:val="es-BO" w:eastAsia="es-BO"/>
                  </w:rPr>
                  <w:tab/>
                </w:r>
                <w:r w:rsidR="00031600" w:rsidRPr="000E71C6">
                  <w:rPr>
                    <w:rStyle w:val="Hipervnculo"/>
                    <w:rFonts w:ascii="Bodoni MT Condensed" w:hAnsi="Bodoni MT Condensed"/>
                    <w:b/>
                    <w:noProof/>
                  </w:rPr>
                  <w:t>Generación de Registros</w:t>
                </w:r>
                <w:r w:rsidR="00031600">
                  <w:rPr>
                    <w:noProof/>
                    <w:webHidden/>
                  </w:rPr>
                  <w:tab/>
                </w:r>
                <w:r w:rsidR="00031600">
                  <w:rPr>
                    <w:noProof/>
                    <w:webHidden/>
                  </w:rPr>
                  <w:fldChar w:fldCharType="begin"/>
                </w:r>
                <w:r w:rsidR="00031600">
                  <w:rPr>
                    <w:noProof/>
                    <w:webHidden/>
                  </w:rPr>
                  <w:instrText xml:space="preserve"> PAGEREF _Toc415581381 \h </w:instrText>
                </w:r>
                <w:r w:rsidR="00031600">
                  <w:rPr>
                    <w:noProof/>
                    <w:webHidden/>
                  </w:rPr>
                </w:r>
                <w:r w:rsidR="00031600">
                  <w:rPr>
                    <w:noProof/>
                    <w:webHidden/>
                  </w:rPr>
                  <w:fldChar w:fldCharType="separate"/>
                </w:r>
                <w:r w:rsidR="00762A9D">
                  <w:rPr>
                    <w:noProof/>
                    <w:webHidden/>
                  </w:rPr>
                  <w:t>9</w:t>
                </w:r>
                <w:r w:rsidR="00031600">
                  <w:rPr>
                    <w:noProof/>
                    <w:webHidden/>
                  </w:rPr>
                  <w:fldChar w:fldCharType="end"/>
                </w:r>
              </w:hyperlink>
            </w:p>
            <w:p w:rsidR="00031600" w:rsidRDefault="00031600">
              <w:pPr>
                <w:pStyle w:val="TDC1"/>
                <w:tabs>
                  <w:tab w:val="right" w:leader="dot" w:pos="8495"/>
                </w:tabs>
                <w:rPr>
                  <w:rStyle w:val="Hipervnculo"/>
                  <w:noProof/>
                </w:rPr>
              </w:pPr>
            </w:p>
            <w:p w:rsidR="00031600" w:rsidRDefault="006511B9">
              <w:pPr>
                <w:pStyle w:val="TDC1"/>
                <w:tabs>
                  <w:tab w:val="right" w:leader="dot" w:pos="8495"/>
                </w:tabs>
                <w:rPr>
                  <w:noProof/>
                  <w:color w:val="auto"/>
                  <w:sz w:val="22"/>
                  <w:szCs w:val="22"/>
                  <w:lang w:val="es-BO" w:eastAsia="es-BO"/>
                </w:rPr>
              </w:pPr>
              <w:hyperlink w:anchor="_Toc415581382" w:history="1">
                <w:r w:rsidR="00031600" w:rsidRPr="000E71C6">
                  <w:rPr>
                    <w:rStyle w:val="Hipervnculo"/>
                    <w:b/>
                    <w:noProof/>
                  </w:rPr>
                  <w:t>ANEXO 1 FORMULARIO DE CONFORMIDAD DE GESTION AMBIENTAL EN OBRAS MECANICAS RED SECUNDARIA</w:t>
                </w:r>
                <w:r w:rsidR="00031600">
                  <w:rPr>
                    <w:noProof/>
                    <w:webHidden/>
                  </w:rPr>
                  <w:tab/>
                </w:r>
                <w:r w:rsidR="00031600">
                  <w:rPr>
                    <w:noProof/>
                    <w:webHidden/>
                  </w:rPr>
                  <w:fldChar w:fldCharType="begin"/>
                </w:r>
                <w:r w:rsidR="00031600">
                  <w:rPr>
                    <w:noProof/>
                    <w:webHidden/>
                  </w:rPr>
                  <w:instrText xml:space="preserve"> PAGEREF _Toc415581382 \h </w:instrText>
                </w:r>
                <w:r w:rsidR="00031600">
                  <w:rPr>
                    <w:noProof/>
                    <w:webHidden/>
                  </w:rPr>
                </w:r>
                <w:r w:rsidR="00031600">
                  <w:rPr>
                    <w:noProof/>
                    <w:webHidden/>
                  </w:rPr>
                  <w:fldChar w:fldCharType="separate"/>
                </w:r>
                <w:r w:rsidR="00762A9D">
                  <w:rPr>
                    <w:noProof/>
                    <w:webHidden/>
                  </w:rPr>
                  <w:t>10</w:t>
                </w:r>
                <w:r w:rsidR="00031600">
                  <w:rPr>
                    <w:noProof/>
                    <w:webHidden/>
                  </w:rPr>
                  <w:fldChar w:fldCharType="end"/>
                </w:r>
              </w:hyperlink>
            </w:p>
            <w:p w:rsidR="00920E0E" w:rsidRPr="00B05B89" w:rsidRDefault="008F1892" w:rsidP="008F1892">
              <w:pPr>
                <w:rPr>
                  <w:b/>
                  <w:bCs/>
                  <w:color w:val="auto"/>
                </w:rPr>
              </w:pPr>
              <w:r w:rsidRPr="00B05B89">
                <w:rPr>
                  <w:b/>
                  <w:bCs/>
                  <w:color w:val="auto"/>
                </w:rPr>
                <w:fldChar w:fldCharType="end"/>
              </w:r>
            </w:p>
            <w:p w:rsidR="00AE0BCC" w:rsidRPr="00B05B89" w:rsidRDefault="00AE0BCC" w:rsidP="008F1892">
              <w:pPr>
                <w:rPr>
                  <w:b/>
                  <w:bCs/>
                  <w:color w:val="auto"/>
                </w:rPr>
              </w:pPr>
            </w:p>
            <w:p w:rsidR="008F1892" w:rsidRPr="00B05B89" w:rsidRDefault="006511B9" w:rsidP="008F1892">
              <w:pPr>
                <w:rPr>
                  <w:b/>
                  <w:bCs/>
                  <w:color w:val="auto"/>
                </w:rPr>
              </w:pPr>
            </w:p>
          </w:sdtContent>
        </w:sdt>
      </w:sdtContent>
    </w:sdt>
    <w:p w:rsidR="001A7E0D" w:rsidRDefault="001A7E0D">
      <w:pPr>
        <w:rPr>
          <w:rFonts w:ascii="Bodoni MT Condensed" w:hAnsi="Bodoni MT Condensed"/>
          <w:b/>
          <w:color w:val="auto"/>
          <w:sz w:val="28"/>
        </w:rPr>
      </w:pPr>
      <w:r>
        <w:rPr>
          <w:rFonts w:ascii="Bodoni MT Condensed" w:hAnsi="Bodoni MT Condensed"/>
          <w:b/>
          <w:color w:val="auto"/>
          <w:sz w:val="28"/>
        </w:rPr>
        <w:br w:type="page"/>
      </w:r>
    </w:p>
    <w:p w:rsidR="00787EAC" w:rsidRPr="00B05B89" w:rsidRDefault="00037D01" w:rsidP="00787EAC">
      <w:pPr>
        <w:pStyle w:val="Prrafodelista"/>
        <w:numPr>
          <w:ilvl w:val="0"/>
          <w:numId w:val="3"/>
        </w:numPr>
        <w:spacing w:after="160" w:line="360" w:lineRule="auto"/>
        <w:jc w:val="both"/>
        <w:outlineLvl w:val="0"/>
        <w:rPr>
          <w:rFonts w:ascii="Bodoni MT Condensed" w:hAnsi="Bodoni MT Condensed"/>
          <w:b/>
          <w:color w:val="auto"/>
          <w:sz w:val="28"/>
        </w:rPr>
      </w:pPr>
      <w:bookmarkStart w:id="1" w:name="_Toc415581368"/>
      <w:r w:rsidRPr="00B05B89">
        <w:rPr>
          <w:rFonts w:ascii="Bodoni MT Condensed" w:hAnsi="Bodoni MT Condensed"/>
          <w:b/>
          <w:color w:val="auto"/>
          <w:sz w:val="28"/>
        </w:rPr>
        <w:lastRenderedPageBreak/>
        <w:t>Introducción</w:t>
      </w:r>
      <w:bookmarkEnd w:id="1"/>
    </w:p>
    <w:p w:rsidR="0050312B" w:rsidRPr="00B05B89" w:rsidRDefault="0050312B" w:rsidP="0050312B">
      <w:pPr>
        <w:jc w:val="both"/>
        <w:rPr>
          <w:color w:val="auto"/>
        </w:rPr>
      </w:pPr>
      <w:r w:rsidRPr="00B05B89">
        <w:rPr>
          <w:color w:val="auto"/>
        </w:rPr>
        <w:t>Las actividades que implican la construcción de Sistemas de Distribución de Gas Natural (SDGN), generan, como toda actividad, impactos ambientales de distinta naturaleza y magnitud, por lo que la GNRGD ha realizado una evaluación de los aspectos ambientales de las actividades de construcciones de los SDGN, en base a los cuales se ha priorizado los más importantes y para los cuales se debe tener una actuación para prevenirlos o mitigarlos.</w:t>
      </w:r>
    </w:p>
    <w:p w:rsidR="0050312B" w:rsidRPr="00B05B89" w:rsidRDefault="0050312B" w:rsidP="0050312B">
      <w:pPr>
        <w:jc w:val="both"/>
        <w:rPr>
          <w:color w:val="auto"/>
        </w:rPr>
      </w:pPr>
      <w:r w:rsidRPr="00B05B89">
        <w:rPr>
          <w:color w:val="auto"/>
        </w:rPr>
        <w:t xml:space="preserve">Los Sistemas de Distribución de Gas Natural por redes, son considerados </w:t>
      </w:r>
      <w:r w:rsidR="00073CC1">
        <w:rPr>
          <w:color w:val="auto"/>
        </w:rPr>
        <w:t>como</w:t>
      </w:r>
      <w:r w:rsidR="00073CC1" w:rsidRPr="00B05B89">
        <w:rPr>
          <w:color w:val="auto"/>
        </w:rPr>
        <w:t xml:space="preserve"> </w:t>
      </w:r>
      <w:r w:rsidR="00C404BA" w:rsidRPr="00B05B89">
        <w:rPr>
          <w:color w:val="auto"/>
        </w:rPr>
        <w:t xml:space="preserve">categoría 4 </w:t>
      </w:r>
      <w:r w:rsidR="00073CC1">
        <w:rPr>
          <w:color w:val="auto"/>
        </w:rPr>
        <w:t>según</w:t>
      </w:r>
      <w:r w:rsidR="00073CC1" w:rsidRPr="00B05B89">
        <w:rPr>
          <w:color w:val="auto"/>
        </w:rPr>
        <w:t xml:space="preserve"> </w:t>
      </w:r>
      <w:r w:rsidR="00073CC1">
        <w:rPr>
          <w:color w:val="auto"/>
        </w:rPr>
        <w:t>e</w:t>
      </w:r>
      <w:r w:rsidR="00C404BA" w:rsidRPr="00B05B89">
        <w:rPr>
          <w:color w:val="auto"/>
        </w:rPr>
        <w:t>l D.S. 1485 del año 2013, en el cual se establecen algunos requisitos y condiciones para pertenecer a esta categoría, lo que significa que el tiempo de obtención de una Licencia ambiental para este tipo de proyectos se reduce de manera significativa a lo que tomaría Licenciarlos mediante otra categoría, ahora el tiempo de licenciamiento tarda entre 5 hasta 15 días hábiles.</w:t>
      </w:r>
    </w:p>
    <w:p w:rsidR="00C404BA" w:rsidRPr="00B05B89" w:rsidRDefault="00C404BA" w:rsidP="0050312B">
      <w:pPr>
        <w:jc w:val="both"/>
        <w:rPr>
          <w:color w:val="auto"/>
        </w:rPr>
      </w:pPr>
      <w:r w:rsidRPr="00B05B89">
        <w:rPr>
          <w:color w:val="auto"/>
        </w:rPr>
        <w:t>La categoría 4 no dispensa a YPFB de asumir compromisos o aplicar medidas ambientales en sus actividades, ya que según lo establecido en el D.S. 1485 se debe presentar al Ministerio de Medio Ambiente y Agua (MMAyA) un Documento Ambiental por cada proyecto, donde se considera los impactos y medidas a ser aplicadas, las mismas que son generalmente iguales en todos los proyectos teniendo algunas variaciones dependiendo de la localización de los mismos, esto debido a que las actividades de construcción de redes y de instalaciones de regulación de presión son las mismas a aplicar en cualquier ubicación.</w:t>
      </w:r>
    </w:p>
    <w:p w:rsidR="00C404BA" w:rsidRPr="00B05B89" w:rsidRDefault="00C404BA" w:rsidP="0050312B">
      <w:pPr>
        <w:jc w:val="both"/>
        <w:rPr>
          <w:color w:val="auto"/>
        </w:rPr>
      </w:pPr>
      <w:r w:rsidRPr="00B05B89">
        <w:rPr>
          <w:color w:val="auto"/>
        </w:rPr>
        <w:t xml:space="preserve">Por lo tanto </w:t>
      </w:r>
      <w:r w:rsidR="0050312B" w:rsidRPr="00B05B89">
        <w:rPr>
          <w:color w:val="auto"/>
        </w:rPr>
        <w:t xml:space="preserve">el presente manual reúne todos los requisitos y lineamientos </w:t>
      </w:r>
      <w:r w:rsidRPr="00B05B89">
        <w:rPr>
          <w:color w:val="auto"/>
        </w:rPr>
        <w:t xml:space="preserve">mínimos </w:t>
      </w:r>
      <w:r w:rsidR="0050312B" w:rsidRPr="00B05B89">
        <w:rPr>
          <w:color w:val="auto"/>
        </w:rPr>
        <w:t>que se deben cumplir para poder contrarrestar los impactos priorizados</w:t>
      </w:r>
      <w:r w:rsidRPr="00B05B89">
        <w:rPr>
          <w:color w:val="auto"/>
        </w:rPr>
        <w:t xml:space="preserve"> y para dar cumplimiento a lo que se establece y aprueba en el documento ambiental de cada proyecto.</w:t>
      </w:r>
    </w:p>
    <w:p w:rsidR="00787EAC" w:rsidRPr="00B05B89" w:rsidRDefault="00C404BA" w:rsidP="0050312B">
      <w:pPr>
        <w:jc w:val="both"/>
        <w:rPr>
          <w:color w:val="auto"/>
        </w:rPr>
      </w:pPr>
      <w:r w:rsidRPr="00B05B89">
        <w:rPr>
          <w:color w:val="auto"/>
        </w:rPr>
        <w:t>Este manual servirá para que YPFB pueda cumplir sus compromisos ambientales asumidos con cada licencia ambiental.</w:t>
      </w:r>
      <w:r w:rsidR="0050312B" w:rsidRPr="00B05B89">
        <w:rPr>
          <w:color w:val="auto"/>
        </w:rPr>
        <w:t xml:space="preserve"> </w:t>
      </w:r>
      <w:r w:rsidRPr="00B05B89">
        <w:rPr>
          <w:color w:val="auto"/>
        </w:rPr>
        <w:t>En las actividades que las realice con su personal operativo así  como con las empresas contratistas que intervienen en las construcciones de los SDGN.</w:t>
      </w:r>
    </w:p>
    <w:p w:rsidR="004B29F1" w:rsidRPr="00B05B89" w:rsidRDefault="00037D01" w:rsidP="00A62941">
      <w:pPr>
        <w:pStyle w:val="Prrafodelista"/>
        <w:numPr>
          <w:ilvl w:val="0"/>
          <w:numId w:val="3"/>
        </w:numPr>
        <w:spacing w:after="160" w:line="360" w:lineRule="auto"/>
        <w:jc w:val="both"/>
        <w:outlineLvl w:val="0"/>
        <w:rPr>
          <w:rFonts w:ascii="Bodoni MT Condensed" w:hAnsi="Bodoni MT Condensed"/>
          <w:b/>
          <w:color w:val="auto"/>
          <w:sz w:val="28"/>
          <w:szCs w:val="28"/>
        </w:rPr>
      </w:pPr>
      <w:bookmarkStart w:id="2" w:name="_Toc415581369"/>
      <w:r w:rsidRPr="00B05B89">
        <w:rPr>
          <w:rFonts w:ascii="Bodoni MT Condensed" w:hAnsi="Bodoni MT Condensed"/>
          <w:b/>
          <w:color w:val="auto"/>
          <w:sz w:val="28"/>
          <w:szCs w:val="28"/>
        </w:rPr>
        <w:t>Objetivo del Manual</w:t>
      </w:r>
      <w:bookmarkEnd w:id="2"/>
    </w:p>
    <w:p w:rsidR="00787EAC" w:rsidRPr="00B05B89" w:rsidRDefault="00787EAC" w:rsidP="004A42FC">
      <w:pPr>
        <w:jc w:val="both"/>
        <w:rPr>
          <w:color w:val="auto"/>
        </w:rPr>
      </w:pPr>
      <w:r w:rsidRPr="00B05B89">
        <w:rPr>
          <w:color w:val="auto"/>
        </w:rPr>
        <w:t xml:space="preserve">El objetivo del presente manual es establecer los </w:t>
      </w:r>
      <w:r w:rsidR="00E97977" w:rsidRPr="00B05B89">
        <w:rPr>
          <w:color w:val="auto"/>
        </w:rPr>
        <w:t>r</w:t>
      </w:r>
      <w:r w:rsidR="00E57E53" w:rsidRPr="00B05B89">
        <w:rPr>
          <w:color w:val="auto"/>
        </w:rPr>
        <w:t>equisitos</w:t>
      </w:r>
      <w:r w:rsidR="00E97977" w:rsidRPr="00B05B89">
        <w:rPr>
          <w:color w:val="auto"/>
        </w:rPr>
        <w:t xml:space="preserve"> mínimos</w:t>
      </w:r>
      <w:r w:rsidRPr="00B05B89">
        <w:rPr>
          <w:color w:val="auto"/>
        </w:rPr>
        <w:t xml:space="preserve"> </w:t>
      </w:r>
      <w:r w:rsidR="00FB6442" w:rsidRPr="00B05B89">
        <w:rPr>
          <w:color w:val="auto"/>
        </w:rPr>
        <w:t>y lineamientos</w:t>
      </w:r>
      <w:r w:rsidR="00E57E53" w:rsidRPr="00B05B89">
        <w:rPr>
          <w:color w:val="auto"/>
        </w:rPr>
        <w:t>,</w:t>
      </w:r>
      <w:r w:rsidR="00FB6442" w:rsidRPr="00B05B89">
        <w:rPr>
          <w:color w:val="auto"/>
        </w:rPr>
        <w:t xml:space="preserve"> </w:t>
      </w:r>
      <w:r w:rsidR="00E97977" w:rsidRPr="00B05B89">
        <w:rPr>
          <w:color w:val="auto"/>
        </w:rPr>
        <w:t>en materia ambiental, que se deben cumplir durante la construcción de Sistemas de Distribución de Gas Natural (SDGN).</w:t>
      </w:r>
    </w:p>
    <w:p w:rsidR="0046231E" w:rsidRPr="00B05B89" w:rsidRDefault="00037D01" w:rsidP="006B1002">
      <w:pPr>
        <w:pStyle w:val="Prrafodelista"/>
        <w:numPr>
          <w:ilvl w:val="0"/>
          <w:numId w:val="3"/>
        </w:numPr>
        <w:spacing w:after="160" w:line="360" w:lineRule="auto"/>
        <w:jc w:val="both"/>
        <w:outlineLvl w:val="0"/>
        <w:rPr>
          <w:rFonts w:ascii="Bodoni MT Condensed" w:hAnsi="Bodoni MT Condensed"/>
          <w:b/>
          <w:color w:val="auto"/>
          <w:sz w:val="28"/>
          <w:szCs w:val="36"/>
        </w:rPr>
      </w:pPr>
      <w:bookmarkStart w:id="3" w:name="_Toc415581370"/>
      <w:r w:rsidRPr="00B05B89">
        <w:rPr>
          <w:rFonts w:ascii="Bodoni MT Condensed" w:hAnsi="Bodoni MT Condensed"/>
          <w:b/>
          <w:color w:val="auto"/>
          <w:sz w:val="28"/>
          <w:szCs w:val="36"/>
        </w:rPr>
        <w:t>Alcance del Manual</w:t>
      </w:r>
      <w:bookmarkEnd w:id="3"/>
    </w:p>
    <w:p w:rsidR="00E97977" w:rsidRPr="00B05B89" w:rsidRDefault="00E97977" w:rsidP="004A42FC">
      <w:pPr>
        <w:jc w:val="both"/>
        <w:rPr>
          <w:color w:val="auto"/>
        </w:rPr>
      </w:pPr>
      <w:r w:rsidRPr="00B05B89">
        <w:rPr>
          <w:color w:val="auto"/>
        </w:rPr>
        <w:t>El presente manual es de alcance nacional</w:t>
      </w:r>
      <w:r w:rsidR="004A42FC" w:rsidRPr="00B05B89">
        <w:rPr>
          <w:color w:val="auto"/>
        </w:rPr>
        <w:t>,</w:t>
      </w:r>
      <w:r w:rsidRPr="00B05B89">
        <w:rPr>
          <w:color w:val="auto"/>
        </w:rPr>
        <w:t xml:space="preserve"> por lo que</w:t>
      </w:r>
      <w:r w:rsidR="00FB6442" w:rsidRPr="00B05B89">
        <w:rPr>
          <w:color w:val="auto"/>
        </w:rPr>
        <w:t xml:space="preserve"> se aplica </w:t>
      </w:r>
      <w:r w:rsidR="00E57E53" w:rsidRPr="00B05B89">
        <w:rPr>
          <w:color w:val="auto"/>
        </w:rPr>
        <w:t xml:space="preserve">a toda actividad de construcción </w:t>
      </w:r>
      <w:r w:rsidR="00984623" w:rsidRPr="00B05B89">
        <w:rPr>
          <w:color w:val="auto"/>
        </w:rPr>
        <w:t xml:space="preserve">de SDGN </w:t>
      </w:r>
      <w:r w:rsidR="00E57E53" w:rsidRPr="00B05B89">
        <w:rPr>
          <w:color w:val="auto"/>
        </w:rPr>
        <w:t xml:space="preserve">realizada por personal de YPFB y </w:t>
      </w:r>
      <w:r w:rsidR="00984623" w:rsidRPr="00B05B89">
        <w:rPr>
          <w:color w:val="auto"/>
        </w:rPr>
        <w:t>se aplica</w:t>
      </w:r>
      <w:r w:rsidR="00E57E53" w:rsidRPr="00B05B89">
        <w:rPr>
          <w:color w:val="auto"/>
        </w:rPr>
        <w:t xml:space="preserve"> </w:t>
      </w:r>
      <w:r w:rsidR="00FB6442" w:rsidRPr="00B05B89">
        <w:rPr>
          <w:color w:val="auto"/>
        </w:rPr>
        <w:t xml:space="preserve">a todos los contratos de prestación de servicios adquiridos por YPFB en construcción de SDGN, es decir que deberá ser </w:t>
      </w:r>
      <w:r w:rsidR="00984623" w:rsidRPr="00B05B89">
        <w:rPr>
          <w:color w:val="auto"/>
        </w:rPr>
        <w:t>de uso obligatorio</w:t>
      </w:r>
      <w:r w:rsidR="00FB6442" w:rsidRPr="00B05B89">
        <w:rPr>
          <w:color w:val="auto"/>
        </w:rPr>
        <w:t xml:space="preserve"> por</w:t>
      </w:r>
      <w:r w:rsidRPr="00B05B89">
        <w:rPr>
          <w:color w:val="auto"/>
        </w:rPr>
        <w:t>:</w:t>
      </w:r>
    </w:p>
    <w:p w:rsidR="00FB6442" w:rsidRPr="00B05B89" w:rsidRDefault="00FB6442" w:rsidP="00E97977">
      <w:pPr>
        <w:pStyle w:val="Prrafodelista"/>
        <w:numPr>
          <w:ilvl w:val="0"/>
          <w:numId w:val="21"/>
        </w:numPr>
        <w:rPr>
          <w:color w:val="auto"/>
        </w:rPr>
      </w:pPr>
      <w:r w:rsidRPr="00B05B89">
        <w:rPr>
          <w:color w:val="auto"/>
        </w:rPr>
        <w:t xml:space="preserve">Empresas Contratistas </w:t>
      </w:r>
      <w:r w:rsidR="00984623" w:rsidRPr="00B05B89">
        <w:rPr>
          <w:color w:val="auto"/>
        </w:rPr>
        <w:t>involucradas en la Construcción de SDGN</w:t>
      </w:r>
    </w:p>
    <w:p w:rsidR="00E97977" w:rsidRPr="00B05B89" w:rsidRDefault="00E97977" w:rsidP="00E97977">
      <w:pPr>
        <w:pStyle w:val="Prrafodelista"/>
        <w:numPr>
          <w:ilvl w:val="0"/>
          <w:numId w:val="21"/>
        </w:numPr>
        <w:rPr>
          <w:color w:val="auto"/>
        </w:rPr>
      </w:pPr>
      <w:r w:rsidRPr="00B05B89">
        <w:rPr>
          <w:color w:val="auto"/>
        </w:rPr>
        <w:t>Personal de YPFB</w:t>
      </w:r>
      <w:r w:rsidR="004A42FC" w:rsidRPr="00B05B89">
        <w:rPr>
          <w:color w:val="auto"/>
        </w:rPr>
        <w:t>-GNRGD</w:t>
      </w:r>
      <w:r w:rsidRPr="00B05B89">
        <w:rPr>
          <w:color w:val="auto"/>
        </w:rPr>
        <w:t>, encargado de la Supervisión a empresas contratistas</w:t>
      </w:r>
    </w:p>
    <w:p w:rsidR="00E97977" w:rsidRPr="00B05B89" w:rsidRDefault="00E97977" w:rsidP="00E97977">
      <w:pPr>
        <w:pStyle w:val="Prrafodelista"/>
        <w:numPr>
          <w:ilvl w:val="0"/>
          <w:numId w:val="21"/>
        </w:numPr>
        <w:rPr>
          <w:color w:val="auto"/>
        </w:rPr>
      </w:pPr>
      <w:r w:rsidRPr="00B05B89">
        <w:rPr>
          <w:color w:val="auto"/>
        </w:rPr>
        <w:t>Personal de YPFB</w:t>
      </w:r>
      <w:r w:rsidR="004A42FC" w:rsidRPr="00B05B89">
        <w:rPr>
          <w:color w:val="auto"/>
        </w:rPr>
        <w:t>-GNRGD,</w:t>
      </w:r>
      <w:r w:rsidRPr="00B05B89">
        <w:rPr>
          <w:color w:val="auto"/>
        </w:rPr>
        <w:t xml:space="preserve"> </w:t>
      </w:r>
      <w:r w:rsidR="004A42FC" w:rsidRPr="00B05B89">
        <w:rPr>
          <w:color w:val="auto"/>
        </w:rPr>
        <w:t>involucrado en</w:t>
      </w:r>
      <w:r w:rsidRPr="00B05B89">
        <w:rPr>
          <w:color w:val="auto"/>
        </w:rPr>
        <w:t xml:space="preserve"> la Construcción de SDGN</w:t>
      </w:r>
      <w:r w:rsidR="004A42FC" w:rsidRPr="00B05B89">
        <w:rPr>
          <w:color w:val="auto"/>
        </w:rPr>
        <w:t>.</w:t>
      </w:r>
    </w:p>
    <w:p w:rsidR="00986717" w:rsidRPr="00B05B89" w:rsidRDefault="00986717" w:rsidP="00FB6442">
      <w:pPr>
        <w:jc w:val="both"/>
        <w:rPr>
          <w:color w:val="auto"/>
        </w:rPr>
      </w:pPr>
      <w:r w:rsidRPr="00B05B89">
        <w:rPr>
          <w:color w:val="auto"/>
        </w:rPr>
        <w:t xml:space="preserve">Todos los requisitos y lineamientos de este manual fueron elaborados en base a las medidas ambientales aprobadas por el Ministerio de Medio Ambiente y Aguas en base a los cuales se </w:t>
      </w:r>
      <w:r w:rsidRPr="00B05B89">
        <w:rPr>
          <w:color w:val="auto"/>
        </w:rPr>
        <w:lastRenderedPageBreak/>
        <w:t>obtienen las licencias ambientales correspondientes a cada proyecto. Este Manual no reemplaza al cumplimiento de otras obligaciones definidas en los contratos o en la legislación nacional.</w:t>
      </w:r>
    </w:p>
    <w:p w:rsidR="00D92B3A" w:rsidRPr="00B05B89" w:rsidRDefault="008163D8" w:rsidP="00ED7DF5">
      <w:pPr>
        <w:pStyle w:val="Prrafodelista"/>
        <w:numPr>
          <w:ilvl w:val="0"/>
          <w:numId w:val="3"/>
        </w:numPr>
        <w:spacing w:after="160" w:line="360" w:lineRule="auto"/>
        <w:jc w:val="both"/>
        <w:outlineLvl w:val="0"/>
        <w:rPr>
          <w:rFonts w:ascii="Bodoni MT Condensed" w:hAnsi="Bodoni MT Condensed"/>
          <w:b/>
          <w:color w:val="auto"/>
          <w:sz w:val="28"/>
          <w:szCs w:val="36"/>
        </w:rPr>
      </w:pPr>
      <w:bookmarkStart w:id="4" w:name="_Toc415581371"/>
      <w:r w:rsidRPr="00B05B89">
        <w:rPr>
          <w:rFonts w:ascii="Bodoni MT Condensed" w:hAnsi="Bodoni MT Condensed"/>
          <w:b/>
          <w:color w:val="auto"/>
          <w:sz w:val="28"/>
          <w:szCs w:val="36"/>
        </w:rPr>
        <w:t>Redes Secundarias</w:t>
      </w:r>
      <w:r w:rsidR="002B0177">
        <w:rPr>
          <w:rFonts w:ascii="Bodoni MT Condensed" w:hAnsi="Bodoni MT Condensed"/>
          <w:b/>
          <w:color w:val="auto"/>
          <w:sz w:val="28"/>
          <w:szCs w:val="36"/>
        </w:rPr>
        <w:t xml:space="preserve"> (Obras </w:t>
      </w:r>
      <w:r w:rsidR="00240999">
        <w:rPr>
          <w:rFonts w:ascii="Bodoni MT Condensed" w:hAnsi="Bodoni MT Condensed"/>
          <w:b/>
          <w:color w:val="auto"/>
          <w:sz w:val="28"/>
          <w:szCs w:val="36"/>
        </w:rPr>
        <w:t>Mecánicas</w:t>
      </w:r>
      <w:r w:rsidR="002B0177">
        <w:rPr>
          <w:rFonts w:ascii="Bodoni MT Condensed" w:hAnsi="Bodoni MT Condensed"/>
          <w:b/>
          <w:color w:val="auto"/>
          <w:sz w:val="28"/>
          <w:szCs w:val="36"/>
        </w:rPr>
        <w:t>)</w:t>
      </w:r>
      <w:bookmarkEnd w:id="4"/>
    </w:p>
    <w:p w:rsidR="008163D8" w:rsidRPr="00B05B89" w:rsidRDefault="008163D8" w:rsidP="00ED7DF5">
      <w:pPr>
        <w:pStyle w:val="Prrafodelista"/>
        <w:numPr>
          <w:ilvl w:val="1"/>
          <w:numId w:val="3"/>
        </w:numPr>
        <w:spacing w:after="160" w:line="360" w:lineRule="auto"/>
        <w:jc w:val="both"/>
        <w:outlineLvl w:val="0"/>
        <w:rPr>
          <w:rFonts w:ascii="Bodoni MT Condensed" w:hAnsi="Bodoni MT Condensed"/>
          <w:b/>
          <w:color w:val="auto"/>
          <w:sz w:val="28"/>
          <w:szCs w:val="36"/>
        </w:rPr>
      </w:pPr>
      <w:bookmarkStart w:id="5" w:name="_Toc415581372"/>
      <w:r w:rsidRPr="00B05B89">
        <w:rPr>
          <w:rFonts w:ascii="Bodoni MT Condensed" w:hAnsi="Bodoni MT Condensed"/>
          <w:b/>
          <w:color w:val="auto"/>
          <w:sz w:val="28"/>
          <w:szCs w:val="36"/>
        </w:rPr>
        <w:t>Gestión de Residuos Sólidos (R.S.)</w:t>
      </w:r>
      <w:bookmarkEnd w:id="5"/>
    </w:p>
    <w:p w:rsidR="00DF1C15" w:rsidRDefault="00DF1C15" w:rsidP="004C4E0C">
      <w:pPr>
        <w:jc w:val="both"/>
        <w:rPr>
          <w:color w:val="auto"/>
        </w:rPr>
      </w:pPr>
      <w:r w:rsidRPr="00B05B89">
        <w:rPr>
          <w:color w:val="auto"/>
        </w:rPr>
        <w:t>Durante la construcción de l</w:t>
      </w:r>
      <w:r w:rsidR="004C4E0C" w:rsidRPr="00B05B89">
        <w:rPr>
          <w:color w:val="auto"/>
        </w:rPr>
        <w:t>as</w:t>
      </w:r>
      <w:r w:rsidRPr="00B05B89">
        <w:rPr>
          <w:color w:val="auto"/>
        </w:rPr>
        <w:t xml:space="preserve"> red</w:t>
      </w:r>
      <w:r w:rsidR="004C4E0C" w:rsidRPr="00B05B89">
        <w:rPr>
          <w:color w:val="auto"/>
        </w:rPr>
        <w:t>es</w:t>
      </w:r>
      <w:r w:rsidRPr="00B05B89">
        <w:rPr>
          <w:color w:val="auto"/>
        </w:rPr>
        <w:t xml:space="preserve"> </w:t>
      </w:r>
      <w:r w:rsidR="004C4E0C" w:rsidRPr="00B05B89">
        <w:rPr>
          <w:color w:val="auto"/>
        </w:rPr>
        <w:t>secundar</w:t>
      </w:r>
      <w:r w:rsidRPr="00B05B89">
        <w:rPr>
          <w:color w:val="auto"/>
        </w:rPr>
        <w:t>ia</w:t>
      </w:r>
      <w:r w:rsidR="004C4E0C" w:rsidRPr="00B05B89">
        <w:rPr>
          <w:color w:val="auto"/>
        </w:rPr>
        <w:t>s</w:t>
      </w:r>
      <w:r w:rsidRPr="00B05B89">
        <w:rPr>
          <w:color w:val="auto"/>
        </w:rPr>
        <w:t xml:space="preserve"> se generan distintos tipos de residuos sólidos los cuales deberán ser gestionados adecuadamente, se presenta a continuación la caracterización de los residuos</w:t>
      </w:r>
      <w:r w:rsidR="004C4E0C" w:rsidRPr="00B05B89">
        <w:rPr>
          <w:color w:val="auto"/>
        </w:rPr>
        <w:t xml:space="preserve"> priorizados</w:t>
      </w:r>
      <w:r w:rsidRPr="00B05B89">
        <w:rPr>
          <w:color w:val="auto"/>
        </w:rPr>
        <w:t xml:space="preserve"> </w:t>
      </w:r>
      <w:r w:rsidR="004C4E0C" w:rsidRPr="00B05B89">
        <w:rPr>
          <w:color w:val="auto"/>
        </w:rPr>
        <w:t>que se generan en las actividades de construcción de redes secundarias y que deberán ser gestionados</w:t>
      </w:r>
      <w:r w:rsidRPr="00B05B89">
        <w:rPr>
          <w:color w:val="auto"/>
        </w:rPr>
        <w:t>:</w:t>
      </w:r>
    </w:p>
    <w:p w:rsidR="00BF453C" w:rsidRPr="00BF453C" w:rsidRDefault="00BF453C" w:rsidP="00BF453C">
      <w:pPr>
        <w:jc w:val="center"/>
        <w:rPr>
          <w:b/>
          <w:color w:val="auto"/>
        </w:rPr>
      </w:pPr>
      <w:r w:rsidRPr="00BF453C">
        <w:rPr>
          <w:b/>
          <w:color w:val="auto"/>
        </w:rPr>
        <w:t xml:space="preserve">Tabla </w:t>
      </w:r>
      <w:r w:rsidR="00EB7B0F">
        <w:rPr>
          <w:b/>
          <w:color w:val="auto"/>
        </w:rPr>
        <w:t>4</w:t>
      </w:r>
      <w:r w:rsidRPr="00BF453C">
        <w:rPr>
          <w:b/>
          <w:color w:val="auto"/>
        </w:rPr>
        <w:t xml:space="preserve">: Caracterización de Residuos en Redes </w:t>
      </w:r>
      <w:r>
        <w:rPr>
          <w:b/>
          <w:color w:val="auto"/>
        </w:rPr>
        <w:t>Secundaria</w:t>
      </w:r>
      <w:r w:rsidRPr="00BF453C">
        <w:rPr>
          <w:b/>
          <w:color w:val="auto"/>
        </w:rPr>
        <w:t>s</w:t>
      </w:r>
    </w:p>
    <w:tbl>
      <w:tblPr>
        <w:tblStyle w:val="Tabladecuadrcula4-nfasis1"/>
        <w:tblW w:w="9067" w:type="dxa"/>
        <w:tblLayout w:type="fixed"/>
        <w:tblLook w:val="04A0" w:firstRow="1" w:lastRow="0" w:firstColumn="1" w:lastColumn="0" w:noHBand="0" w:noVBand="1"/>
      </w:tblPr>
      <w:tblGrid>
        <w:gridCol w:w="1696"/>
        <w:gridCol w:w="1560"/>
        <w:gridCol w:w="1275"/>
        <w:gridCol w:w="2694"/>
        <w:gridCol w:w="1842"/>
      </w:tblGrid>
      <w:tr w:rsidR="00E607E8" w:rsidRPr="00B05B89" w:rsidTr="0044242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rsidR="00DF1C15" w:rsidRPr="00B05B89" w:rsidRDefault="00DF1C15" w:rsidP="00DF1C15">
            <w:pPr>
              <w:ind w:left="360"/>
              <w:jc w:val="center"/>
              <w:rPr>
                <w:color w:val="auto"/>
              </w:rPr>
            </w:pPr>
          </w:p>
          <w:p w:rsidR="00DF1C15" w:rsidRPr="00B05B89" w:rsidRDefault="00DF1C15" w:rsidP="00DF1C15">
            <w:pPr>
              <w:ind w:left="360"/>
              <w:jc w:val="center"/>
              <w:rPr>
                <w:color w:val="auto"/>
              </w:rPr>
            </w:pPr>
            <w:r w:rsidRPr="00B05B89">
              <w:rPr>
                <w:color w:val="auto"/>
              </w:rPr>
              <w:t>Etapa</w:t>
            </w:r>
          </w:p>
        </w:tc>
        <w:tc>
          <w:tcPr>
            <w:tcW w:w="1560" w:type="dxa"/>
          </w:tcPr>
          <w:p w:rsidR="00DF1C15" w:rsidRPr="00B05B89" w:rsidRDefault="00DF1C15" w:rsidP="00DF1C15">
            <w:pPr>
              <w:ind w:left="360"/>
              <w:jc w:val="center"/>
              <w:cnfStyle w:val="100000000000" w:firstRow="1" w:lastRow="0" w:firstColumn="0" w:lastColumn="0" w:oddVBand="0" w:evenVBand="0" w:oddHBand="0" w:evenHBand="0" w:firstRowFirstColumn="0" w:firstRowLastColumn="0" w:lastRowFirstColumn="0" w:lastRowLastColumn="0"/>
              <w:rPr>
                <w:color w:val="auto"/>
              </w:rPr>
            </w:pPr>
          </w:p>
          <w:p w:rsidR="00DF1C15" w:rsidRPr="00B05B89" w:rsidRDefault="00DF1C15" w:rsidP="0050373F">
            <w:pPr>
              <w:ind w:left="33"/>
              <w:jc w:val="center"/>
              <w:cnfStyle w:val="100000000000" w:firstRow="1" w:lastRow="0" w:firstColumn="0" w:lastColumn="0" w:oddVBand="0" w:evenVBand="0" w:oddHBand="0" w:evenHBand="0" w:firstRowFirstColumn="0" w:firstRowLastColumn="0" w:lastRowFirstColumn="0" w:lastRowLastColumn="0"/>
              <w:rPr>
                <w:color w:val="auto"/>
              </w:rPr>
            </w:pPr>
            <w:r w:rsidRPr="00B05B89">
              <w:rPr>
                <w:color w:val="auto"/>
              </w:rPr>
              <w:t>Actividad</w:t>
            </w:r>
            <w:r w:rsidR="00E607E8" w:rsidRPr="00B05B89">
              <w:rPr>
                <w:color w:val="auto"/>
              </w:rPr>
              <w:t>es</w:t>
            </w:r>
          </w:p>
        </w:tc>
        <w:tc>
          <w:tcPr>
            <w:tcW w:w="1275" w:type="dxa"/>
          </w:tcPr>
          <w:p w:rsidR="00DF1C15" w:rsidRPr="00B05B89" w:rsidRDefault="00DF1C15" w:rsidP="00DF1C15">
            <w:pPr>
              <w:ind w:left="360"/>
              <w:jc w:val="center"/>
              <w:cnfStyle w:val="100000000000" w:firstRow="1" w:lastRow="0" w:firstColumn="0" w:lastColumn="0" w:oddVBand="0" w:evenVBand="0" w:oddHBand="0" w:evenHBand="0" w:firstRowFirstColumn="0" w:firstRowLastColumn="0" w:lastRowFirstColumn="0" w:lastRowLastColumn="0"/>
              <w:rPr>
                <w:color w:val="auto"/>
              </w:rPr>
            </w:pPr>
          </w:p>
          <w:p w:rsidR="00DF1C15" w:rsidRPr="00B05B89" w:rsidRDefault="00DF1C15" w:rsidP="0050373F">
            <w:pPr>
              <w:jc w:val="center"/>
              <w:cnfStyle w:val="100000000000" w:firstRow="1" w:lastRow="0" w:firstColumn="0" w:lastColumn="0" w:oddVBand="0" w:evenVBand="0" w:oddHBand="0" w:evenHBand="0" w:firstRowFirstColumn="0" w:firstRowLastColumn="0" w:lastRowFirstColumn="0" w:lastRowLastColumn="0"/>
              <w:rPr>
                <w:color w:val="auto"/>
              </w:rPr>
            </w:pPr>
            <w:r w:rsidRPr="00B05B89">
              <w:rPr>
                <w:color w:val="auto"/>
              </w:rPr>
              <w:t>Residuo</w:t>
            </w:r>
          </w:p>
        </w:tc>
        <w:tc>
          <w:tcPr>
            <w:tcW w:w="2694" w:type="dxa"/>
          </w:tcPr>
          <w:p w:rsidR="00DF1C15" w:rsidRPr="00B05B89" w:rsidRDefault="00DF1C15" w:rsidP="00DF1C15">
            <w:pPr>
              <w:ind w:left="360"/>
              <w:jc w:val="center"/>
              <w:cnfStyle w:val="100000000000" w:firstRow="1" w:lastRow="0" w:firstColumn="0" w:lastColumn="0" w:oddVBand="0" w:evenVBand="0" w:oddHBand="0" w:evenHBand="0" w:firstRowFirstColumn="0" w:firstRowLastColumn="0" w:lastRowFirstColumn="0" w:lastRowLastColumn="0"/>
              <w:rPr>
                <w:color w:val="auto"/>
              </w:rPr>
            </w:pPr>
          </w:p>
          <w:p w:rsidR="00DF1C15" w:rsidRPr="00B05B89" w:rsidRDefault="00DF1C15" w:rsidP="0050373F">
            <w:pPr>
              <w:ind w:left="33"/>
              <w:jc w:val="center"/>
              <w:cnfStyle w:val="100000000000" w:firstRow="1" w:lastRow="0" w:firstColumn="0" w:lastColumn="0" w:oddVBand="0" w:evenVBand="0" w:oddHBand="0" w:evenHBand="0" w:firstRowFirstColumn="0" w:firstRowLastColumn="0" w:lastRowFirstColumn="0" w:lastRowLastColumn="0"/>
              <w:rPr>
                <w:color w:val="auto"/>
              </w:rPr>
            </w:pPr>
            <w:r w:rsidRPr="00B05B89">
              <w:rPr>
                <w:color w:val="auto"/>
              </w:rPr>
              <w:t>Descripción</w:t>
            </w:r>
          </w:p>
        </w:tc>
        <w:tc>
          <w:tcPr>
            <w:tcW w:w="1842" w:type="dxa"/>
          </w:tcPr>
          <w:p w:rsidR="00DF1C15" w:rsidRPr="00B05B89" w:rsidRDefault="00DF1C15" w:rsidP="0050373F">
            <w:pPr>
              <w:ind w:left="34"/>
              <w:jc w:val="center"/>
              <w:cnfStyle w:val="100000000000" w:firstRow="1" w:lastRow="0" w:firstColumn="0" w:lastColumn="0" w:oddVBand="0" w:evenVBand="0" w:oddHBand="0" w:evenHBand="0" w:firstRowFirstColumn="0" w:firstRowLastColumn="0" w:lastRowFirstColumn="0" w:lastRowLastColumn="0"/>
              <w:rPr>
                <w:color w:val="auto"/>
              </w:rPr>
            </w:pPr>
            <w:r w:rsidRPr="00B05B89">
              <w:rPr>
                <w:color w:val="auto"/>
              </w:rPr>
              <w:t>Clasificación del Residuo según ANEXO A del RGRS</w:t>
            </w:r>
          </w:p>
        </w:tc>
      </w:tr>
      <w:tr w:rsidR="00CA32B9" w:rsidRPr="00B05B89" w:rsidTr="004424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Merge w:val="restart"/>
          </w:tcPr>
          <w:p w:rsidR="00CA32B9" w:rsidRPr="00B05B89" w:rsidRDefault="00CA32B9" w:rsidP="002E40B8">
            <w:pPr>
              <w:ind w:left="360"/>
              <w:jc w:val="center"/>
              <w:rPr>
                <w:color w:val="auto"/>
              </w:rPr>
            </w:pPr>
          </w:p>
          <w:p w:rsidR="00CA32B9" w:rsidRPr="00B05B89" w:rsidRDefault="00CA32B9" w:rsidP="002E40B8">
            <w:pPr>
              <w:jc w:val="center"/>
              <w:rPr>
                <w:color w:val="auto"/>
              </w:rPr>
            </w:pPr>
          </w:p>
          <w:p w:rsidR="00CA32B9" w:rsidRPr="00B05B89" w:rsidRDefault="00CA32B9" w:rsidP="002E40B8">
            <w:pPr>
              <w:jc w:val="center"/>
              <w:rPr>
                <w:color w:val="auto"/>
              </w:rPr>
            </w:pPr>
          </w:p>
          <w:p w:rsidR="00CA32B9" w:rsidRPr="00B05B89" w:rsidRDefault="00CA32B9" w:rsidP="002E40B8">
            <w:pPr>
              <w:jc w:val="center"/>
              <w:rPr>
                <w:color w:val="auto"/>
              </w:rPr>
            </w:pPr>
          </w:p>
          <w:p w:rsidR="00CA32B9" w:rsidRPr="00B05B89" w:rsidRDefault="00CA32B9" w:rsidP="002E40B8">
            <w:pPr>
              <w:jc w:val="center"/>
              <w:rPr>
                <w:color w:val="auto"/>
              </w:rPr>
            </w:pPr>
          </w:p>
          <w:p w:rsidR="00CA32B9" w:rsidRPr="00B05B89" w:rsidRDefault="00CA32B9" w:rsidP="002E40B8">
            <w:pPr>
              <w:jc w:val="center"/>
              <w:rPr>
                <w:color w:val="auto"/>
              </w:rPr>
            </w:pPr>
          </w:p>
          <w:p w:rsidR="00CA32B9" w:rsidRPr="00B05B89" w:rsidRDefault="00CA32B9" w:rsidP="002E40B8">
            <w:pPr>
              <w:jc w:val="center"/>
              <w:rPr>
                <w:color w:val="auto"/>
              </w:rPr>
            </w:pPr>
            <w:r w:rsidRPr="00B05B89">
              <w:rPr>
                <w:color w:val="auto"/>
              </w:rPr>
              <w:t>Construcción redes secundarias</w:t>
            </w:r>
          </w:p>
        </w:tc>
        <w:tc>
          <w:tcPr>
            <w:tcW w:w="1560" w:type="dxa"/>
            <w:vMerge w:val="restart"/>
            <w:vAlign w:val="center"/>
          </w:tcPr>
          <w:p w:rsidR="00CA32B9" w:rsidRPr="00B05B89" w:rsidRDefault="00CA32B9" w:rsidP="00497191">
            <w:pPr>
              <w:cnfStyle w:val="000000100000" w:firstRow="0" w:lastRow="0" w:firstColumn="0" w:lastColumn="0" w:oddVBand="0" w:evenVBand="0" w:oddHBand="1" w:evenHBand="0" w:firstRowFirstColumn="0" w:firstRowLastColumn="0" w:lastRowFirstColumn="0" w:lastRowLastColumn="0"/>
              <w:rPr>
                <w:color w:val="auto"/>
              </w:rPr>
            </w:pPr>
            <w:r w:rsidRPr="00B05B89">
              <w:rPr>
                <w:color w:val="auto"/>
              </w:rPr>
              <w:t>Obras mecánicas</w:t>
            </w:r>
          </w:p>
        </w:tc>
        <w:tc>
          <w:tcPr>
            <w:tcW w:w="1275" w:type="dxa"/>
          </w:tcPr>
          <w:p w:rsidR="00CA32B9" w:rsidRPr="00B05B89" w:rsidRDefault="00CA32B9" w:rsidP="002E40B8">
            <w:pPr>
              <w:jc w:val="center"/>
              <w:cnfStyle w:val="000000100000" w:firstRow="0" w:lastRow="0" w:firstColumn="0" w:lastColumn="0" w:oddVBand="0" w:evenVBand="0" w:oddHBand="1" w:evenHBand="0" w:firstRowFirstColumn="0" w:firstRowLastColumn="0" w:lastRowFirstColumn="0" w:lastRowLastColumn="0"/>
              <w:rPr>
                <w:color w:val="auto"/>
              </w:rPr>
            </w:pPr>
            <w:r w:rsidRPr="00B05B89">
              <w:rPr>
                <w:color w:val="auto"/>
              </w:rPr>
              <w:t>Restos de Tubería de Polietileno</w:t>
            </w:r>
          </w:p>
        </w:tc>
        <w:tc>
          <w:tcPr>
            <w:tcW w:w="2694" w:type="dxa"/>
            <w:vAlign w:val="center"/>
          </w:tcPr>
          <w:p w:rsidR="00CA32B9" w:rsidRPr="00B05B89" w:rsidRDefault="00CA32B9" w:rsidP="002E40B8">
            <w:pPr>
              <w:cnfStyle w:val="000000100000" w:firstRow="0" w:lastRow="0" w:firstColumn="0" w:lastColumn="0" w:oddVBand="0" w:evenVBand="0" w:oddHBand="1" w:evenHBand="0" w:firstRowFirstColumn="0" w:firstRowLastColumn="0" w:lastRowFirstColumn="0" w:lastRowLastColumn="0"/>
              <w:rPr>
                <w:color w:val="auto"/>
              </w:rPr>
            </w:pPr>
            <w:r w:rsidRPr="00B05B89">
              <w:rPr>
                <w:color w:val="auto"/>
              </w:rPr>
              <w:t>Se generan retazos de tuberías de polietileno</w:t>
            </w:r>
          </w:p>
        </w:tc>
        <w:tc>
          <w:tcPr>
            <w:tcW w:w="1842" w:type="dxa"/>
          </w:tcPr>
          <w:p w:rsidR="00CA32B9" w:rsidRPr="00B05B89" w:rsidRDefault="00CA32B9" w:rsidP="002E40B8">
            <w:pPr>
              <w:jc w:val="both"/>
              <w:cnfStyle w:val="000000100000" w:firstRow="0" w:lastRow="0" w:firstColumn="0" w:lastColumn="0" w:oddVBand="0" w:evenVBand="0" w:oddHBand="1" w:evenHBand="0" w:firstRowFirstColumn="0" w:firstRowLastColumn="0" w:lastRowFirstColumn="0" w:lastRowLastColumn="0"/>
              <w:rPr>
                <w:color w:val="auto"/>
              </w:rPr>
            </w:pPr>
            <w:r w:rsidRPr="00B05B89">
              <w:rPr>
                <w:color w:val="auto"/>
              </w:rPr>
              <w:t>F. Residuo Industrial Asimilable a Domiciliario.</w:t>
            </w:r>
          </w:p>
        </w:tc>
      </w:tr>
      <w:tr w:rsidR="00CA32B9" w:rsidRPr="00B05B89" w:rsidTr="0044242E">
        <w:tc>
          <w:tcPr>
            <w:cnfStyle w:val="001000000000" w:firstRow="0" w:lastRow="0" w:firstColumn="1" w:lastColumn="0" w:oddVBand="0" w:evenVBand="0" w:oddHBand="0" w:evenHBand="0" w:firstRowFirstColumn="0" w:firstRowLastColumn="0" w:lastRowFirstColumn="0" w:lastRowLastColumn="0"/>
            <w:tcW w:w="1696" w:type="dxa"/>
            <w:vMerge/>
          </w:tcPr>
          <w:p w:rsidR="00CA32B9" w:rsidRPr="00B05B89" w:rsidRDefault="00CA32B9" w:rsidP="002E40B8">
            <w:pPr>
              <w:ind w:left="360"/>
              <w:jc w:val="center"/>
              <w:rPr>
                <w:color w:val="auto"/>
              </w:rPr>
            </w:pPr>
          </w:p>
        </w:tc>
        <w:tc>
          <w:tcPr>
            <w:tcW w:w="1560" w:type="dxa"/>
            <w:vMerge/>
            <w:vAlign w:val="center"/>
          </w:tcPr>
          <w:p w:rsidR="00CA32B9" w:rsidRPr="00B05B89" w:rsidRDefault="00CA32B9" w:rsidP="002E40B8">
            <w:pPr>
              <w:ind w:left="360"/>
              <w:cnfStyle w:val="000000000000" w:firstRow="0" w:lastRow="0" w:firstColumn="0" w:lastColumn="0" w:oddVBand="0" w:evenVBand="0" w:oddHBand="0" w:evenHBand="0" w:firstRowFirstColumn="0" w:firstRowLastColumn="0" w:lastRowFirstColumn="0" w:lastRowLastColumn="0"/>
              <w:rPr>
                <w:color w:val="auto"/>
              </w:rPr>
            </w:pPr>
          </w:p>
        </w:tc>
        <w:tc>
          <w:tcPr>
            <w:tcW w:w="1275" w:type="dxa"/>
          </w:tcPr>
          <w:p w:rsidR="00CA32B9" w:rsidRPr="00B05B89" w:rsidRDefault="00CA32B9" w:rsidP="002E40B8">
            <w:pPr>
              <w:jc w:val="center"/>
              <w:cnfStyle w:val="000000000000" w:firstRow="0" w:lastRow="0" w:firstColumn="0" w:lastColumn="0" w:oddVBand="0" w:evenVBand="0" w:oddHBand="0" w:evenHBand="0" w:firstRowFirstColumn="0" w:firstRowLastColumn="0" w:lastRowFirstColumn="0" w:lastRowLastColumn="0"/>
              <w:rPr>
                <w:color w:val="auto"/>
              </w:rPr>
            </w:pPr>
            <w:r w:rsidRPr="00B05B89">
              <w:rPr>
                <w:color w:val="auto"/>
              </w:rPr>
              <w:t>Viruta plástica</w:t>
            </w:r>
          </w:p>
        </w:tc>
        <w:tc>
          <w:tcPr>
            <w:tcW w:w="2694" w:type="dxa"/>
            <w:vAlign w:val="center"/>
          </w:tcPr>
          <w:p w:rsidR="00CA32B9" w:rsidRPr="00B05B89" w:rsidRDefault="00CA32B9" w:rsidP="002E40B8">
            <w:pPr>
              <w:cnfStyle w:val="000000000000" w:firstRow="0" w:lastRow="0" w:firstColumn="0" w:lastColumn="0" w:oddVBand="0" w:evenVBand="0" w:oddHBand="0" w:evenHBand="0" w:firstRowFirstColumn="0" w:firstRowLastColumn="0" w:lastRowFirstColumn="0" w:lastRowLastColumn="0"/>
              <w:rPr>
                <w:color w:val="auto"/>
              </w:rPr>
            </w:pPr>
            <w:r w:rsidRPr="00B05B89">
              <w:rPr>
                <w:color w:val="auto"/>
              </w:rPr>
              <w:t>Para la soldadura de electro fusión se raspa los bordes de las tuberías generando la viruta</w:t>
            </w:r>
          </w:p>
        </w:tc>
        <w:tc>
          <w:tcPr>
            <w:tcW w:w="1842" w:type="dxa"/>
          </w:tcPr>
          <w:p w:rsidR="00CA32B9" w:rsidRPr="00B05B89" w:rsidRDefault="00CA32B9" w:rsidP="002E40B8">
            <w:pPr>
              <w:jc w:val="both"/>
              <w:cnfStyle w:val="000000000000" w:firstRow="0" w:lastRow="0" w:firstColumn="0" w:lastColumn="0" w:oddVBand="0" w:evenVBand="0" w:oddHBand="0" w:evenHBand="0" w:firstRowFirstColumn="0" w:firstRowLastColumn="0" w:lastRowFirstColumn="0" w:lastRowLastColumn="0"/>
              <w:rPr>
                <w:color w:val="auto"/>
              </w:rPr>
            </w:pPr>
            <w:r w:rsidRPr="00B05B89">
              <w:rPr>
                <w:color w:val="auto"/>
              </w:rPr>
              <w:t>A. Residuo Domiciliario</w:t>
            </w:r>
          </w:p>
        </w:tc>
      </w:tr>
      <w:tr w:rsidR="00CA32B9" w:rsidRPr="00B05B89" w:rsidTr="004424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Merge/>
          </w:tcPr>
          <w:p w:rsidR="00CA32B9" w:rsidRPr="00B05B89" w:rsidRDefault="00CA32B9" w:rsidP="002E40B8">
            <w:pPr>
              <w:ind w:left="360"/>
              <w:jc w:val="center"/>
              <w:rPr>
                <w:color w:val="auto"/>
              </w:rPr>
            </w:pPr>
          </w:p>
        </w:tc>
        <w:tc>
          <w:tcPr>
            <w:tcW w:w="1560" w:type="dxa"/>
            <w:vMerge/>
            <w:vAlign w:val="center"/>
          </w:tcPr>
          <w:p w:rsidR="00CA32B9" w:rsidRPr="00B05B89" w:rsidRDefault="00CA32B9" w:rsidP="002E40B8">
            <w:pPr>
              <w:ind w:left="360"/>
              <w:cnfStyle w:val="000000100000" w:firstRow="0" w:lastRow="0" w:firstColumn="0" w:lastColumn="0" w:oddVBand="0" w:evenVBand="0" w:oddHBand="1" w:evenHBand="0" w:firstRowFirstColumn="0" w:firstRowLastColumn="0" w:lastRowFirstColumn="0" w:lastRowLastColumn="0"/>
              <w:rPr>
                <w:color w:val="auto"/>
              </w:rPr>
            </w:pPr>
          </w:p>
        </w:tc>
        <w:tc>
          <w:tcPr>
            <w:tcW w:w="1275" w:type="dxa"/>
          </w:tcPr>
          <w:p w:rsidR="00CA32B9" w:rsidRPr="00B05B89" w:rsidRDefault="00CA32B9" w:rsidP="002E40B8">
            <w:pPr>
              <w:jc w:val="center"/>
              <w:cnfStyle w:val="000000100000" w:firstRow="0" w:lastRow="0" w:firstColumn="0" w:lastColumn="0" w:oddVBand="0" w:evenVBand="0" w:oddHBand="1" w:evenHBand="0" w:firstRowFirstColumn="0" w:firstRowLastColumn="0" w:lastRowFirstColumn="0" w:lastRowLastColumn="0"/>
              <w:rPr>
                <w:color w:val="auto"/>
              </w:rPr>
            </w:pPr>
            <w:r w:rsidRPr="00B05B89">
              <w:rPr>
                <w:color w:val="auto"/>
              </w:rPr>
              <w:t>Bolsa</w:t>
            </w:r>
            <w:r w:rsidR="00F84115" w:rsidRPr="00B05B89">
              <w:rPr>
                <w:color w:val="auto"/>
              </w:rPr>
              <w:t>s</w:t>
            </w:r>
            <w:r w:rsidRPr="00B05B89">
              <w:rPr>
                <w:color w:val="auto"/>
              </w:rPr>
              <w:t xml:space="preserve"> plástica</w:t>
            </w:r>
            <w:r w:rsidR="00F84115" w:rsidRPr="00B05B89">
              <w:rPr>
                <w:color w:val="auto"/>
              </w:rPr>
              <w:t>s</w:t>
            </w:r>
          </w:p>
        </w:tc>
        <w:tc>
          <w:tcPr>
            <w:tcW w:w="2694" w:type="dxa"/>
            <w:vAlign w:val="center"/>
          </w:tcPr>
          <w:p w:rsidR="00CA32B9" w:rsidRPr="00B05B89" w:rsidRDefault="00CA32B9" w:rsidP="00CA32B9">
            <w:pPr>
              <w:ind w:left="33"/>
              <w:cnfStyle w:val="000000100000" w:firstRow="0" w:lastRow="0" w:firstColumn="0" w:lastColumn="0" w:oddVBand="0" w:evenVBand="0" w:oddHBand="1" w:evenHBand="0" w:firstRowFirstColumn="0" w:firstRowLastColumn="0" w:lastRowFirstColumn="0" w:lastRowLastColumn="0"/>
              <w:rPr>
                <w:color w:val="auto"/>
              </w:rPr>
            </w:pPr>
            <w:r w:rsidRPr="00B05B89">
              <w:rPr>
                <w:color w:val="auto"/>
              </w:rPr>
              <w:t>Los accesorios de Polietileno vienen en bolsas plásticas, por lo que se obtiene una al utilizar cada accesorio</w:t>
            </w:r>
          </w:p>
        </w:tc>
        <w:tc>
          <w:tcPr>
            <w:tcW w:w="1842" w:type="dxa"/>
          </w:tcPr>
          <w:p w:rsidR="00CA32B9" w:rsidRPr="00B05B89" w:rsidRDefault="00CA32B9" w:rsidP="002E40B8">
            <w:pPr>
              <w:jc w:val="both"/>
              <w:cnfStyle w:val="000000100000" w:firstRow="0" w:lastRow="0" w:firstColumn="0" w:lastColumn="0" w:oddVBand="0" w:evenVBand="0" w:oddHBand="1" w:evenHBand="0" w:firstRowFirstColumn="0" w:firstRowLastColumn="0" w:lastRowFirstColumn="0" w:lastRowLastColumn="0"/>
              <w:rPr>
                <w:color w:val="auto"/>
              </w:rPr>
            </w:pPr>
            <w:r w:rsidRPr="00B05B89">
              <w:rPr>
                <w:color w:val="auto"/>
              </w:rPr>
              <w:t>A. Residuo Domiciliario</w:t>
            </w:r>
          </w:p>
        </w:tc>
      </w:tr>
      <w:tr w:rsidR="00CA32B9" w:rsidRPr="00B05B89" w:rsidTr="0044242E">
        <w:tc>
          <w:tcPr>
            <w:cnfStyle w:val="001000000000" w:firstRow="0" w:lastRow="0" w:firstColumn="1" w:lastColumn="0" w:oddVBand="0" w:evenVBand="0" w:oddHBand="0" w:evenHBand="0" w:firstRowFirstColumn="0" w:firstRowLastColumn="0" w:lastRowFirstColumn="0" w:lastRowLastColumn="0"/>
            <w:tcW w:w="1696" w:type="dxa"/>
            <w:vMerge/>
          </w:tcPr>
          <w:p w:rsidR="00CA32B9" w:rsidRPr="00B05B89" w:rsidRDefault="00CA32B9" w:rsidP="00CA32B9">
            <w:pPr>
              <w:ind w:left="360"/>
              <w:jc w:val="center"/>
              <w:rPr>
                <w:color w:val="auto"/>
              </w:rPr>
            </w:pPr>
          </w:p>
        </w:tc>
        <w:tc>
          <w:tcPr>
            <w:tcW w:w="1560" w:type="dxa"/>
            <w:vMerge/>
            <w:vAlign w:val="center"/>
          </w:tcPr>
          <w:p w:rsidR="00CA32B9" w:rsidRPr="00B05B89" w:rsidRDefault="00CA32B9" w:rsidP="00CA32B9">
            <w:pPr>
              <w:ind w:left="360"/>
              <w:cnfStyle w:val="000000000000" w:firstRow="0" w:lastRow="0" w:firstColumn="0" w:lastColumn="0" w:oddVBand="0" w:evenVBand="0" w:oddHBand="0" w:evenHBand="0" w:firstRowFirstColumn="0" w:firstRowLastColumn="0" w:lastRowFirstColumn="0" w:lastRowLastColumn="0"/>
              <w:rPr>
                <w:color w:val="auto"/>
              </w:rPr>
            </w:pPr>
          </w:p>
        </w:tc>
        <w:tc>
          <w:tcPr>
            <w:tcW w:w="1275" w:type="dxa"/>
            <w:vAlign w:val="center"/>
          </w:tcPr>
          <w:p w:rsidR="00CA32B9" w:rsidRPr="00B05B89" w:rsidRDefault="00CA32B9" w:rsidP="00CA32B9">
            <w:pPr>
              <w:cnfStyle w:val="000000000000" w:firstRow="0" w:lastRow="0" w:firstColumn="0" w:lastColumn="0" w:oddVBand="0" w:evenVBand="0" w:oddHBand="0" w:evenHBand="0" w:firstRowFirstColumn="0" w:firstRowLastColumn="0" w:lastRowFirstColumn="0" w:lastRowLastColumn="0"/>
              <w:rPr>
                <w:color w:val="auto"/>
              </w:rPr>
            </w:pPr>
            <w:r w:rsidRPr="00B05B89">
              <w:rPr>
                <w:color w:val="auto"/>
              </w:rPr>
              <w:t>Residuos comunes</w:t>
            </w:r>
          </w:p>
        </w:tc>
        <w:tc>
          <w:tcPr>
            <w:tcW w:w="2694" w:type="dxa"/>
            <w:vAlign w:val="center"/>
          </w:tcPr>
          <w:p w:rsidR="00CA32B9" w:rsidRPr="00B05B89" w:rsidRDefault="00CA32B9" w:rsidP="00CA32B9">
            <w:pPr>
              <w:cnfStyle w:val="000000000000" w:firstRow="0" w:lastRow="0" w:firstColumn="0" w:lastColumn="0" w:oddVBand="0" w:evenVBand="0" w:oddHBand="0" w:evenHBand="0" w:firstRowFirstColumn="0" w:firstRowLastColumn="0" w:lastRowFirstColumn="0" w:lastRowLastColumn="0"/>
              <w:rPr>
                <w:color w:val="auto"/>
              </w:rPr>
            </w:pPr>
            <w:r w:rsidRPr="00B05B89">
              <w:rPr>
                <w:color w:val="auto"/>
              </w:rPr>
              <w:t>El personal de cada empresa puede generar residuos comunes como papeles, plásticos restos de comida, etc.</w:t>
            </w:r>
          </w:p>
        </w:tc>
        <w:tc>
          <w:tcPr>
            <w:tcW w:w="1842" w:type="dxa"/>
            <w:vAlign w:val="center"/>
          </w:tcPr>
          <w:p w:rsidR="00CA32B9" w:rsidRPr="00B05B89" w:rsidRDefault="00CA32B9" w:rsidP="00CA32B9">
            <w:pPr>
              <w:cnfStyle w:val="000000000000" w:firstRow="0" w:lastRow="0" w:firstColumn="0" w:lastColumn="0" w:oddVBand="0" w:evenVBand="0" w:oddHBand="0" w:evenHBand="0" w:firstRowFirstColumn="0" w:firstRowLastColumn="0" w:lastRowFirstColumn="0" w:lastRowLastColumn="0"/>
              <w:rPr>
                <w:color w:val="auto"/>
              </w:rPr>
            </w:pPr>
            <w:r w:rsidRPr="00B05B89">
              <w:rPr>
                <w:color w:val="auto"/>
              </w:rPr>
              <w:t>A. Residuos Domiciliarios</w:t>
            </w:r>
          </w:p>
        </w:tc>
      </w:tr>
    </w:tbl>
    <w:p w:rsidR="00DF1C15" w:rsidRPr="00B05B89" w:rsidRDefault="00DF1C15" w:rsidP="00DF1C15">
      <w:pPr>
        <w:ind w:left="360"/>
        <w:jc w:val="both"/>
        <w:rPr>
          <w:color w:val="auto"/>
        </w:rPr>
      </w:pPr>
    </w:p>
    <w:p w:rsidR="00DF1C15" w:rsidRPr="00B05B89" w:rsidRDefault="00DF1C15" w:rsidP="00CA32B9">
      <w:pPr>
        <w:jc w:val="both"/>
        <w:rPr>
          <w:color w:val="auto"/>
        </w:rPr>
      </w:pPr>
      <w:r w:rsidRPr="00B05B89">
        <w:rPr>
          <w:color w:val="auto"/>
        </w:rPr>
        <w:t>A</w:t>
      </w:r>
      <w:r w:rsidR="00CA32B9" w:rsidRPr="00B05B89">
        <w:rPr>
          <w:color w:val="auto"/>
        </w:rPr>
        <w:t xml:space="preserve"> continuación se presentan requisitos</w:t>
      </w:r>
      <w:r w:rsidRPr="00B05B89">
        <w:rPr>
          <w:color w:val="auto"/>
        </w:rPr>
        <w:t xml:space="preserve"> y consideraciones mínimas para la gestión que de</w:t>
      </w:r>
      <w:r w:rsidR="00CA32B9" w:rsidRPr="00B05B89">
        <w:rPr>
          <w:color w:val="auto"/>
        </w:rPr>
        <w:t>be realizarse con cada residuo:</w:t>
      </w:r>
    </w:p>
    <w:p w:rsidR="00F84115" w:rsidRPr="00B05B89" w:rsidRDefault="00F84115" w:rsidP="00AE0BCC">
      <w:pPr>
        <w:pStyle w:val="Prrafodelista"/>
        <w:numPr>
          <w:ilvl w:val="2"/>
          <w:numId w:val="3"/>
        </w:numPr>
        <w:spacing w:after="160" w:line="360" w:lineRule="auto"/>
        <w:jc w:val="both"/>
        <w:rPr>
          <w:rFonts w:ascii="Bodoni MT Condensed" w:hAnsi="Bodoni MT Condensed"/>
          <w:b/>
          <w:color w:val="auto"/>
          <w:sz w:val="28"/>
          <w:szCs w:val="36"/>
        </w:rPr>
      </w:pPr>
      <w:r w:rsidRPr="00B05B89">
        <w:rPr>
          <w:rFonts w:ascii="Bodoni MT Condensed" w:hAnsi="Bodoni MT Condensed"/>
          <w:b/>
          <w:color w:val="auto"/>
          <w:sz w:val="28"/>
          <w:szCs w:val="36"/>
        </w:rPr>
        <w:t>Restos de tubería de Polietileno</w:t>
      </w:r>
      <w:r w:rsidR="00EB7B0F">
        <w:rPr>
          <w:rFonts w:ascii="Bodoni MT Condensed" w:hAnsi="Bodoni MT Condensed"/>
          <w:b/>
          <w:color w:val="auto"/>
          <w:sz w:val="28"/>
          <w:szCs w:val="36"/>
        </w:rPr>
        <w:t xml:space="preserve"> </w:t>
      </w:r>
      <w:r w:rsidR="00EB7B0F" w:rsidRPr="00B05B89">
        <w:rPr>
          <w:rFonts w:ascii="Bodoni MT Condensed" w:hAnsi="Bodoni MT Condensed"/>
          <w:b/>
          <w:color w:val="auto"/>
          <w:sz w:val="28"/>
          <w:szCs w:val="36"/>
        </w:rPr>
        <w:t xml:space="preserve"> (R.S.)</w:t>
      </w:r>
    </w:p>
    <w:p w:rsidR="00F84115" w:rsidRPr="00B05B89" w:rsidRDefault="00F84115" w:rsidP="00F84115">
      <w:pPr>
        <w:pStyle w:val="Prrafodelista"/>
        <w:numPr>
          <w:ilvl w:val="0"/>
          <w:numId w:val="24"/>
        </w:numPr>
        <w:spacing w:after="160" w:line="360" w:lineRule="auto"/>
        <w:jc w:val="both"/>
        <w:rPr>
          <w:rFonts w:ascii="Bodoni MT Condensed" w:hAnsi="Bodoni MT Condensed"/>
          <w:b/>
          <w:color w:val="auto"/>
          <w:sz w:val="28"/>
          <w:szCs w:val="36"/>
        </w:rPr>
      </w:pPr>
      <w:r w:rsidRPr="00B05B89">
        <w:rPr>
          <w:rFonts w:ascii="Bodoni MT Condensed" w:hAnsi="Bodoni MT Condensed"/>
          <w:b/>
          <w:color w:val="auto"/>
          <w:sz w:val="28"/>
          <w:szCs w:val="36"/>
        </w:rPr>
        <w:t>Generación y recolección</w:t>
      </w:r>
    </w:p>
    <w:p w:rsidR="0044242E" w:rsidRDefault="00F84115" w:rsidP="00F84115">
      <w:pPr>
        <w:pStyle w:val="Prrafodelista"/>
        <w:spacing w:after="160" w:line="360" w:lineRule="auto"/>
        <w:ind w:left="0"/>
        <w:jc w:val="both"/>
        <w:rPr>
          <w:color w:val="auto"/>
        </w:rPr>
      </w:pPr>
      <w:r w:rsidRPr="00B05B89">
        <w:rPr>
          <w:color w:val="auto"/>
        </w:rPr>
        <w:t>Durante la construcción de redes secundarias se generan cortes a las tuberías generando así restos de tubería de polietileno, los cuales por ningún motivo deberán dejarse en zanja o en el sitio de la obra, los mismos deben ser recolectados, la empresa deberá definir si lo hace en contenedores específicos o si los recopilaran en el mismo vehículo de la empresa, siempre que</w:t>
      </w:r>
      <w:r w:rsidR="00FE25C1">
        <w:rPr>
          <w:color w:val="auto"/>
        </w:rPr>
        <w:t xml:space="preserve"> </w:t>
      </w:r>
      <w:r w:rsidR="00EB7B0F">
        <w:rPr>
          <w:color w:val="auto"/>
        </w:rPr>
        <w:t>s</w:t>
      </w:r>
      <w:r w:rsidRPr="00B05B89">
        <w:rPr>
          <w:color w:val="auto"/>
        </w:rPr>
        <w:t xml:space="preserve">e cumplan las condiciones de </w:t>
      </w:r>
      <w:r w:rsidR="00FD6395" w:rsidRPr="00B05B89">
        <w:rPr>
          <w:color w:val="auto"/>
        </w:rPr>
        <w:t>evitar la exposición del material hacia la intemperie y el contacto directo con otros residuos</w:t>
      </w:r>
      <w:r w:rsidRPr="00B05B89">
        <w:rPr>
          <w:color w:val="auto"/>
        </w:rPr>
        <w:t>.</w:t>
      </w:r>
    </w:p>
    <w:p w:rsidR="0044242E" w:rsidRDefault="0044242E" w:rsidP="00F84115">
      <w:pPr>
        <w:pStyle w:val="Prrafodelista"/>
        <w:spacing w:after="160" w:line="360" w:lineRule="auto"/>
        <w:ind w:left="0"/>
        <w:jc w:val="both"/>
        <w:rPr>
          <w:color w:val="auto"/>
        </w:rPr>
      </w:pPr>
    </w:p>
    <w:p w:rsidR="002A258D" w:rsidRDefault="0044242E" w:rsidP="0044242E">
      <w:pPr>
        <w:pStyle w:val="Prrafodelista"/>
        <w:spacing w:after="160" w:line="360" w:lineRule="auto"/>
        <w:ind w:left="0"/>
        <w:jc w:val="center"/>
        <w:rPr>
          <w:color w:val="auto"/>
        </w:rPr>
      </w:pPr>
      <w:r w:rsidRPr="002A258D">
        <w:rPr>
          <w:rFonts w:ascii="Times New Roman" w:hAnsi="Times New Roman"/>
          <w:i/>
          <w:noProof/>
          <w:sz w:val="24"/>
          <w:szCs w:val="24"/>
          <w:lang w:eastAsia="es-ES"/>
        </w:rPr>
        <w:drawing>
          <wp:anchor distT="0" distB="0" distL="114300" distR="114300" simplePos="0" relativeHeight="251679744" behindDoc="0" locked="0" layoutInCell="1" allowOverlap="1" wp14:anchorId="6B4D70BB" wp14:editId="14EA95C5">
            <wp:simplePos x="0" y="0"/>
            <wp:positionH relativeFrom="column">
              <wp:posOffset>979805</wp:posOffset>
            </wp:positionH>
            <wp:positionV relativeFrom="paragraph">
              <wp:posOffset>57486</wp:posOffset>
            </wp:positionV>
            <wp:extent cx="3656965" cy="2019935"/>
            <wp:effectExtent l="57150" t="57150" r="114935" b="113665"/>
            <wp:wrapTopAndBottom/>
            <wp:docPr id="15" name="Imagen 15" descr="C:\Users\DTRGEA\Desktop\residuos solidos\20141119_1623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TRGEA\Desktop\residuos solidos\20141119_162327.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656965" cy="2019935"/>
                    </a:xfrm>
                    <a:prstGeom prst="rect">
                      <a:avLst/>
                    </a:prstGeom>
                    <a:noFill/>
                    <a:ln>
                      <a:solidFill>
                        <a:schemeClr val="tx1"/>
                      </a:solidFill>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2A258D">
        <w:rPr>
          <w:color w:val="auto"/>
        </w:rPr>
        <w:t>Restos de Tubería de polietileno</w:t>
      </w:r>
    </w:p>
    <w:p w:rsidR="00F84115" w:rsidRPr="00B05B89" w:rsidRDefault="00F84115" w:rsidP="002A258D">
      <w:pPr>
        <w:pStyle w:val="Prrafodelista"/>
        <w:numPr>
          <w:ilvl w:val="0"/>
          <w:numId w:val="24"/>
        </w:numPr>
        <w:spacing w:after="0" w:line="360" w:lineRule="auto"/>
        <w:jc w:val="both"/>
        <w:rPr>
          <w:rFonts w:ascii="Bodoni MT Condensed" w:hAnsi="Bodoni MT Condensed"/>
          <w:b/>
          <w:color w:val="auto"/>
          <w:sz w:val="28"/>
          <w:szCs w:val="36"/>
        </w:rPr>
      </w:pPr>
      <w:r w:rsidRPr="00B05B89">
        <w:rPr>
          <w:rFonts w:ascii="Bodoni MT Condensed" w:hAnsi="Bodoni MT Condensed"/>
          <w:b/>
          <w:color w:val="auto"/>
          <w:sz w:val="28"/>
          <w:szCs w:val="36"/>
        </w:rPr>
        <w:t>Almacenamiento temporal</w:t>
      </w:r>
    </w:p>
    <w:p w:rsidR="00F84115" w:rsidRDefault="00F84115" w:rsidP="002A258D">
      <w:pPr>
        <w:pStyle w:val="Prrafodelista"/>
        <w:spacing w:after="0" w:line="360" w:lineRule="auto"/>
        <w:ind w:left="0"/>
        <w:jc w:val="both"/>
        <w:rPr>
          <w:color w:val="auto"/>
        </w:rPr>
      </w:pPr>
      <w:r w:rsidRPr="00B05B89">
        <w:rPr>
          <w:color w:val="auto"/>
        </w:rPr>
        <w:t>El almacenamiento temporal de los restos de tubería deberá ser en campamentos,  instalaciones o almacenes de la empresa, el lugar dispuesto debe tener condiciones para evitar la exposición del material hacia la intemperie y el contacto directo con otros residuos.</w:t>
      </w:r>
    </w:p>
    <w:p w:rsidR="00F84115" w:rsidRPr="00B05B89" w:rsidRDefault="00F84115" w:rsidP="002A258D">
      <w:pPr>
        <w:pStyle w:val="Prrafodelista"/>
        <w:numPr>
          <w:ilvl w:val="0"/>
          <w:numId w:val="24"/>
        </w:numPr>
        <w:spacing w:after="0" w:line="360" w:lineRule="auto"/>
        <w:jc w:val="both"/>
        <w:rPr>
          <w:rFonts w:ascii="Bodoni MT Condensed" w:hAnsi="Bodoni MT Condensed"/>
          <w:b/>
          <w:color w:val="auto"/>
          <w:sz w:val="28"/>
          <w:szCs w:val="36"/>
        </w:rPr>
      </w:pPr>
      <w:r w:rsidRPr="00B05B89">
        <w:rPr>
          <w:rFonts w:ascii="Bodoni MT Condensed" w:hAnsi="Bodoni MT Condensed"/>
          <w:b/>
          <w:color w:val="auto"/>
          <w:sz w:val="28"/>
          <w:szCs w:val="36"/>
        </w:rPr>
        <w:t>Transporte</w:t>
      </w:r>
    </w:p>
    <w:p w:rsidR="00F84115" w:rsidRDefault="00F84115" w:rsidP="002A258D">
      <w:pPr>
        <w:pStyle w:val="Prrafodelista"/>
        <w:spacing w:after="0" w:line="360" w:lineRule="auto"/>
        <w:ind w:left="0"/>
        <w:contextualSpacing w:val="0"/>
        <w:jc w:val="both"/>
        <w:rPr>
          <w:color w:val="auto"/>
        </w:rPr>
      </w:pPr>
      <w:r w:rsidRPr="00B05B89">
        <w:rPr>
          <w:color w:val="auto"/>
        </w:rPr>
        <w:t>El transporte se deberá realizar en vehículos de la empresa cuidando que no estén en contacto con  tierra</w:t>
      </w:r>
      <w:r w:rsidR="00FD6395" w:rsidRPr="00B05B89">
        <w:rPr>
          <w:color w:val="auto"/>
        </w:rPr>
        <w:t>,</w:t>
      </w:r>
      <w:r w:rsidRPr="00B05B89">
        <w:rPr>
          <w:color w:val="auto"/>
        </w:rPr>
        <w:t xml:space="preserve"> polvo y radiación solar.</w:t>
      </w:r>
    </w:p>
    <w:p w:rsidR="00F84115" w:rsidRPr="00B05B89" w:rsidRDefault="00F84115" w:rsidP="002A258D">
      <w:pPr>
        <w:pStyle w:val="Prrafodelista"/>
        <w:numPr>
          <w:ilvl w:val="0"/>
          <w:numId w:val="24"/>
        </w:numPr>
        <w:spacing w:after="0" w:line="360" w:lineRule="auto"/>
        <w:jc w:val="both"/>
        <w:rPr>
          <w:rFonts w:ascii="Bodoni MT Condensed" w:hAnsi="Bodoni MT Condensed"/>
          <w:b/>
          <w:color w:val="auto"/>
          <w:sz w:val="28"/>
          <w:szCs w:val="36"/>
        </w:rPr>
      </w:pPr>
      <w:r w:rsidRPr="00B05B89">
        <w:rPr>
          <w:rFonts w:ascii="Bodoni MT Condensed" w:hAnsi="Bodoni MT Condensed"/>
          <w:b/>
          <w:color w:val="auto"/>
          <w:sz w:val="28"/>
          <w:szCs w:val="36"/>
        </w:rPr>
        <w:t>Disposición Final</w:t>
      </w:r>
    </w:p>
    <w:p w:rsidR="00F84115" w:rsidRPr="00B05B89" w:rsidRDefault="00FD6395" w:rsidP="00FD6395">
      <w:pPr>
        <w:spacing w:after="160" w:line="360" w:lineRule="auto"/>
        <w:jc w:val="both"/>
        <w:rPr>
          <w:color w:val="auto"/>
        </w:rPr>
      </w:pPr>
      <w:r w:rsidRPr="00B05B89">
        <w:rPr>
          <w:color w:val="auto"/>
        </w:rPr>
        <w:t>Estos residuos deberán ser entregados a instituciones especializadas en reciclaje por lo que la empresa deberá encargarse de que se haga efectiva esta entrega, generando los respaldos correspondientes, siguiendo todo procedimiento legal que corresponda.</w:t>
      </w:r>
    </w:p>
    <w:p w:rsidR="00F84115" w:rsidRPr="00B05B89" w:rsidRDefault="00F84115" w:rsidP="00AE0BCC">
      <w:pPr>
        <w:pStyle w:val="Prrafodelista"/>
        <w:numPr>
          <w:ilvl w:val="2"/>
          <w:numId w:val="3"/>
        </w:numPr>
        <w:spacing w:after="160" w:line="360" w:lineRule="auto"/>
        <w:jc w:val="both"/>
        <w:rPr>
          <w:rFonts w:ascii="Bodoni MT Condensed" w:hAnsi="Bodoni MT Condensed"/>
          <w:b/>
          <w:color w:val="auto"/>
          <w:sz w:val="28"/>
          <w:szCs w:val="36"/>
        </w:rPr>
      </w:pPr>
      <w:r w:rsidRPr="00B05B89">
        <w:rPr>
          <w:rFonts w:ascii="Bodoni MT Condensed" w:hAnsi="Bodoni MT Condensed"/>
          <w:b/>
          <w:color w:val="auto"/>
          <w:sz w:val="28"/>
          <w:szCs w:val="36"/>
        </w:rPr>
        <w:t>Viruta plástica</w:t>
      </w:r>
      <w:r w:rsidR="00EB7B0F">
        <w:rPr>
          <w:rFonts w:ascii="Bodoni MT Condensed" w:hAnsi="Bodoni MT Condensed"/>
          <w:b/>
          <w:color w:val="auto"/>
          <w:sz w:val="28"/>
          <w:szCs w:val="36"/>
        </w:rPr>
        <w:t xml:space="preserve"> </w:t>
      </w:r>
      <w:r w:rsidR="00EB7B0F" w:rsidRPr="00B05B89">
        <w:rPr>
          <w:rFonts w:ascii="Bodoni MT Condensed" w:hAnsi="Bodoni MT Condensed"/>
          <w:b/>
          <w:color w:val="auto"/>
          <w:sz w:val="28"/>
          <w:szCs w:val="36"/>
        </w:rPr>
        <w:t xml:space="preserve"> (R.S.)</w:t>
      </w:r>
    </w:p>
    <w:p w:rsidR="00F84115" w:rsidRPr="00B05B89" w:rsidRDefault="00F84115" w:rsidP="00F84115">
      <w:pPr>
        <w:pStyle w:val="Prrafodelista"/>
        <w:numPr>
          <w:ilvl w:val="0"/>
          <w:numId w:val="24"/>
        </w:numPr>
        <w:spacing w:after="160" w:line="360" w:lineRule="auto"/>
        <w:jc w:val="both"/>
        <w:rPr>
          <w:rFonts w:ascii="Bodoni MT Condensed" w:hAnsi="Bodoni MT Condensed"/>
          <w:b/>
          <w:color w:val="auto"/>
          <w:sz w:val="28"/>
          <w:szCs w:val="36"/>
        </w:rPr>
      </w:pPr>
      <w:r w:rsidRPr="00B05B89">
        <w:rPr>
          <w:rFonts w:ascii="Bodoni MT Condensed" w:hAnsi="Bodoni MT Condensed"/>
          <w:b/>
          <w:color w:val="auto"/>
          <w:sz w:val="28"/>
          <w:szCs w:val="36"/>
        </w:rPr>
        <w:t>Generación</w:t>
      </w:r>
      <w:r w:rsidR="00FD6395" w:rsidRPr="00B05B89">
        <w:rPr>
          <w:rFonts w:ascii="Bodoni MT Condensed" w:hAnsi="Bodoni MT Condensed"/>
          <w:b/>
          <w:color w:val="auto"/>
          <w:sz w:val="28"/>
          <w:szCs w:val="36"/>
        </w:rPr>
        <w:t xml:space="preserve"> y recolección</w:t>
      </w:r>
    </w:p>
    <w:p w:rsidR="00F84115" w:rsidRDefault="00FD6395" w:rsidP="00F84115">
      <w:pPr>
        <w:pStyle w:val="Prrafodelista"/>
        <w:spacing w:after="160" w:line="360" w:lineRule="auto"/>
        <w:ind w:left="0"/>
        <w:jc w:val="both"/>
        <w:rPr>
          <w:color w:val="auto"/>
        </w:rPr>
      </w:pPr>
      <w:r w:rsidRPr="00B05B89">
        <w:rPr>
          <w:color w:val="auto"/>
        </w:rPr>
        <w:t>Durante la construcción específicamente en la actividad de soldadura por electro fusión, se raspa el extremo de cada tubería a ser unida con el accesorio, esta actividad genera viruta de polietileno, que considerando la cantidad de juntas puede llegar a ser representativa por lo que se recomienda recolectar esta viruta en bolsas o contenedores específicos una vez generados evitando dejar el material en la zanja o en el área de intervención, se debe cuidar que la recolección sea inmediata evitando que el material se contamine con tierra u otros residuos</w:t>
      </w:r>
      <w:r w:rsidR="00F84115" w:rsidRPr="00B05B89">
        <w:rPr>
          <w:color w:val="auto"/>
        </w:rPr>
        <w:t>.</w:t>
      </w:r>
    </w:p>
    <w:p w:rsidR="00EB7B0F" w:rsidRPr="00B05B89" w:rsidRDefault="00EB7B0F" w:rsidP="00F84115">
      <w:pPr>
        <w:pStyle w:val="Prrafodelista"/>
        <w:spacing w:after="160" w:line="360" w:lineRule="auto"/>
        <w:ind w:left="0"/>
        <w:jc w:val="both"/>
        <w:rPr>
          <w:color w:val="auto"/>
        </w:rPr>
      </w:pPr>
    </w:p>
    <w:p w:rsidR="005E0121" w:rsidRDefault="0044242E" w:rsidP="0044242E">
      <w:pPr>
        <w:spacing w:after="160" w:line="360" w:lineRule="auto"/>
        <w:jc w:val="center"/>
        <w:rPr>
          <w:color w:val="auto"/>
        </w:rPr>
      </w:pPr>
      <w:r>
        <w:rPr>
          <w:noProof/>
          <w:lang w:eastAsia="es-ES"/>
        </w:rPr>
        <w:lastRenderedPageBreak/>
        <mc:AlternateContent>
          <mc:Choice Requires="wps">
            <w:drawing>
              <wp:anchor distT="0" distB="0" distL="114300" distR="114300" simplePos="0" relativeHeight="251687936" behindDoc="0" locked="0" layoutInCell="1" allowOverlap="1" wp14:anchorId="50DE9665" wp14:editId="063C8732">
                <wp:simplePos x="0" y="0"/>
                <wp:positionH relativeFrom="column">
                  <wp:posOffset>256958</wp:posOffset>
                </wp:positionH>
                <wp:positionV relativeFrom="paragraph">
                  <wp:posOffset>832557</wp:posOffset>
                </wp:positionV>
                <wp:extent cx="2389517" cy="1164566"/>
                <wp:effectExtent l="0" t="0" r="10795" b="17145"/>
                <wp:wrapNone/>
                <wp:docPr id="39" name="Elipse 39"/>
                <wp:cNvGraphicFramePr/>
                <a:graphic xmlns:a="http://schemas.openxmlformats.org/drawingml/2006/main">
                  <a:graphicData uri="http://schemas.microsoft.com/office/word/2010/wordprocessingShape">
                    <wps:wsp>
                      <wps:cNvSpPr/>
                      <wps:spPr>
                        <a:xfrm>
                          <a:off x="0" y="0"/>
                          <a:ext cx="2389517" cy="1164566"/>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BD1D74A" id="Elipse 39" o:spid="_x0000_s1026" style="position:absolute;margin-left:20.25pt;margin-top:65.55pt;width:188.15pt;height:91.7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" filled="f" strokecolor="red" strokeweight="2pt"/>
            </w:pict>
          </mc:Fallback>
        </mc:AlternateContent>
      </w:r>
      <w:r>
        <w:rPr>
          <w:noProof/>
          <w:lang w:eastAsia="es-ES"/>
        </w:rPr>
        <w:drawing>
          <wp:anchor distT="0" distB="0" distL="114300" distR="114300" simplePos="0" relativeHeight="251685888" behindDoc="0" locked="0" layoutInCell="1" allowOverlap="1" wp14:anchorId="70CAA919" wp14:editId="29C62928">
            <wp:simplePos x="0" y="0"/>
            <wp:positionH relativeFrom="column">
              <wp:posOffset>213229</wp:posOffset>
            </wp:positionH>
            <wp:positionV relativeFrom="paragraph">
              <wp:posOffset>64770</wp:posOffset>
            </wp:positionV>
            <wp:extent cx="2484120" cy="1984375"/>
            <wp:effectExtent l="57150" t="57150" r="106680" b="111125"/>
            <wp:wrapTopAndBottom/>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cstate="print">
                      <a:extLst>
                        <a:ext uri="{28A0092B-C50C-407E-A947-70E740481C1C}">
                          <a14:useLocalDpi xmlns:a14="http://schemas.microsoft.com/office/drawing/2010/main" val="0"/>
                        </a:ext>
                      </a:extLst>
                    </a:blip>
                    <a:srcRect l="18543" r="11548"/>
                    <a:stretch/>
                  </pic:blipFill>
                  <pic:spPr bwMode="auto">
                    <a:xfrm>
                      <a:off x="0" y="0"/>
                      <a:ext cx="2484120" cy="1984375"/>
                    </a:xfrm>
                    <a:prstGeom prst="rect">
                      <a:avLst/>
                    </a:prstGeom>
                    <a:noFill/>
                    <a:ln w="9525" cap="flat" cmpd="sng" algn="ctr">
                      <a:solidFill>
                        <a:sysClr val="windowText" lastClr="000000"/>
                      </a:solidFill>
                      <a:prstDash val="solid"/>
                      <a:round/>
                      <a:headEnd type="none" w="med" len="med"/>
                      <a:tailEnd type="none" w="med" len="med"/>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s-ES"/>
        </w:rPr>
        <w:drawing>
          <wp:anchor distT="0" distB="0" distL="114300" distR="114300" simplePos="0" relativeHeight="251686912" behindDoc="0" locked="0" layoutInCell="1" allowOverlap="1" wp14:anchorId="3225ADC9" wp14:editId="6A88D215">
            <wp:simplePos x="0" y="0"/>
            <wp:positionH relativeFrom="column">
              <wp:posOffset>2840990</wp:posOffset>
            </wp:positionH>
            <wp:positionV relativeFrom="paragraph">
              <wp:posOffset>64770</wp:posOffset>
            </wp:positionV>
            <wp:extent cx="2125345" cy="1984375"/>
            <wp:effectExtent l="57150" t="57150" r="122555" b="111125"/>
            <wp:wrapTopAndBottom/>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cstate="print">
                      <a:extLst>
                        <a:ext uri="{28A0092B-C50C-407E-A947-70E740481C1C}">
                          <a14:useLocalDpi xmlns:a14="http://schemas.microsoft.com/office/drawing/2010/main" val="0"/>
                        </a:ext>
                      </a:extLst>
                    </a:blip>
                    <a:srcRect l="11473" r="10844"/>
                    <a:stretch/>
                  </pic:blipFill>
                  <pic:spPr bwMode="auto">
                    <a:xfrm>
                      <a:off x="0" y="0"/>
                      <a:ext cx="2125345" cy="1984375"/>
                    </a:xfrm>
                    <a:prstGeom prst="rect">
                      <a:avLst/>
                    </a:prstGeom>
                    <a:noFill/>
                    <a:ln w="9525" cap="flat" cmpd="sng" algn="ctr">
                      <a:solidFill>
                        <a:sysClr val="windowText" lastClr="000000"/>
                      </a:solidFill>
                      <a:prstDash val="solid"/>
                      <a:round/>
                      <a:headEnd type="none" w="med" len="med"/>
                      <a:tailEnd type="none" w="med" len="med"/>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E0121">
        <w:rPr>
          <w:color w:val="auto"/>
        </w:rPr>
        <w:t>Viruta Plástica (R.S.)</w:t>
      </w:r>
    </w:p>
    <w:p w:rsidR="00F84115" w:rsidRPr="00B05B89" w:rsidRDefault="00F84115" w:rsidP="00F84115">
      <w:pPr>
        <w:pStyle w:val="Prrafodelista"/>
        <w:numPr>
          <w:ilvl w:val="0"/>
          <w:numId w:val="24"/>
        </w:numPr>
        <w:spacing w:after="160" w:line="360" w:lineRule="auto"/>
        <w:jc w:val="both"/>
        <w:rPr>
          <w:rFonts w:ascii="Bodoni MT Condensed" w:hAnsi="Bodoni MT Condensed"/>
          <w:b/>
          <w:color w:val="auto"/>
          <w:sz w:val="28"/>
          <w:szCs w:val="36"/>
        </w:rPr>
      </w:pPr>
      <w:r w:rsidRPr="00B05B89">
        <w:rPr>
          <w:rFonts w:ascii="Bodoni MT Condensed" w:hAnsi="Bodoni MT Condensed"/>
          <w:b/>
          <w:color w:val="auto"/>
          <w:sz w:val="28"/>
          <w:szCs w:val="36"/>
        </w:rPr>
        <w:t>Almacenamiento temporal</w:t>
      </w:r>
    </w:p>
    <w:p w:rsidR="00F84115" w:rsidRPr="00B05B89" w:rsidRDefault="00FD6395" w:rsidP="00F84115">
      <w:pPr>
        <w:pStyle w:val="Prrafodelista"/>
        <w:spacing w:after="160" w:line="360" w:lineRule="auto"/>
        <w:ind w:left="0"/>
        <w:jc w:val="both"/>
        <w:rPr>
          <w:color w:val="auto"/>
        </w:rPr>
      </w:pPr>
      <w:r w:rsidRPr="00B05B89">
        <w:rPr>
          <w:color w:val="auto"/>
        </w:rPr>
        <w:t>Se deberá almacenar este material junto a los restos de tuberías de polietileno en su contenedor diferenciado, en un sitio que cumpla las recomendaciones mencionadas</w:t>
      </w:r>
      <w:r w:rsidR="0098711E" w:rsidRPr="00B05B89">
        <w:rPr>
          <w:color w:val="auto"/>
        </w:rPr>
        <w:t xml:space="preserve"> en el punto 6.2.1.</w:t>
      </w:r>
    </w:p>
    <w:p w:rsidR="00F84115" w:rsidRPr="00B05B89" w:rsidRDefault="00F84115" w:rsidP="00F84115">
      <w:pPr>
        <w:pStyle w:val="Prrafodelista"/>
        <w:numPr>
          <w:ilvl w:val="0"/>
          <w:numId w:val="24"/>
        </w:numPr>
        <w:spacing w:after="160" w:line="360" w:lineRule="auto"/>
        <w:jc w:val="both"/>
        <w:rPr>
          <w:rFonts w:ascii="Bodoni MT Condensed" w:hAnsi="Bodoni MT Condensed"/>
          <w:b/>
          <w:color w:val="auto"/>
          <w:sz w:val="28"/>
          <w:szCs w:val="36"/>
        </w:rPr>
      </w:pPr>
      <w:r w:rsidRPr="00B05B89">
        <w:rPr>
          <w:rFonts w:ascii="Bodoni MT Condensed" w:hAnsi="Bodoni MT Condensed"/>
          <w:b/>
          <w:color w:val="auto"/>
          <w:sz w:val="28"/>
          <w:szCs w:val="36"/>
        </w:rPr>
        <w:t>Disposición Final</w:t>
      </w:r>
    </w:p>
    <w:p w:rsidR="00F84115" w:rsidRPr="00B05B89" w:rsidRDefault="00FD6395" w:rsidP="00FD6395">
      <w:pPr>
        <w:spacing w:after="160" w:line="360" w:lineRule="auto"/>
        <w:jc w:val="both"/>
        <w:rPr>
          <w:color w:val="auto"/>
        </w:rPr>
      </w:pPr>
      <w:r w:rsidRPr="00B05B89">
        <w:rPr>
          <w:color w:val="auto"/>
        </w:rPr>
        <w:t>Estos residuos deberán ser entregados a instituciones especializadas en reciclaje por lo que la empresa deberá encargarse de que se haga efectiva esta entrega, generando los respaldos correspondientes, siguiendo todo procedimiento legal que corresponda</w:t>
      </w:r>
      <w:r w:rsidR="00F84115" w:rsidRPr="00B05B89">
        <w:rPr>
          <w:color w:val="auto"/>
        </w:rPr>
        <w:t>.</w:t>
      </w:r>
    </w:p>
    <w:p w:rsidR="00F84115" w:rsidRPr="00B05B89" w:rsidRDefault="00F84115" w:rsidP="00AE0BCC">
      <w:pPr>
        <w:pStyle w:val="Prrafodelista"/>
        <w:numPr>
          <w:ilvl w:val="2"/>
          <w:numId w:val="3"/>
        </w:numPr>
        <w:spacing w:after="160" w:line="360" w:lineRule="auto"/>
        <w:jc w:val="both"/>
        <w:rPr>
          <w:rFonts w:ascii="Bodoni MT Condensed" w:hAnsi="Bodoni MT Condensed"/>
          <w:b/>
          <w:color w:val="auto"/>
          <w:sz w:val="28"/>
          <w:szCs w:val="36"/>
        </w:rPr>
      </w:pPr>
      <w:r w:rsidRPr="00B05B89">
        <w:rPr>
          <w:rFonts w:ascii="Bodoni MT Condensed" w:hAnsi="Bodoni MT Condensed"/>
          <w:b/>
          <w:color w:val="auto"/>
          <w:sz w:val="28"/>
          <w:szCs w:val="36"/>
        </w:rPr>
        <w:t>Bolsas Plásticas</w:t>
      </w:r>
      <w:r w:rsidR="00EB7B0F">
        <w:rPr>
          <w:rFonts w:ascii="Bodoni MT Condensed" w:hAnsi="Bodoni MT Condensed"/>
          <w:b/>
          <w:color w:val="auto"/>
          <w:sz w:val="28"/>
          <w:szCs w:val="36"/>
        </w:rPr>
        <w:t xml:space="preserve"> </w:t>
      </w:r>
      <w:r w:rsidR="00EB7B0F" w:rsidRPr="00B05B89">
        <w:rPr>
          <w:rFonts w:ascii="Bodoni MT Condensed" w:hAnsi="Bodoni MT Condensed"/>
          <w:b/>
          <w:color w:val="auto"/>
          <w:sz w:val="28"/>
          <w:szCs w:val="36"/>
        </w:rPr>
        <w:t xml:space="preserve"> (R.S.)</w:t>
      </w:r>
    </w:p>
    <w:p w:rsidR="00FD6395" w:rsidRPr="00B05B89" w:rsidRDefault="00FD6395" w:rsidP="00FD6395">
      <w:pPr>
        <w:pStyle w:val="Prrafodelista"/>
        <w:numPr>
          <w:ilvl w:val="0"/>
          <w:numId w:val="24"/>
        </w:numPr>
        <w:spacing w:after="160" w:line="360" w:lineRule="auto"/>
        <w:jc w:val="both"/>
        <w:rPr>
          <w:rFonts w:ascii="Bodoni MT Condensed" w:hAnsi="Bodoni MT Condensed"/>
          <w:b/>
          <w:color w:val="auto"/>
          <w:sz w:val="28"/>
          <w:szCs w:val="36"/>
        </w:rPr>
      </w:pPr>
      <w:r w:rsidRPr="00B05B89">
        <w:rPr>
          <w:rFonts w:ascii="Bodoni MT Condensed" w:hAnsi="Bodoni MT Condensed"/>
          <w:b/>
          <w:color w:val="auto"/>
          <w:sz w:val="28"/>
          <w:szCs w:val="36"/>
        </w:rPr>
        <w:t>Generación y recolección</w:t>
      </w:r>
    </w:p>
    <w:p w:rsidR="00FD6395" w:rsidRDefault="00FD6395" w:rsidP="00FD6395">
      <w:pPr>
        <w:pStyle w:val="Prrafodelista"/>
        <w:spacing w:after="160" w:line="360" w:lineRule="auto"/>
        <w:ind w:left="0"/>
        <w:jc w:val="both"/>
        <w:rPr>
          <w:color w:val="auto"/>
        </w:rPr>
      </w:pPr>
      <w:r w:rsidRPr="00B05B89">
        <w:rPr>
          <w:color w:val="auto"/>
        </w:rPr>
        <w:t>Los accesorios de polietileno vienen en bolsas plásticas</w:t>
      </w:r>
      <w:r w:rsidR="0098711E" w:rsidRPr="00B05B89">
        <w:rPr>
          <w:color w:val="auto"/>
        </w:rPr>
        <w:t xml:space="preserve"> reciclables, las cuales considerando la cantidad de accesorios a utilizar en redes y acometidas son de cantidad considerable, por lo que se ha dispuesto recolectar todas las bolsas de polietileno el momento de abrir el empaque de cada accesorio, la empresa deberá contar con bolsas u otro contenedor que vea adecuado para su recolección inmediata en obra, evitando dejar bolsas en las zanjas o en el área de intervención.</w:t>
      </w:r>
    </w:p>
    <w:p w:rsidR="00030FCF" w:rsidRDefault="00030FCF" w:rsidP="002A258D">
      <w:pPr>
        <w:pStyle w:val="Prrafodelista"/>
        <w:spacing w:after="0" w:line="360" w:lineRule="auto"/>
        <w:ind w:left="0"/>
        <w:jc w:val="center"/>
        <w:rPr>
          <w:color w:val="auto"/>
        </w:rPr>
      </w:pPr>
      <w:r w:rsidRPr="00030FCF">
        <w:rPr>
          <w:noProof/>
          <w:color w:val="auto"/>
          <w:lang w:eastAsia="es-ES"/>
        </w:rPr>
        <w:drawing>
          <wp:inline distT="0" distB="0" distL="0" distR="0">
            <wp:extent cx="3709358" cy="1509947"/>
            <wp:effectExtent l="57150" t="57150" r="120015" b="109855"/>
            <wp:docPr id="1" name="Imagen 1" descr="C:\Users\PEDRO\Desktop\otro escritorio 2015\escritorio 2015\gosrre\Informes finales\EIA-SDGN\Fotos\Respaldo Camara\DSC003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DRO\Desktop\otro escritorio 2015\escritorio 2015\gosrre\Informes finales\EIA-SDGN\Fotos\Respaldo Camara\DSC00320.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25000" t="16903" b="42390"/>
                    <a:stretch/>
                  </pic:blipFill>
                  <pic:spPr bwMode="auto">
                    <a:xfrm>
                      <a:off x="0" y="0"/>
                      <a:ext cx="3853882" cy="1568778"/>
                    </a:xfrm>
                    <a:prstGeom prst="rect">
                      <a:avLst/>
                    </a:prstGeom>
                    <a:noFill/>
                    <a:ln w="9525" cap="flat" cmpd="sng" algn="ctr">
                      <a:solidFill>
                        <a:sysClr val="windowText" lastClr="000000"/>
                      </a:solidFill>
                      <a:prstDash val="solid"/>
                      <a:round/>
                      <a:headEnd type="none" w="med" len="med"/>
                      <a:tailEnd type="none" w="med" len="med"/>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inline>
        </w:drawing>
      </w:r>
    </w:p>
    <w:p w:rsidR="002A258D" w:rsidRPr="00B05B89" w:rsidRDefault="002A258D" w:rsidP="002A258D">
      <w:pPr>
        <w:pStyle w:val="Prrafodelista"/>
        <w:spacing w:after="0" w:line="360" w:lineRule="auto"/>
        <w:ind w:left="0"/>
        <w:jc w:val="center"/>
        <w:rPr>
          <w:color w:val="auto"/>
        </w:rPr>
      </w:pPr>
      <w:r>
        <w:rPr>
          <w:color w:val="auto"/>
        </w:rPr>
        <w:t>Bolsa de accesorio de red secundaria</w:t>
      </w:r>
    </w:p>
    <w:p w:rsidR="00FD6395" w:rsidRPr="00B05B89" w:rsidRDefault="00FD6395" w:rsidP="00FD6395">
      <w:pPr>
        <w:pStyle w:val="Prrafodelista"/>
        <w:numPr>
          <w:ilvl w:val="0"/>
          <w:numId w:val="24"/>
        </w:numPr>
        <w:spacing w:after="160" w:line="360" w:lineRule="auto"/>
        <w:jc w:val="both"/>
        <w:rPr>
          <w:rFonts w:ascii="Bodoni MT Condensed" w:hAnsi="Bodoni MT Condensed"/>
          <w:b/>
          <w:color w:val="auto"/>
          <w:sz w:val="28"/>
          <w:szCs w:val="36"/>
        </w:rPr>
      </w:pPr>
      <w:r w:rsidRPr="00B05B89">
        <w:rPr>
          <w:rFonts w:ascii="Bodoni MT Condensed" w:hAnsi="Bodoni MT Condensed"/>
          <w:b/>
          <w:color w:val="auto"/>
          <w:sz w:val="28"/>
          <w:szCs w:val="36"/>
        </w:rPr>
        <w:lastRenderedPageBreak/>
        <w:t>Almacenamiento temporal</w:t>
      </w:r>
    </w:p>
    <w:p w:rsidR="00FD6395" w:rsidRPr="00B05B89" w:rsidRDefault="00FD6395" w:rsidP="00FD6395">
      <w:pPr>
        <w:pStyle w:val="Prrafodelista"/>
        <w:spacing w:after="160" w:line="360" w:lineRule="auto"/>
        <w:ind w:left="0"/>
        <w:jc w:val="both"/>
        <w:rPr>
          <w:color w:val="auto"/>
        </w:rPr>
      </w:pPr>
      <w:r w:rsidRPr="00B05B89">
        <w:rPr>
          <w:color w:val="auto"/>
        </w:rPr>
        <w:t>Se deberá almacenar este material junto a los restos de tuberías de polietileno en su contenedor diferenciado, en un sitio que cumpla las recomendaciones mencionadas</w:t>
      </w:r>
      <w:r w:rsidR="0098711E" w:rsidRPr="00B05B89">
        <w:rPr>
          <w:color w:val="auto"/>
        </w:rPr>
        <w:t xml:space="preserve"> en el punto 6.2.1.</w:t>
      </w:r>
    </w:p>
    <w:p w:rsidR="00FD6395" w:rsidRPr="00B05B89" w:rsidRDefault="00FD6395" w:rsidP="002A258D">
      <w:pPr>
        <w:pStyle w:val="Prrafodelista"/>
        <w:numPr>
          <w:ilvl w:val="0"/>
          <w:numId w:val="24"/>
        </w:numPr>
        <w:spacing w:after="0" w:line="360" w:lineRule="auto"/>
        <w:ind w:left="714" w:hanging="357"/>
        <w:jc w:val="both"/>
        <w:rPr>
          <w:rFonts w:ascii="Bodoni MT Condensed" w:hAnsi="Bodoni MT Condensed"/>
          <w:b/>
          <w:color w:val="auto"/>
          <w:sz w:val="28"/>
          <w:szCs w:val="36"/>
        </w:rPr>
      </w:pPr>
      <w:r w:rsidRPr="00B05B89">
        <w:rPr>
          <w:rFonts w:ascii="Bodoni MT Condensed" w:hAnsi="Bodoni MT Condensed"/>
          <w:b/>
          <w:color w:val="auto"/>
          <w:sz w:val="28"/>
          <w:szCs w:val="36"/>
        </w:rPr>
        <w:t>Disposición Final</w:t>
      </w:r>
    </w:p>
    <w:p w:rsidR="00FD6395" w:rsidRPr="00B05B89" w:rsidRDefault="00FD6395" w:rsidP="0098711E">
      <w:pPr>
        <w:spacing w:after="160" w:line="360" w:lineRule="auto"/>
        <w:jc w:val="both"/>
        <w:rPr>
          <w:color w:val="auto"/>
        </w:rPr>
      </w:pPr>
      <w:r w:rsidRPr="00B05B89">
        <w:rPr>
          <w:color w:val="auto"/>
        </w:rPr>
        <w:t>Estos residuos deberán ser entregados a instituciones especializadas en reciclaje por lo que la empresa deberá encargarse de que se haga efectiva esta entrega, generando los respaldos correspondientes, siguiendo todo procedimiento legal que corresponda.</w:t>
      </w:r>
    </w:p>
    <w:p w:rsidR="00AB03B8" w:rsidRPr="00B05B89" w:rsidRDefault="00AB03B8" w:rsidP="00AE0BCC">
      <w:pPr>
        <w:pStyle w:val="Prrafodelista"/>
        <w:numPr>
          <w:ilvl w:val="2"/>
          <w:numId w:val="3"/>
        </w:numPr>
        <w:spacing w:after="160" w:line="360" w:lineRule="auto"/>
        <w:jc w:val="both"/>
        <w:rPr>
          <w:rFonts w:ascii="Bodoni MT Condensed" w:hAnsi="Bodoni MT Condensed"/>
          <w:b/>
          <w:color w:val="auto"/>
          <w:sz w:val="28"/>
          <w:szCs w:val="36"/>
        </w:rPr>
      </w:pPr>
      <w:r w:rsidRPr="00B05B89">
        <w:rPr>
          <w:rFonts w:ascii="Bodoni MT Condensed" w:hAnsi="Bodoni MT Condensed"/>
          <w:b/>
          <w:color w:val="auto"/>
          <w:sz w:val="28"/>
          <w:szCs w:val="36"/>
        </w:rPr>
        <w:t>Residuos Comunes</w:t>
      </w:r>
      <w:r w:rsidR="00EB7B0F">
        <w:rPr>
          <w:rFonts w:ascii="Bodoni MT Condensed" w:hAnsi="Bodoni MT Condensed"/>
          <w:b/>
          <w:color w:val="auto"/>
          <w:sz w:val="28"/>
          <w:szCs w:val="36"/>
        </w:rPr>
        <w:t xml:space="preserve"> </w:t>
      </w:r>
      <w:r w:rsidR="00EB7B0F" w:rsidRPr="00B05B89">
        <w:rPr>
          <w:rFonts w:ascii="Bodoni MT Condensed" w:hAnsi="Bodoni MT Condensed"/>
          <w:b/>
          <w:color w:val="auto"/>
          <w:sz w:val="28"/>
          <w:szCs w:val="36"/>
        </w:rPr>
        <w:t xml:space="preserve"> (R.S.)</w:t>
      </w:r>
    </w:p>
    <w:p w:rsidR="00AB03B8" w:rsidRPr="00B05B89" w:rsidRDefault="00AB03B8" w:rsidP="00AB03B8">
      <w:pPr>
        <w:pStyle w:val="Prrafodelista"/>
        <w:numPr>
          <w:ilvl w:val="0"/>
          <w:numId w:val="24"/>
        </w:numPr>
        <w:spacing w:after="160" w:line="360" w:lineRule="auto"/>
        <w:jc w:val="both"/>
        <w:rPr>
          <w:rFonts w:ascii="Bodoni MT Condensed" w:hAnsi="Bodoni MT Condensed"/>
          <w:b/>
          <w:color w:val="auto"/>
          <w:sz w:val="28"/>
          <w:szCs w:val="36"/>
        </w:rPr>
      </w:pPr>
      <w:r w:rsidRPr="00B05B89">
        <w:rPr>
          <w:rFonts w:ascii="Bodoni MT Condensed" w:hAnsi="Bodoni MT Condensed"/>
          <w:b/>
          <w:color w:val="auto"/>
          <w:sz w:val="28"/>
          <w:szCs w:val="36"/>
        </w:rPr>
        <w:t>Generación</w:t>
      </w:r>
    </w:p>
    <w:p w:rsidR="00AB03B8" w:rsidRDefault="00AB03B8" w:rsidP="00AB03B8">
      <w:pPr>
        <w:pStyle w:val="Prrafodelista"/>
        <w:spacing w:after="160" w:line="360" w:lineRule="auto"/>
        <w:ind w:left="0"/>
        <w:jc w:val="both"/>
        <w:rPr>
          <w:color w:val="auto"/>
        </w:rPr>
      </w:pPr>
      <w:r w:rsidRPr="00B05B89">
        <w:rPr>
          <w:color w:val="auto"/>
        </w:rPr>
        <w:t>Los residuos comunes se generan por el personal de la empresa como ser papeles, restos de comida, botellas plásticas u otros, se deberá aplicar la política de reducción en origen, es decir evitar la generación de los residuos, cada empresa se encargará de ver el mecanismo de capacitación o concientización a su personal para evitar la generación de los mismos.</w:t>
      </w:r>
    </w:p>
    <w:p w:rsidR="008871BD" w:rsidRDefault="008871BD" w:rsidP="008871BD">
      <w:pPr>
        <w:pStyle w:val="Prrafodelista"/>
        <w:spacing w:after="160" w:line="360" w:lineRule="auto"/>
        <w:ind w:left="0"/>
        <w:jc w:val="center"/>
        <w:rPr>
          <w:color w:val="auto"/>
        </w:rPr>
      </w:pPr>
      <w:r>
        <w:rPr>
          <w:noProof/>
          <w:lang w:eastAsia="es-ES"/>
        </w:rPr>
        <w:drawing>
          <wp:inline distT="0" distB="0" distL="0" distR="0" wp14:anchorId="6219B2C0" wp14:editId="0EEB47B8">
            <wp:extent cx="2233180" cy="1820849"/>
            <wp:effectExtent l="57150" t="57150" r="110490" b="122555"/>
            <wp:docPr id="17" name="Imagen 17" descr="C:\Users\larmustafa\AppData\Local\Microsoft\Windows\Temporary Internet Files\Content.Word\DSC01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armustafa\AppData\Local\Microsoft\Windows\Temporary Internet Files\Content.Word\DSC01555.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249539" cy="1834187"/>
                    </a:xfrm>
                    <a:prstGeom prst="rect">
                      <a:avLst/>
                    </a:prstGeom>
                    <a:noFill/>
                    <a:ln>
                      <a:solidFill>
                        <a:schemeClr val="tx1"/>
                      </a:solidFill>
                    </a:ln>
                    <a:effectLst>
                      <a:outerShdw blurRad="50800" dist="38100" dir="2700000" algn="tl" rotWithShape="0">
                        <a:prstClr val="black">
                          <a:alpha val="40000"/>
                        </a:prstClr>
                      </a:outerShdw>
                    </a:effectLst>
                  </pic:spPr>
                </pic:pic>
              </a:graphicData>
            </a:graphic>
          </wp:inline>
        </w:drawing>
      </w:r>
      <w:r w:rsidRPr="008871BD">
        <w:rPr>
          <w:noProof/>
          <w:color w:val="auto"/>
          <w:lang w:eastAsia="es-ES"/>
        </w:rPr>
        <w:drawing>
          <wp:inline distT="0" distB="0" distL="0" distR="0">
            <wp:extent cx="2472856" cy="1855489"/>
            <wp:effectExtent l="57150" t="57150" r="118110" b="106680"/>
            <wp:docPr id="18" name="Imagen 18" descr="C:\Users\PEDRO\Desktop\COMPARTIDOS OMA\Fotos Monitoreo\Red Primaria\Kallutaca\4 Residuos Domiciliarios\DSC004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EDRO\Desktop\COMPARTIDOS OMA\Fotos Monitoreo\Red Primaria\Kallutaca\4 Residuos Domiciliarios\DSC00473.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79601" cy="1860550"/>
                    </a:xfrm>
                    <a:prstGeom prst="rect">
                      <a:avLst/>
                    </a:prstGeom>
                    <a:noFill/>
                    <a:ln>
                      <a:solidFill>
                        <a:schemeClr val="tx1"/>
                      </a:solidFill>
                    </a:ln>
                    <a:effectLst>
                      <a:outerShdw blurRad="50800" dist="38100" dir="2700000" algn="tl" rotWithShape="0">
                        <a:prstClr val="black">
                          <a:alpha val="40000"/>
                        </a:prstClr>
                      </a:outerShdw>
                    </a:effectLst>
                  </pic:spPr>
                </pic:pic>
              </a:graphicData>
            </a:graphic>
          </wp:inline>
        </w:drawing>
      </w:r>
    </w:p>
    <w:p w:rsidR="008871BD" w:rsidRDefault="008871BD" w:rsidP="008871BD">
      <w:pPr>
        <w:pStyle w:val="Prrafodelista"/>
        <w:spacing w:after="160" w:line="360" w:lineRule="auto"/>
        <w:ind w:left="0"/>
        <w:jc w:val="center"/>
        <w:rPr>
          <w:color w:val="auto"/>
        </w:rPr>
      </w:pPr>
      <w:r>
        <w:rPr>
          <w:color w:val="auto"/>
        </w:rPr>
        <w:t>Residuos Comunes</w:t>
      </w:r>
    </w:p>
    <w:p w:rsidR="00AB03B8" w:rsidRPr="00B05B89" w:rsidRDefault="00AB03B8" w:rsidP="00AB03B8">
      <w:pPr>
        <w:pStyle w:val="Prrafodelista"/>
        <w:numPr>
          <w:ilvl w:val="0"/>
          <w:numId w:val="24"/>
        </w:numPr>
        <w:spacing w:after="160" w:line="360" w:lineRule="auto"/>
        <w:jc w:val="both"/>
        <w:rPr>
          <w:rFonts w:ascii="Bodoni MT Condensed" w:hAnsi="Bodoni MT Condensed"/>
          <w:b/>
          <w:color w:val="auto"/>
          <w:sz w:val="28"/>
          <w:szCs w:val="36"/>
        </w:rPr>
      </w:pPr>
      <w:r w:rsidRPr="00B05B89">
        <w:rPr>
          <w:rFonts w:ascii="Bodoni MT Condensed" w:hAnsi="Bodoni MT Condensed"/>
          <w:b/>
          <w:color w:val="auto"/>
          <w:sz w:val="28"/>
          <w:szCs w:val="36"/>
        </w:rPr>
        <w:t>Almacenamiento temporal</w:t>
      </w:r>
    </w:p>
    <w:p w:rsidR="00AB03B8" w:rsidRPr="00B05B89" w:rsidRDefault="00AB03B8" w:rsidP="00AB03B8">
      <w:pPr>
        <w:pStyle w:val="Prrafodelista"/>
        <w:spacing w:after="160" w:line="360" w:lineRule="auto"/>
        <w:ind w:left="0"/>
        <w:jc w:val="both"/>
        <w:rPr>
          <w:color w:val="auto"/>
        </w:rPr>
      </w:pPr>
      <w:r w:rsidRPr="00B05B89">
        <w:rPr>
          <w:color w:val="auto"/>
        </w:rPr>
        <w:t>Las empresas deberán contar con mínimamente un contenedor en obra para estos residuos, el cual deberá estar identificado y deberá ser resistente y portátil, si la empresa selecciona este tipo de residuos, en contenedores diferenciados, los mismos deberán cumplir la normativa establecida, el almacenamiento temporal en campamentos o instalaciones de la empresa debe ser un lugar cubierto o techado y debe estar identificado.</w:t>
      </w:r>
    </w:p>
    <w:p w:rsidR="00AB03B8" w:rsidRPr="00B05B89" w:rsidRDefault="00AB03B8" w:rsidP="00AB03B8">
      <w:pPr>
        <w:pStyle w:val="Prrafodelista"/>
        <w:numPr>
          <w:ilvl w:val="0"/>
          <w:numId w:val="24"/>
        </w:numPr>
        <w:spacing w:after="160" w:line="360" w:lineRule="auto"/>
        <w:jc w:val="both"/>
        <w:rPr>
          <w:rFonts w:ascii="Bodoni MT Condensed" w:hAnsi="Bodoni MT Condensed"/>
          <w:b/>
          <w:color w:val="auto"/>
          <w:sz w:val="28"/>
          <w:szCs w:val="36"/>
        </w:rPr>
      </w:pPr>
      <w:r w:rsidRPr="00B05B89">
        <w:rPr>
          <w:rFonts w:ascii="Bodoni MT Condensed" w:hAnsi="Bodoni MT Condensed"/>
          <w:b/>
          <w:color w:val="auto"/>
          <w:sz w:val="28"/>
          <w:szCs w:val="36"/>
        </w:rPr>
        <w:t>Transporte</w:t>
      </w:r>
    </w:p>
    <w:p w:rsidR="00AB03B8" w:rsidRDefault="00AB03B8" w:rsidP="00AB03B8">
      <w:pPr>
        <w:pStyle w:val="Prrafodelista"/>
        <w:spacing w:after="160" w:line="360" w:lineRule="auto"/>
        <w:ind w:left="0"/>
        <w:jc w:val="both"/>
        <w:rPr>
          <w:color w:val="auto"/>
        </w:rPr>
      </w:pPr>
      <w:r w:rsidRPr="00B05B89">
        <w:rPr>
          <w:color w:val="auto"/>
        </w:rPr>
        <w:t>El transporte de estos residuos será en movilidades de la empresa hasta las instalaciones o campamentos cuidando que no existan riesgos de daño a los contenedores.</w:t>
      </w:r>
    </w:p>
    <w:p w:rsidR="002B0177" w:rsidRPr="00B05B89" w:rsidRDefault="002B0177" w:rsidP="00AB03B8">
      <w:pPr>
        <w:pStyle w:val="Prrafodelista"/>
        <w:spacing w:after="160" w:line="360" w:lineRule="auto"/>
        <w:ind w:left="0"/>
        <w:jc w:val="both"/>
        <w:rPr>
          <w:color w:val="auto"/>
        </w:rPr>
      </w:pPr>
    </w:p>
    <w:p w:rsidR="00AB03B8" w:rsidRPr="00B05B89" w:rsidRDefault="00AB03B8" w:rsidP="00AB03B8">
      <w:pPr>
        <w:pStyle w:val="Prrafodelista"/>
        <w:numPr>
          <w:ilvl w:val="0"/>
          <w:numId w:val="24"/>
        </w:numPr>
        <w:spacing w:after="160" w:line="360" w:lineRule="auto"/>
        <w:jc w:val="both"/>
        <w:rPr>
          <w:rFonts w:ascii="Bodoni MT Condensed" w:hAnsi="Bodoni MT Condensed"/>
          <w:b/>
          <w:color w:val="auto"/>
          <w:sz w:val="28"/>
          <w:szCs w:val="36"/>
        </w:rPr>
      </w:pPr>
      <w:r w:rsidRPr="00B05B89">
        <w:rPr>
          <w:rFonts w:ascii="Bodoni MT Condensed" w:hAnsi="Bodoni MT Condensed"/>
          <w:b/>
          <w:color w:val="auto"/>
          <w:sz w:val="28"/>
          <w:szCs w:val="36"/>
        </w:rPr>
        <w:lastRenderedPageBreak/>
        <w:t>Disposición Final o entrega</w:t>
      </w:r>
    </w:p>
    <w:p w:rsidR="00AB03B8" w:rsidRDefault="00AB03B8" w:rsidP="00AB03B8">
      <w:pPr>
        <w:pStyle w:val="Prrafodelista"/>
        <w:spacing w:after="160" w:line="360" w:lineRule="auto"/>
        <w:ind w:left="0"/>
        <w:jc w:val="both"/>
        <w:rPr>
          <w:color w:val="auto"/>
        </w:rPr>
      </w:pPr>
      <w:r w:rsidRPr="00B05B89">
        <w:rPr>
          <w:color w:val="auto"/>
        </w:rPr>
        <w:t>La disposición final de estos residuos será a empresas de reciclaje según la diferenciación, en su defecto los residuos mínimamente deberán ser entregados a una empresa de aseo municipal, las cuales lleven los mismos a su disposición final en un relleno sanitario.</w:t>
      </w:r>
    </w:p>
    <w:p w:rsidR="008163D8" w:rsidRPr="00B05B89" w:rsidRDefault="00EE5A9C" w:rsidP="00ED7DF5">
      <w:pPr>
        <w:pStyle w:val="Prrafodelista"/>
        <w:numPr>
          <w:ilvl w:val="1"/>
          <w:numId w:val="3"/>
        </w:numPr>
        <w:spacing w:after="160" w:line="360" w:lineRule="auto"/>
        <w:jc w:val="both"/>
        <w:outlineLvl w:val="0"/>
        <w:rPr>
          <w:rFonts w:ascii="Bodoni MT Condensed" w:hAnsi="Bodoni MT Condensed"/>
          <w:b/>
          <w:color w:val="auto"/>
          <w:sz w:val="28"/>
          <w:szCs w:val="36"/>
        </w:rPr>
      </w:pPr>
      <w:bookmarkStart w:id="6" w:name="_Toc415581373"/>
      <w:r w:rsidRPr="00B05B89">
        <w:rPr>
          <w:rFonts w:ascii="Bodoni MT Condensed" w:hAnsi="Bodoni MT Condensed"/>
          <w:b/>
          <w:color w:val="auto"/>
          <w:sz w:val="28"/>
          <w:szCs w:val="36"/>
        </w:rPr>
        <w:t xml:space="preserve">Control de Calidad de Aire </w:t>
      </w:r>
      <w:r w:rsidR="008163D8" w:rsidRPr="00B05B89">
        <w:rPr>
          <w:rFonts w:ascii="Bodoni MT Condensed" w:hAnsi="Bodoni MT Condensed"/>
          <w:b/>
          <w:color w:val="auto"/>
          <w:sz w:val="28"/>
          <w:szCs w:val="36"/>
        </w:rPr>
        <w:t>(R.S.)</w:t>
      </w:r>
      <w:bookmarkEnd w:id="6"/>
    </w:p>
    <w:p w:rsidR="006C1098" w:rsidRPr="00B05B89" w:rsidRDefault="006C1098" w:rsidP="006C1098">
      <w:pPr>
        <w:jc w:val="both"/>
        <w:rPr>
          <w:color w:val="auto"/>
        </w:rPr>
      </w:pPr>
      <w:r w:rsidRPr="00B05B89">
        <w:rPr>
          <w:color w:val="auto"/>
        </w:rPr>
        <w:t xml:space="preserve">En el caso del factor Aire se identificaron como aspectos ambientales de importancia </w:t>
      </w:r>
      <w:r w:rsidR="002B0177">
        <w:rPr>
          <w:color w:val="auto"/>
        </w:rPr>
        <w:t>el</w:t>
      </w:r>
      <w:r w:rsidRPr="00B05B89">
        <w:rPr>
          <w:color w:val="auto"/>
        </w:rPr>
        <w:t xml:space="preserve"> siguiente:</w:t>
      </w:r>
    </w:p>
    <w:p w:rsidR="006C1098" w:rsidRPr="00B05B89" w:rsidRDefault="00A126B7" w:rsidP="006C1098">
      <w:pPr>
        <w:pStyle w:val="Prrafodelista"/>
        <w:numPr>
          <w:ilvl w:val="0"/>
          <w:numId w:val="25"/>
        </w:numPr>
        <w:jc w:val="both"/>
        <w:rPr>
          <w:color w:val="auto"/>
        </w:rPr>
      </w:pPr>
      <w:r w:rsidRPr="00B05B89">
        <w:rPr>
          <w:color w:val="auto"/>
        </w:rPr>
        <w:t>Generación de gases</w:t>
      </w:r>
      <w:r w:rsidR="006C1098" w:rsidRPr="00B05B89">
        <w:rPr>
          <w:color w:val="auto"/>
        </w:rPr>
        <w:t xml:space="preserve"> de combustión</w:t>
      </w:r>
    </w:p>
    <w:p w:rsidR="006C1098" w:rsidRPr="00B05B89" w:rsidRDefault="006C1098" w:rsidP="006C1098">
      <w:pPr>
        <w:jc w:val="both"/>
        <w:rPr>
          <w:color w:val="auto"/>
        </w:rPr>
      </w:pPr>
      <w:r w:rsidRPr="00B05B89">
        <w:rPr>
          <w:color w:val="auto"/>
        </w:rPr>
        <w:t>Por lo que la empresa deberá realizar un mínimo control de sus emisiones gaseosas durante las actividades de apertura y reposición de zanjas según lo establecido en este manual.</w:t>
      </w:r>
    </w:p>
    <w:p w:rsidR="006C1098" w:rsidRPr="00B05B89" w:rsidRDefault="00A126B7" w:rsidP="00AE0BCC">
      <w:pPr>
        <w:pStyle w:val="Prrafodelista"/>
        <w:numPr>
          <w:ilvl w:val="2"/>
          <w:numId w:val="3"/>
        </w:numPr>
        <w:spacing w:after="160" w:line="360" w:lineRule="auto"/>
        <w:jc w:val="both"/>
        <w:rPr>
          <w:rFonts w:ascii="Bodoni MT Condensed" w:hAnsi="Bodoni MT Condensed"/>
          <w:b/>
          <w:color w:val="auto"/>
          <w:sz w:val="28"/>
          <w:szCs w:val="36"/>
        </w:rPr>
      </w:pPr>
      <w:r w:rsidRPr="00B05B89">
        <w:rPr>
          <w:rFonts w:ascii="Bodoni MT Condensed" w:hAnsi="Bodoni MT Condensed"/>
          <w:b/>
          <w:color w:val="auto"/>
          <w:sz w:val="28"/>
          <w:szCs w:val="36"/>
        </w:rPr>
        <w:t>Gases</w:t>
      </w:r>
      <w:r w:rsidR="006C1098" w:rsidRPr="00B05B89">
        <w:rPr>
          <w:rFonts w:ascii="Bodoni MT Condensed" w:hAnsi="Bodoni MT Condensed"/>
          <w:b/>
          <w:color w:val="auto"/>
          <w:sz w:val="28"/>
          <w:szCs w:val="36"/>
        </w:rPr>
        <w:t xml:space="preserve"> de Combustión </w:t>
      </w:r>
      <w:r w:rsidR="00F348BA">
        <w:rPr>
          <w:rFonts w:ascii="Bodoni MT Condensed" w:hAnsi="Bodoni MT Condensed"/>
          <w:b/>
          <w:color w:val="auto"/>
          <w:sz w:val="28"/>
          <w:szCs w:val="36"/>
        </w:rPr>
        <w:t xml:space="preserve"> (R.S.)</w:t>
      </w:r>
    </w:p>
    <w:p w:rsidR="00F348BA" w:rsidRDefault="00F348BA" w:rsidP="006C1098">
      <w:pPr>
        <w:jc w:val="both"/>
        <w:rPr>
          <w:color w:val="auto"/>
        </w:rPr>
      </w:pPr>
      <w:r w:rsidRPr="00B05B89">
        <w:rPr>
          <w:color w:val="auto"/>
        </w:rPr>
        <w:t xml:space="preserve">Los gases de combustión son gases generados por la combustión de los hidrocarburos </w:t>
      </w:r>
      <w:r>
        <w:rPr>
          <w:color w:val="auto"/>
        </w:rPr>
        <w:t xml:space="preserve">generando principalmente </w:t>
      </w:r>
      <w:r w:rsidRPr="00B05B89">
        <w:rPr>
          <w:color w:val="auto"/>
        </w:rPr>
        <w:t>CO2</w:t>
      </w:r>
      <w:r>
        <w:rPr>
          <w:color w:val="auto"/>
        </w:rPr>
        <w:t xml:space="preserve">, CO, </w:t>
      </w:r>
      <w:r w:rsidRPr="00B05B89">
        <w:rPr>
          <w:color w:val="auto"/>
        </w:rPr>
        <w:t xml:space="preserve">NO2 </w:t>
      </w:r>
      <w:r>
        <w:rPr>
          <w:color w:val="auto"/>
        </w:rPr>
        <w:t xml:space="preserve">y </w:t>
      </w:r>
      <w:r w:rsidRPr="00B05B89">
        <w:rPr>
          <w:color w:val="auto"/>
        </w:rPr>
        <w:t xml:space="preserve">SO2 los cuales salen por los escapes de vehículos y maquinarias utilizadas durante la construcción de la red </w:t>
      </w:r>
      <w:r>
        <w:rPr>
          <w:color w:val="auto"/>
        </w:rPr>
        <w:t>secund</w:t>
      </w:r>
      <w:r w:rsidRPr="00B05B89">
        <w:rPr>
          <w:color w:val="auto"/>
        </w:rPr>
        <w:t>aria y tienen efectos negativos en la calidad del aire aportando a los gases de efecto invernadero.</w:t>
      </w:r>
    </w:p>
    <w:p w:rsidR="006C1098" w:rsidRPr="00B05B89" w:rsidRDefault="00F348BA" w:rsidP="006C1098">
      <w:pPr>
        <w:jc w:val="both"/>
        <w:rPr>
          <w:color w:val="auto"/>
        </w:rPr>
      </w:pPr>
      <w:r>
        <w:rPr>
          <w:color w:val="auto"/>
        </w:rPr>
        <w:t>S</w:t>
      </w:r>
      <w:r w:rsidR="006C1098" w:rsidRPr="00B05B89">
        <w:rPr>
          <w:color w:val="auto"/>
        </w:rPr>
        <w:t xml:space="preserve">e ha determinado que las empresas contratistas deben encargarse de que toda maquinaria a ser utilizada en la construcción de </w:t>
      </w:r>
      <w:r w:rsidR="00F7592D">
        <w:rPr>
          <w:color w:val="auto"/>
        </w:rPr>
        <w:t>redes secundarias</w:t>
      </w:r>
      <w:r w:rsidR="00F7592D" w:rsidRPr="00B05B89">
        <w:rPr>
          <w:color w:val="auto"/>
        </w:rPr>
        <w:t xml:space="preserve"> </w:t>
      </w:r>
      <w:r w:rsidR="006C1098" w:rsidRPr="00B05B89">
        <w:rPr>
          <w:color w:val="auto"/>
        </w:rPr>
        <w:t>así como todos los vehículos de la empresa cuenten con su mantenimiento respectivo en talleres mecánicos que correspondan.</w:t>
      </w:r>
    </w:p>
    <w:p w:rsidR="00F348BA" w:rsidRDefault="00F84115" w:rsidP="00081B74">
      <w:pPr>
        <w:jc w:val="both"/>
        <w:rPr>
          <w:color w:val="auto"/>
        </w:rPr>
      </w:pPr>
      <w:r w:rsidRPr="00B05B89">
        <w:rPr>
          <w:color w:val="auto"/>
        </w:rPr>
        <w:t>La empresa deberá presentar planillas o registros del último mantenimiento realizado a cada vehículo y maquinaria pesada para respaldar el control de emisión de contaminantes y que puedan estar dentro de los límites permisibles establecidos en el Reglamento en Materia de Contaminación Atmosférica de la ley 1333</w:t>
      </w:r>
      <w:r w:rsidR="00F348BA">
        <w:rPr>
          <w:color w:val="auto"/>
        </w:rPr>
        <w:t xml:space="preserve"> de medio ambiente</w:t>
      </w:r>
      <w:r w:rsidRPr="00B05B89">
        <w:rPr>
          <w:color w:val="auto"/>
        </w:rPr>
        <w:t xml:space="preserve">. El personal ambiental de YPFB realizará oportunamente </w:t>
      </w:r>
      <w:proofErr w:type="spellStart"/>
      <w:r w:rsidRPr="00B05B89">
        <w:rPr>
          <w:color w:val="auto"/>
        </w:rPr>
        <w:t>monitoreos</w:t>
      </w:r>
      <w:proofErr w:type="spellEnd"/>
      <w:r w:rsidRPr="00B05B89">
        <w:rPr>
          <w:color w:val="auto"/>
        </w:rPr>
        <w:t xml:space="preserve"> ambientales mediante la medición de gases de combustión en maquinarias y vehículos.</w:t>
      </w:r>
    </w:p>
    <w:p w:rsidR="00081B74" w:rsidRDefault="00081B74" w:rsidP="00081B74">
      <w:pPr>
        <w:jc w:val="center"/>
        <w:rPr>
          <w:color w:val="auto"/>
        </w:rPr>
      </w:pPr>
      <w:r w:rsidRPr="00033BBF">
        <w:rPr>
          <w:noProof/>
          <w:color w:val="auto"/>
          <w:lang w:eastAsia="es-ES"/>
        </w:rPr>
        <w:drawing>
          <wp:inline distT="0" distB="0" distL="0" distR="0" wp14:anchorId="0D513926" wp14:editId="000A2FCA">
            <wp:extent cx="2947917" cy="2210574"/>
            <wp:effectExtent l="57150" t="57150" r="119380" b="113665"/>
            <wp:docPr id="22" name="Imagen 22" descr="C:\Users\LISSA\RESP. GESTION SOCIO AMBIENTAL\Fotos Laja Kallutaka\DSC015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ISSA\RESP. GESTION SOCIO AMBIENTAL\Fotos Laja Kallutaka\DSC01525.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955934" cy="2216586"/>
                    </a:xfrm>
                    <a:prstGeom prst="rect">
                      <a:avLst/>
                    </a:prstGeom>
                    <a:noFill/>
                    <a:ln>
                      <a:solidFill>
                        <a:schemeClr val="tx1"/>
                      </a:solidFill>
                    </a:ln>
                    <a:effectLst>
                      <a:outerShdw blurRad="50800" dist="38100" dir="2700000" algn="tl" rotWithShape="0">
                        <a:prstClr val="black">
                          <a:alpha val="40000"/>
                        </a:prstClr>
                      </a:outerShdw>
                    </a:effectLst>
                  </pic:spPr>
                </pic:pic>
              </a:graphicData>
            </a:graphic>
          </wp:inline>
        </w:drawing>
      </w:r>
    </w:p>
    <w:p w:rsidR="00F348BA" w:rsidRDefault="00F348BA" w:rsidP="00081B74">
      <w:pPr>
        <w:jc w:val="center"/>
        <w:rPr>
          <w:color w:val="auto"/>
        </w:rPr>
      </w:pPr>
      <w:r>
        <w:rPr>
          <w:color w:val="auto"/>
        </w:rPr>
        <w:t>Emisión de gases de combustión</w:t>
      </w:r>
    </w:p>
    <w:p w:rsidR="00EE5A9C" w:rsidRPr="00B05B89" w:rsidRDefault="00EE5A9C" w:rsidP="00ED7DF5">
      <w:pPr>
        <w:pStyle w:val="Prrafodelista"/>
        <w:numPr>
          <w:ilvl w:val="1"/>
          <w:numId w:val="3"/>
        </w:numPr>
        <w:spacing w:after="160" w:line="360" w:lineRule="auto"/>
        <w:jc w:val="both"/>
        <w:outlineLvl w:val="0"/>
        <w:rPr>
          <w:rFonts w:ascii="Bodoni MT Condensed" w:hAnsi="Bodoni MT Condensed"/>
          <w:b/>
          <w:color w:val="auto"/>
          <w:sz w:val="28"/>
          <w:szCs w:val="36"/>
        </w:rPr>
      </w:pPr>
      <w:bookmarkStart w:id="7" w:name="_Toc415581374"/>
      <w:r w:rsidRPr="00B05B89">
        <w:rPr>
          <w:rFonts w:ascii="Bodoni MT Condensed" w:hAnsi="Bodoni MT Condensed"/>
          <w:b/>
          <w:color w:val="auto"/>
          <w:sz w:val="28"/>
          <w:szCs w:val="36"/>
        </w:rPr>
        <w:lastRenderedPageBreak/>
        <w:t>Abandono y Restauración (R.S.)</w:t>
      </w:r>
      <w:bookmarkEnd w:id="7"/>
    </w:p>
    <w:p w:rsidR="006C1098" w:rsidRPr="00B05B89" w:rsidRDefault="006C1098" w:rsidP="006C1098">
      <w:pPr>
        <w:jc w:val="both"/>
        <w:rPr>
          <w:color w:val="auto"/>
        </w:rPr>
      </w:pPr>
      <w:r w:rsidRPr="00B05B89">
        <w:rPr>
          <w:color w:val="auto"/>
        </w:rPr>
        <w:t xml:space="preserve">En el abandono de ejecución una vez concluidas todas las actividades de construcción de las redes </w:t>
      </w:r>
      <w:r w:rsidR="00AB03B8" w:rsidRPr="00B05B89">
        <w:rPr>
          <w:color w:val="auto"/>
        </w:rPr>
        <w:t>secundar</w:t>
      </w:r>
      <w:r w:rsidRPr="00B05B89">
        <w:rPr>
          <w:color w:val="auto"/>
        </w:rPr>
        <w:t xml:space="preserve">ias se debe limpiar el área </w:t>
      </w:r>
      <w:r w:rsidR="00AB03B8" w:rsidRPr="00B05B89">
        <w:rPr>
          <w:color w:val="auto"/>
        </w:rPr>
        <w:t xml:space="preserve">intervenida </w:t>
      </w:r>
      <w:r w:rsidRPr="00B05B89">
        <w:rPr>
          <w:color w:val="auto"/>
        </w:rPr>
        <w:t>evitando dejar cualquier tipo de residuo que haya generado la empresa debiendo dejar el área en condiciones similares a las que existían antes de la construcción.</w:t>
      </w:r>
    </w:p>
    <w:p w:rsidR="00040645" w:rsidRDefault="00040645" w:rsidP="006C1098">
      <w:pPr>
        <w:jc w:val="both"/>
        <w:rPr>
          <w:color w:val="auto"/>
        </w:rPr>
      </w:pPr>
      <w:r w:rsidRPr="00B05B89">
        <w:rPr>
          <w:color w:val="auto"/>
        </w:rPr>
        <w:t xml:space="preserve">Se deberá generar registros fotográficos mostrando las condiciones del área una vez finalizada la </w:t>
      </w:r>
      <w:r w:rsidR="00171376" w:rsidRPr="00B05B89">
        <w:rPr>
          <w:color w:val="auto"/>
        </w:rPr>
        <w:t>construcción</w:t>
      </w:r>
      <w:r w:rsidR="002A258D">
        <w:rPr>
          <w:color w:val="auto"/>
        </w:rPr>
        <w:t>.</w:t>
      </w:r>
    </w:p>
    <w:p w:rsidR="008163D8" w:rsidRPr="00B05B89" w:rsidRDefault="008163D8" w:rsidP="00ED7DF5">
      <w:pPr>
        <w:pStyle w:val="Prrafodelista"/>
        <w:numPr>
          <w:ilvl w:val="1"/>
          <w:numId w:val="3"/>
        </w:numPr>
        <w:spacing w:after="160" w:line="360" w:lineRule="auto"/>
        <w:jc w:val="both"/>
        <w:outlineLvl w:val="0"/>
        <w:rPr>
          <w:rFonts w:ascii="Bodoni MT Condensed" w:hAnsi="Bodoni MT Condensed"/>
          <w:b/>
          <w:color w:val="auto"/>
          <w:sz w:val="28"/>
          <w:szCs w:val="36"/>
        </w:rPr>
      </w:pPr>
      <w:bookmarkStart w:id="8" w:name="_Toc415581375"/>
      <w:r w:rsidRPr="00B05B89">
        <w:rPr>
          <w:rFonts w:ascii="Bodoni MT Condensed" w:hAnsi="Bodoni MT Condensed"/>
          <w:b/>
          <w:color w:val="auto"/>
          <w:sz w:val="28"/>
          <w:szCs w:val="36"/>
        </w:rPr>
        <w:t>Generación de Registros</w:t>
      </w:r>
      <w:r w:rsidR="00081B74">
        <w:rPr>
          <w:rFonts w:ascii="Bodoni MT Condensed" w:hAnsi="Bodoni MT Condensed"/>
          <w:b/>
          <w:color w:val="auto"/>
          <w:sz w:val="28"/>
          <w:szCs w:val="36"/>
        </w:rPr>
        <w:t xml:space="preserve"> y presentación de formularios</w:t>
      </w:r>
      <w:r w:rsidRPr="00B05B89">
        <w:rPr>
          <w:rFonts w:ascii="Bodoni MT Condensed" w:hAnsi="Bodoni MT Condensed"/>
          <w:b/>
          <w:color w:val="auto"/>
          <w:sz w:val="28"/>
          <w:szCs w:val="36"/>
        </w:rPr>
        <w:t xml:space="preserve"> (R.S.)</w:t>
      </w:r>
      <w:bookmarkEnd w:id="8"/>
    </w:p>
    <w:p w:rsidR="00B30729" w:rsidRPr="00B05B89" w:rsidRDefault="00B30729" w:rsidP="00B30729">
      <w:pPr>
        <w:jc w:val="both"/>
        <w:rPr>
          <w:color w:val="auto"/>
        </w:rPr>
      </w:pPr>
      <w:r w:rsidRPr="00B05B89">
        <w:rPr>
          <w:color w:val="auto"/>
        </w:rPr>
        <w:t xml:space="preserve">El cumplimiento de todos los requisitos y recomendaciones de este manual solo puede ser demostrado mediante los registros indicados en cada punto por lo que la empresa deberá presentar </w:t>
      </w:r>
      <w:r w:rsidR="00AB03B8" w:rsidRPr="00B05B89">
        <w:rPr>
          <w:color w:val="auto"/>
        </w:rPr>
        <w:t xml:space="preserve">en sus </w:t>
      </w:r>
      <w:r w:rsidRPr="00B05B89">
        <w:rPr>
          <w:color w:val="auto"/>
        </w:rPr>
        <w:t xml:space="preserve">informes </w:t>
      </w:r>
      <w:r w:rsidR="00AB03B8" w:rsidRPr="00B05B89">
        <w:rPr>
          <w:color w:val="auto"/>
        </w:rPr>
        <w:t>los registros solicitados en este manual</w:t>
      </w:r>
      <w:r w:rsidRPr="00B05B89">
        <w:rPr>
          <w:color w:val="auto"/>
        </w:rPr>
        <w:t>.</w:t>
      </w:r>
    </w:p>
    <w:p w:rsidR="00B30729" w:rsidRDefault="00B30729" w:rsidP="00B30729">
      <w:pPr>
        <w:jc w:val="both"/>
        <w:rPr>
          <w:color w:val="auto"/>
        </w:rPr>
      </w:pPr>
      <w:r w:rsidRPr="00B05B89">
        <w:rPr>
          <w:color w:val="auto"/>
        </w:rPr>
        <w:t xml:space="preserve">En el siguiente cuadro se presenta un resumen los registros a generar por la </w:t>
      </w:r>
      <w:r w:rsidR="00AB03B8" w:rsidRPr="00B05B89">
        <w:rPr>
          <w:color w:val="auto"/>
        </w:rPr>
        <w:t xml:space="preserve">empresa </w:t>
      </w:r>
      <w:r w:rsidRPr="00B05B89">
        <w:rPr>
          <w:color w:val="auto"/>
        </w:rPr>
        <w:t>enca</w:t>
      </w:r>
      <w:r w:rsidR="00AB03B8" w:rsidRPr="00B05B89">
        <w:rPr>
          <w:color w:val="auto"/>
        </w:rPr>
        <w:t>rgada de construcción de redes secundarias</w:t>
      </w:r>
      <w:r w:rsidRPr="00B05B89">
        <w:rPr>
          <w:color w:val="auto"/>
        </w:rPr>
        <w:t>:</w:t>
      </w:r>
    </w:p>
    <w:p w:rsidR="00842429" w:rsidRPr="001D3FCE" w:rsidRDefault="001D3FCE" w:rsidP="001D3FCE">
      <w:pPr>
        <w:jc w:val="center"/>
        <w:rPr>
          <w:b/>
          <w:color w:val="auto"/>
        </w:rPr>
      </w:pPr>
      <w:r>
        <w:rPr>
          <w:b/>
          <w:color w:val="auto"/>
        </w:rPr>
        <w:t xml:space="preserve">Tabla </w:t>
      </w:r>
      <w:r w:rsidR="00EB7B0F">
        <w:rPr>
          <w:b/>
          <w:color w:val="auto"/>
        </w:rPr>
        <w:t>5</w:t>
      </w:r>
      <w:r>
        <w:rPr>
          <w:b/>
          <w:color w:val="auto"/>
        </w:rPr>
        <w:t xml:space="preserve"> </w:t>
      </w:r>
      <w:r w:rsidR="00842429" w:rsidRPr="001D3FCE">
        <w:rPr>
          <w:b/>
          <w:color w:val="auto"/>
        </w:rPr>
        <w:t xml:space="preserve">Registros a generar para Obras mecánicas en Redes </w:t>
      </w:r>
      <w:r>
        <w:rPr>
          <w:b/>
          <w:color w:val="auto"/>
        </w:rPr>
        <w:t>Secundarias</w:t>
      </w:r>
    </w:p>
    <w:tbl>
      <w:tblPr>
        <w:tblStyle w:val="Tabladecuadrcula4-nfasis1"/>
        <w:tblW w:w="8784" w:type="dxa"/>
        <w:tblLayout w:type="fixed"/>
        <w:tblLook w:val="04A0" w:firstRow="1" w:lastRow="0" w:firstColumn="1" w:lastColumn="0" w:noHBand="0" w:noVBand="1"/>
      </w:tblPr>
      <w:tblGrid>
        <w:gridCol w:w="1838"/>
        <w:gridCol w:w="1418"/>
        <w:gridCol w:w="5528"/>
      </w:tblGrid>
      <w:tr w:rsidR="00842429" w:rsidRPr="00B05B89" w:rsidTr="000111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Align w:val="center"/>
          </w:tcPr>
          <w:p w:rsidR="00842429" w:rsidRPr="00B05B89" w:rsidRDefault="00842429" w:rsidP="00011156">
            <w:pPr>
              <w:jc w:val="center"/>
              <w:rPr>
                <w:color w:val="auto"/>
              </w:rPr>
            </w:pPr>
            <w:r w:rsidRPr="00B05B89">
              <w:rPr>
                <w:color w:val="auto"/>
              </w:rPr>
              <w:t>Consideración</w:t>
            </w:r>
          </w:p>
        </w:tc>
        <w:tc>
          <w:tcPr>
            <w:tcW w:w="1418" w:type="dxa"/>
            <w:vAlign w:val="center"/>
          </w:tcPr>
          <w:p w:rsidR="00842429" w:rsidRPr="00B05B89" w:rsidRDefault="00842429" w:rsidP="00011156">
            <w:pPr>
              <w:jc w:val="center"/>
              <w:cnfStyle w:val="100000000000" w:firstRow="1" w:lastRow="0" w:firstColumn="0" w:lastColumn="0" w:oddVBand="0" w:evenVBand="0" w:oddHBand="0" w:evenHBand="0" w:firstRowFirstColumn="0" w:firstRowLastColumn="0" w:lastRowFirstColumn="0" w:lastRowLastColumn="0"/>
              <w:rPr>
                <w:color w:val="auto"/>
              </w:rPr>
            </w:pPr>
            <w:r w:rsidRPr="00B05B89">
              <w:rPr>
                <w:color w:val="auto"/>
              </w:rPr>
              <w:t>Detalle</w:t>
            </w:r>
          </w:p>
        </w:tc>
        <w:tc>
          <w:tcPr>
            <w:tcW w:w="5528" w:type="dxa"/>
            <w:vAlign w:val="center"/>
          </w:tcPr>
          <w:p w:rsidR="00842429" w:rsidRPr="00B05B89" w:rsidRDefault="00842429" w:rsidP="00011156">
            <w:pPr>
              <w:jc w:val="center"/>
              <w:cnfStyle w:val="100000000000" w:firstRow="1" w:lastRow="0" w:firstColumn="0" w:lastColumn="0" w:oddVBand="0" w:evenVBand="0" w:oddHBand="0" w:evenHBand="0" w:firstRowFirstColumn="0" w:firstRowLastColumn="0" w:lastRowFirstColumn="0" w:lastRowLastColumn="0"/>
              <w:rPr>
                <w:color w:val="auto"/>
              </w:rPr>
            </w:pPr>
            <w:r w:rsidRPr="00B05B89">
              <w:rPr>
                <w:color w:val="auto"/>
              </w:rPr>
              <w:t>Registros a Generar</w:t>
            </w:r>
          </w:p>
        </w:tc>
      </w:tr>
      <w:tr w:rsidR="00842429" w:rsidRPr="00B05B89" w:rsidTr="000111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vAlign w:val="center"/>
          </w:tcPr>
          <w:p w:rsidR="00842429" w:rsidRPr="00B05B89" w:rsidRDefault="00842429" w:rsidP="00011156">
            <w:pPr>
              <w:rPr>
                <w:color w:val="auto"/>
              </w:rPr>
            </w:pPr>
            <w:r w:rsidRPr="00B05B89">
              <w:rPr>
                <w:color w:val="auto"/>
              </w:rPr>
              <w:t>Residuos Sólidos</w:t>
            </w:r>
          </w:p>
        </w:tc>
        <w:tc>
          <w:tcPr>
            <w:tcW w:w="1418" w:type="dxa"/>
            <w:vMerge w:val="restart"/>
            <w:vAlign w:val="center"/>
          </w:tcPr>
          <w:p w:rsidR="00842429" w:rsidRPr="00B05B89" w:rsidRDefault="00011156" w:rsidP="00011156">
            <w:pPr>
              <w:cnfStyle w:val="000000100000" w:firstRow="0" w:lastRow="0" w:firstColumn="0" w:lastColumn="0" w:oddVBand="0" w:evenVBand="0" w:oddHBand="1" w:evenHBand="0" w:firstRowFirstColumn="0" w:firstRowLastColumn="0" w:lastRowFirstColumn="0" w:lastRowLastColumn="0"/>
              <w:rPr>
                <w:color w:val="auto"/>
              </w:rPr>
            </w:pPr>
            <w:r w:rsidRPr="00B05B89">
              <w:rPr>
                <w:color w:val="auto"/>
              </w:rPr>
              <w:t>Restos de Tubería de Polietileno</w:t>
            </w:r>
          </w:p>
        </w:tc>
        <w:tc>
          <w:tcPr>
            <w:tcW w:w="5528" w:type="dxa"/>
            <w:vAlign w:val="center"/>
          </w:tcPr>
          <w:p w:rsidR="00842429" w:rsidRPr="00B05B89" w:rsidRDefault="00842429" w:rsidP="00011156">
            <w:pPr>
              <w:cnfStyle w:val="000000100000" w:firstRow="0" w:lastRow="0" w:firstColumn="0" w:lastColumn="0" w:oddVBand="0" w:evenVBand="0" w:oddHBand="1" w:evenHBand="0" w:firstRowFirstColumn="0" w:firstRowLastColumn="0" w:lastRowFirstColumn="0" w:lastRowLastColumn="0"/>
              <w:rPr>
                <w:color w:val="auto"/>
              </w:rPr>
            </w:pPr>
            <w:r w:rsidRPr="00B05B89">
              <w:rPr>
                <w:color w:val="auto"/>
              </w:rPr>
              <w:t>Registro fotográfico de recolección y contenedores en obra</w:t>
            </w:r>
          </w:p>
        </w:tc>
      </w:tr>
      <w:tr w:rsidR="00842429" w:rsidRPr="00B05B89" w:rsidTr="00011156">
        <w:tc>
          <w:tcPr>
            <w:cnfStyle w:val="001000000000" w:firstRow="0" w:lastRow="0" w:firstColumn="1" w:lastColumn="0" w:oddVBand="0" w:evenVBand="0" w:oddHBand="0" w:evenHBand="0" w:firstRowFirstColumn="0" w:firstRowLastColumn="0" w:lastRowFirstColumn="0" w:lastRowLastColumn="0"/>
            <w:tcW w:w="1838" w:type="dxa"/>
            <w:vMerge/>
            <w:vAlign w:val="center"/>
          </w:tcPr>
          <w:p w:rsidR="00842429" w:rsidRPr="00B05B89" w:rsidRDefault="00842429" w:rsidP="00011156">
            <w:pPr>
              <w:rPr>
                <w:color w:val="auto"/>
              </w:rPr>
            </w:pPr>
          </w:p>
        </w:tc>
        <w:tc>
          <w:tcPr>
            <w:tcW w:w="1418" w:type="dxa"/>
            <w:vMerge/>
            <w:vAlign w:val="center"/>
          </w:tcPr>
          <w:p w:rsidR="00842429" w:rsidRPr="00B05B89" w:rsidRDefault="00842429" w:rsidP="00011156">
            <w:pPr>
              <w:cnfStyle w:val="000000000000" w:firstRow="0" w:lastRow="0" w:firstColumn="0" w:lastColumn="0" w:oddVBand="0" w:evenVBand="0" w:oddHBand="0" w:evenHBand="0" w:firstRowFirstColumn="0" w:firstRowLastColumn="0" w:lastRowFirstColumn="0" w:lastRowLastColumn="0"/>
              <w:rPr>
                <w:color w:val="auto"/>
              </w:rPr>
            </w:pPr>
          </w:p>
        </w:tc>
        <w:tc>
          <w:tcPr>
            <w:tcW w:w="5528" w:type="dxa"/>
            <w:vAlign w:val="center"/>
          </w:tcPr>
          <w:p w:rsidR="00842429" w:rsidRPr="00B05B89" w:rsidRDefault="00842429" w:rsidP="00011156">
            <w:pPr>
              <w:cnfStyle w:val="000000000000" w:firstRow="0" w:lastRow="0" w:firstColumn="0" w:lastColumn="0" w:oddVBand="0" w:evenVBand="0" w:oddHBand="0" w:evenHBand="0" w:firstRowFirstColumn="0" w:firstRowLastColumn="0" w:lastRowFirstColumn="0" w:lastRowLastColumn="0"/>
              <w:rPr>
                <w:color w:val="auto"/>
              </w:rPr>
            </w:pPr>
            <w:r w:rsidRPr="00B05B89">
              <w:rPr>
                <w:color w:val="auto"/>
              </w:rPr>
              <w:t>Registro o acta de entrega de residuos</w:t>
            </w:r>
          </w:p>
        </w:tc>
      </w:tr>
      <w:tr w:rsidR="00842429" w:rsidRPr="00B05B89" w:rsidTr="000111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ign w:val="center"/>
          </w:tcPr>
          <w:p w:rsidR="00842429" w:rsidRPr="00B05B89" w:rsidRDefault="00842429" w:rsidP="00011156">
            <w:pPr>
              <w:rPr>
                <w:color w:val="auto"/>
              </w:rPr>
            </w:pPr>
          </w:p>
        </w:tc>
        <w:tc>
          <w:tcPr>
            <w:tcW w:w="1418" w:type="dxa"/>
            <w:vMerge w:val="restart"/>
            <w:vAlign w:val="center"/>
          </w:tcPr>
          <w:p w:rsidR="00842429" w:rsidRPr="00B05B89" w:rsidRDefault="00011156" w:rsidP="00011156">
            <w:pPr>
              <w:cnfStyle w:val="000000100000" w:firstRow="0" w:lastRow="0" w:firstColumn="0" w:lastColumn="0" w:oddVBand="0" w:evenVBand="0" w:oddHBand="1" w:evenHBand="0" w:firstRowFirstColumn="0" w:firstRowLastColumn="0" w:lastRowFirstColumn="0" w:lastRowLastColumn="0"/>
              <w:rPr>
                <w:color w:val="auto"/>
              </w:rPr>
            </w:pPr>
            <w:r w:rsidRPr="00B05B89">
              <w:rPr>
                <w:color w:val="auto"/>
              </w:rPr>
              <w:t>Viruta plástica</w:t>
            </w:r>
          </w:p>
        </w:tc>
        <w:tc>
          <w:tcPr>
            <w:tcW w:w="5528" w:type="dxa"/>
            <w:vAlign w:val="center"/>
          </w:tcPr>
          <w:p w:rsidR="00842429" w:rsidRPr="00B05B89" w:rsidRDefault="00842429" w:rsidP="00011156">
            <w:pPr>
              <w:cnfStyle w:val="000000100000" w:firstRow="0" w:lastRow="0" w:firstColumn="0" w:lastColumn="0" w:oddVBand="0" w:evenVBand="0" w:oddHBand="1" w:evenHBand="0" w:firstRowFirstColumn="0" w:firstRowLastColumn="0" w:lastRowFirstColumn="0" w:lastRowLastColumn="0"/>
              <w:rPr>
                <w:color w:val="auto"/>
              </w:rPr>
            </w:pPr>
            <w:r w:rsidRPr="00B05B89">
              <w:rPr>
                <w:color w:val="auto"/>
              </w:rPr>
              <w:t>Registro fotográfico de recolección y contenedores en obra</w:t>
            </w:r>
          </w:p>
        </w:tc>
      </w:tr>
      <w:tr w:rsidR="00842429" w:rsidRPr="00B05B89" w:rsidTr="00011156">
        <w:tc>
          <w:tcPr>
            <w:cnfStyle w:val="001000000000" w:firstRow="0" w:lastRow="0" w:firstColumn="1" w:lastColumn="0" w:oddVBand="0" w:evenVBand="0" w:oddHBand="0" w:evenHBand="0" w:firstRowFirstColumn="0" w:firstRowLastColumn="0" w:lastRowFirstColumn="0" w:lastRowLastColumn="0"/>
            <w:tcW w:w="1838" w:type="dxa"/>
            <w:vMerge/>
            <w:vAlign w:val="center"/>
          </w:tcPr>
          <w:p w:rsidR="00842429" w:rsidRPr="00B05B89" w:rsidRDefault="00842429" w:rsidP="00011156">
            <w:pPr>
              <w:rPr>
                <w:color w:val="auto"/>
              </w:rPr>
            </w:pPr>
          </w:p>
        </w:tc>
        <w:tc>
          <w:tcPr>
            <w:tcW w:w="1418" w:type="dxa"/>
            <w:vMerge/>
            <w:vAlign w:val="center"/>
          </w:tcPr>
          <w:p w:rsidR="00842429" w:rsidRPr="00B05B89" w:rsidRDefault="00842429" w:rsidP="00011156">
            <w:pPr>
              <w:cnfStyle w:val="000000000000" w:firstRow="0" w:lastRow="0" w:firstColumn="0" w:lastColumn="0" w:oddVBand="0" w:evenVBand="0" w:oddHBand="0" w:evenHBand="0" w:firstRowFirstColumn="0" w:firstRowLastColumn="0" w:lastRowFirstColumn="0" w:lastRowLastColumn="0"/>
              <w:rPr>
                <w:color w:val="auto"/>
              </w:rPr>
            </w:pPr>
          </w:p>
        </w:tc>
        <w:tc>
          <w:tcPr>
            <w:tcW w:w="5528" w:type="dxa"/>
            <w:vAlign w:val="center"/>
          </w:tcPr>
          <w:p w:rsidR="00842429" w:rsidRPr="00B05B89" w:rsidRDefault="00842429" w:rsidP="00011156">
            <w:pPr>
              <w:cnfStyle w:val="000000000000" w:firstRow="0" w:lastRow="0" w:firstColumn="0" w:lastColumn="0" w:oddVBand="0" w:evenVBand="0" w:oddHBand="0" w:evenHBand="0" w:firstRowFirstColumn="0" w:firstRowLastColumn="0" w:lastRowFirstColumn="0" w:lastRowLastColumn="0"/>
              <w:rPr>
                <w:color w:val="auto"/>
              </w:rPr>
            </w:pPr>
            <w:r w:rsidRPr="00B05B89">
              <w:rPr>
                <w:color w:val="auto"/>
              </w:rPr>
              <w:t>Registro o acta de entrega de residuos</w:t>
            </w:r>
          </w:p>
        </w:tc>
      </w:tr>
      <w:tr w:rsidR="00842429" w:rsidRPr="00B05B89" w:rsidTr="000111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ign w:val="center"/>
          </w:tcPr>
          <w:p w:rsidR="00842429" w:rsidRPr="00B05B89" w:rsidRDefault="00842429" w:rsidP="00011156">
            <w:pPr>
              <w:rPr>
                <w:color w:val="auto"/>
              </w:rPr>
            </w:pPr>
          </w:p>
        </w:tc>
        <w:tc>
          <w:tcPr>
            <w:tcW w:w="1418" w:type="dxa"/>
            <w:vMerge w:val="restart"/>
            <w:vAlign w:val="center"/>
          </w:tcPr>
          <w:p w:rsidR="00842429" w:rsidRPr="00B05B89" w:rsidRDefault="00011156" w:rsidP="00011156">
            <w:pPr>
              <w:cnfStyle w:val="000000100000" w:firstRow="0" w:lastRow="0" w:firstColumn="0" w:lastColumn="0" w:oddVBand="0" w:evenVBand="0" w:oddHBand="1" w:evenHBand="0" w:firstRowFirstColumn="0" w:firstRowLastColumn="0" w:lastRowFirstColumn="0" w:lastRowLastColumn="0"/>
              <w:rPr>
                <w:color w:val="auto"/>
              </w:rPr>
            </w:pPr>
            <w:r w:rsidRPr="00B05B89">
              <w:rPr>
                <w:color w:val="auto"/>
              </w:rPr>
              <w:t>Bolsa plástica</w:t>
            </w:r>
          </w:p>
        </w:tc>
        <w:tc>
          <w:tcPr>
            <w:tcW w:w="5528" w:type="dxa"/>
            <w:vAlign w:val="center"/>
          </w:tcPr>
          <w:p w:rsidR="00842429" w:rsidRPr="00B05B89" w:rsidRDefault="00842429" w:rsidP="00011156">
            <w:pPr>
              <w:cnfStyle w:val="000000100000" w:firstRow="0" w:lastRow="0" w:firstColumn="0" w:lastColumn="0" w:oddVBand="0" w:evenVBand="0" w:oddHBand="1" w:evenHBand="0" w:firstRowFirstColumn="0" w:firstRowLastColumn="0" w:lastRowFirstColumn="0" w:lastRowLastColumn="0"/>
              <w:rPr>
                <w:color w:val="auto"/>
              </w:rPr>
            </w:pPr>
            <w:r w:rsidRPr="00B05B89">
              <w:rPr>
                <w:color w:val="auto"/>
              </w:rPr>
              <w:t>Registro fotográfico de recolección y contenedores en obra</w:t>
            </w:r>
          </w:p>
        </w:tc>
      </w:tr>
      <w:tr w:rsidR="00842429" w:rsidRPr="00B05B89" w:rsidTr="00011156">
        <w:tc>
          <w:tcPr>
            <w:cnfStyle w:val="001000000000" w:firstRow="0" w:lastRow="0" w:firstColumn="1" w:lastColumn="0" w:oddVBand="0" w:evenVBand="0" w:oddHBand="0" w:evenHBand="0" w:firstRowFirstColumn="0" w:firstRowLastColumn="0" w:lastRowFirstColumn="0" w:lastRowLastColumn="0"/>
            <w:tcW w:w="1838" w:type="dxa"/>
            <w:vMerge/>
            <w:vAlign w:val="center"/>
          </w:tcPr>
          <w:p w:rsidR="00842429" w:rsidRPr="00B05B89" w:rsidRDefault="00842429" w:rsidP="00011156">
            <w:pPr>
              <w:rPr>
                <w:color w:val="auto"/>
              </w:rPr>
            </w:pPr>
          </w:p>
        </w:tc>
        <w:tc>
          <w:tcPr>
            <w:tcW w:w="1418" w:type="dxa"/>
            <w:vMerge/>
            <w:vAlign w:val="center"/>
          </w:tcPr>
          <w:p w:rsidR="00842429" w:rsidRPr="00B05B89" w:rsidRDefault="00842429" w:rsidP="00011156">
            <w:pPr>
              <w:cnfStyle w:val="000000000000" w:firstRow="0" w:lastRow="0" w:firstColumn="0" w:lastColumn="0" w:oddVBand="0" w:evenVBand="0" w:oddHBand="0" w:evenHBand="0" w:firstRowFirstColumn="0" w:firstRowLastColumn="0" w:lastRowFirstColumn="0" w:lastRowLastColumn="0"/>
              <w:rPr>
                <w:color w:val="auto"/>
              </w:rPr>
            </w:pPr>
          </w:p>
        </w:tc>
        <w:tc>
          <w:tcPr>
            <w:tcW w:w="5528" w:type="dxa"/>
            <w:vAlign w:val="center"/>
          </w:tcPr>
          <w:p w:rsidR="00842429" w:rsidRPr="00B05B89" w:rsidRDefault="00842429" w:rsidP="00011156">
            <w:pPr>
              <w:cnfStyle w:val="000000000000" w:firstRow="0" w:lastRow="0" w:firstColumn="0" w:lastColumn="0" w:oddVBand="0" w:evenVBand="0" w:oddHBand="0" w:evenHBand="0" w:firstRowFirstColumn="0" w:firstRowLastColumn="0" w:lastRowFirstColumn="0" w:lastRowLastColumn="0"/>
              <w:rPr>
                <w:color w:val="auto"/>
              </w:rPr>
            </w:pPr>
            <w:r w:rsidRPr="00B05B89">
              <w:rPr>
                <w:color w:val="auto"/>
              </w:rPr>
              <w:t>Registro o acta de entrega de residuos</w:t>
            </w:r>
          </w:p>
        </w:tc>
      </w:tr>
      <w:tr w:rsidR="00842429" w:rsidRPr="00B05B89" w:rsidTr="000111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ign w:val="center"/>
          </w:tcPr>
          <w:p w:rsidR="00842429" w:rsidRPr="00B05B89" w:rsidRDefault="00842429" w:rsidP="00011156">
            <w:pPr>
              <w:rPr>
                <w:color w:val="auto"/>
              </w:rPr>
            </w:pPr>
          </w:p>
        </w:tc>
        <w:tc>
          <w:tcPr>
            <w:tcW w:w="1418" w:type="dxa"/>
            <w:vMerge w:val="restart"/>
            <w:vAlign w:val="center"/>
          </w:tcPr>
          <w:p w:rsidR="00842429" w:rsidRPr="00B05B89" w:rsidRDefault="00842429" w:rsidP="00011156">
            <w:pPr>
              <w:cnfStyle w:val="000000100000" w:firstRow="0" w:lastRow="0" w:firstColumn="0" w:lastColumn="0" w:oddVBand="0" w:evenVBand="0" w:oddHBand="1" w:evenHBand="0" w:firstRowFirstColumn="0" w:firstRowLastColumn="0" w:lastRowFirstColumn="0" w:lastRowLastColumn="0"/>
              <w:rPr>
                <w:color w:val="auto"/>
              </w:rPr>
            </w:pPr>
            <w:r w:rsidRPr="00B05B89">
              <w:rPr>
                <w:color w:val="auto"/>
              </w:rPr>
              <w:t>Residuos comunes</w:t>
            </w:r>
          </w:p>
        </w:tc>
        <w:tc>
          <w:tcPr>
            <w:tcW w:w="5528" w:type="dxa"/>
            <w:vAlign w:val="center"/>
          </w:tcPr>
          <w:p w:rsidR="00842429" w:rsidRPr="00B05B89" w:rsidRDefault="00842429" w:rsidP="00011156">
            <w:pPr>
              <w:cnfStyle w:val="000000100000" w:firstRow="0" w:lastRow="0" w:firstColumn="0" w:lastColumn="0" w:oddVBand="0" w:evenVBand="0" w:oddHBand="1" w:evenHBand="0" w:firstRowFirstColumn="0" w:firstRowLastColumn="0" w:lastRowFirstColumn="0" w:lastRowLastColumn="0"/>
              <w:rPr>
                <w:color w:val="auto"/>
              </w:rPr>
            </w:pPr>
            <w:r w:rsidRPr="00B05B89">
              <w:rPr>
                <w:color w:val="auto"/>
              </w:rPr>
              <w:t xml:space="preserve">Registro fotográfico de contenedores </w:t>
            </w:r>
          </w:p>
        </w:tc>
      </w:tr>
      <w:tr w:rsidR="00842429" w:rsidRPr="00B05B89" w:rsidTr="00011156">
        <w:tc>
          <w:tcPr>
            <w:cnfStyle w:val="001000000000" w:firstRow="0" w:lastRow="0" w:firstColumn="1" w:lastColumn="0" w:oddVBand="0" w:evenVBand="0" w:oddHBand="0" w:evenHBand="0" w:firstRowFirstColumn="0" w:firstRowLastColumn="0" w:lastRowFirstColumn="0" w:lastRowLastColumn="0"/>
            <w:tcW w:w="1838" w:type="dxa"/>
            <w:vMerge/>
            <w:vAlign w:val="center"/>
          </w:tcPr>
          <w:p w:rsidR="00842429" w:rsidRPr="00B05B89" w:rsidRDefault="00842429" w:rsidP="00011156">
            <w:pPr>
              <w:rPr>
                <w:color w:val="auto"/>
              </w:rPr>
            </w:pPr>
          </w:p>
        </w:tc>
        <w:tc>
          <w:tcPr>
            <w:tcW w:w="1418" w:type="dxa"/>
            <w:vMerge/>
            <w:vAlign w:val="center"/>
          </w:tcPr>
          <w:p w:rsidR="00842429" w:rsidRPr="00B05B89" w:rsidRDefault="00842429" w:rsidP="00011156">
            <w:pPr>
              <w:cnfStyle w:val="000000000000" w:firstRow="0" w:lastRow="0" w:firstColumn="0" w:lastColumn="0" w:oddVBand="0" w:evenVBand="0" w:oddHBand="0" w:evenHBand="0" w:firstRowFirstColumn="0" w:firstRowLastColumn="0" w:lastRowFirstColumn="0" w:lastRowLastColumn="0"/>
              <w:rPr>
                <w:color w:val="auto"/>
              </w:rPr>
            </w:pPr>
          </w:p>
        </w:tc>
        <w:tc>
          <w:tcPr>
            <w:tcW w:w="5528" w:type="dxa"/>
            <w:vAlign w:val="center"/>
          </w:tcPr>
          <w:p w:rsidR="00842429" w:rsidRPr="00B05B89" w:rsidRDefault="00842429" w:rsidP="00011156">
            <w:pPr>
              <w:cnfStyle w:val="000000000000" w:firstRow="0" w:lastRow="0" w:firstColumn="0" w:lastColumn="0" w:oddVBand="0" w:evenVBand="0" w:oddHBand="0" w:evenHBand="0" w:firstRowFirstColumn="0" w:firstRowLastColumn="0" w:lastRowFirstColumn="0" w:lastRowLastColumn="0"/>
              <w:rPr>
                <w:color w:val="auto"/>
              </w:rPr>
            </w:pPr>
            <w:r w:rsidRPr="00B05B89">
              <w:rPr>
                <w:color w:val="auto"/>
              </w:rPr>
              <w:t>Actas de entrega a reciclaje si corresponde</w:t>
            </w:r>
          </w:p>
        </w:tc>
      </w:tr>
      <w:tr w:rsidR="005E0121" w:rsidRPr="00B05B89" w:rsidTr="000111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Align w:val="center"/>
          </w:tcPr>
          <w:p w:rsidR="005E0121" w:rsidRPr="00B05B89" w:rsidRDefault="005E0121" w:rsidP="005E0121">
            <w:pPr>
              <w:rPr>
                <w:color w:val="auto"/>
              </w:rPr>
            </w:pPr>
            <w:r w:rsidRPr="00B05B89">
              <w:rPr>
                <w:color w:val="auto"/>
              </w:rPr>
              <w:t>Control de calidad de Aire</w:t>
            </w:r>
          </w:p>
        </w:tc>
        <w:tc>
          <w:tcPr>
            <w:tcW w:w="1418" w:type="dxa"/>
            <w:vAlign w:val="center"/>
          </w:tcPr>
          <w:p w:rsidR="005E0121" w:rsidRPr="00B05B89" w:rsidRDefault="005E0121" w:rsidP="005E0121">
            <w:pPr>
              <w:cnfStyle w:val="000000100000" w:firstRow="0" w:lastRow="0" w:firstColumn="0" w:lastColumn="0" w:oddVBand="0" w:evenVBand="0" w:oddHBand="1" w:evenHBand="0" w:firstRowFirstColumn="0" w:firstRowLastColumn="0" w:lastRowFirstColumn="0" w:lastRowLastColumn="0"/>
              <w:rPr>
                <w:color w:val="auto"/>
              </w:rPr>
            </w:pPr>
            <w:r w:rsidRPr="00B05B89">
              <w:rPr>
                <w:color w:val="auto"/>
              </w:rPr>
              <w:t>Generación de gases de combustión</w:t>
            </w:r>
          </w:p>
        </w:tc>
        <w:tc>
          <w:tcPr>
            <w:tcW w:w="5528" w:type="dxa"/>
            <w:vAlign w:val="center"/>
          </w:tcPr>
          <w:p w:rsidR="005E0121" w:rsidRPr="00B05B89" w:rsidRDefault="005E0121" w:rsidP="005E0121">
            <w:pPr>
              <w:cnfStyle w:val="000000100000" w:firstRow="0" w:lastRow="0" w:firstColumn="0" w:lastColumn="0" w:oddVBand="0" w:evenVBand="0" w:oddHBand="1" w:evenHBand="0" w:firstRowFirstColumn="0" w:firstRowLastColumn="0" w:lastRowFirstColumn="0" w:lastRowLastColumn="0"/>
              <w:rPr>
                <w:color w:val="auto"/>
              </w:rPr>
            </w:pPr>
            <w:r w:rsidRPr="00B05B89">
              <w:rPr>
                <w:color w:val="auto"/>
              </w:rPr>
              <w:t>Registro o Planillas de mantenimiento de vehículos</w:t>
            </w:r>
          </w:p>
        </w:tc>
      </w:tr>
    </w:tbl>
    <w:p w:rsidR="00616EE3" w:rsidRPr="00B05B89" w:rsidRDefault="00616EE3" w:rsidP="001D3FCE">
      <w:pPr>
        <w:spacing w:after="0"/>
        <w:rPr>
          <w:rFonts w:ascii="Bodoni MT Condensed" w:hAnsi="Bodoni MT Condensed"/>
          <w:b/>
          <w:color w:val="auto"/>
          <w:sz w:val="28"/>
          <w:szCs w:val="36"/>
        </w:rPr>
      </w:pPr>
    </w:p>
    <w:p w:rsidR="00EE5A9C" w:rsidRPr="00B05B89" w:rsidRDefault="00EE5A9C" w:rsidP="00ED7DF5">
      <w:pPr>
        <w:pStyle w:val="Prrafodelista"/>
        <w:numPr>
          <w:ilvl w:val="0"/>
          <w:numId w:val="3"/>
        </w:numPr>
        <w:spacing w:after="160" w:line="360" w:lineRule="auto"/>
        <w:jc w:val="both"/>
        <w:outlineLvl w:val="0"/>
        <w:rPr>
          <w:rFonts w:ascii="Bodoni MT Condensed" w:hAnsi="Bodoni MT Condensed"/>
          <w:b/>
          <w:color w:val="auto"/>
          <w:sz w:val="28"/>
          <w:szCs w:val="36"/>
        </w:rPr>
      </w:pPr>
      <w:bookmarkStart w:id="9" w:name="_Toc415581376"/>
      <w:r w:rsidRPr="00B05B89">
        <w:rPr>
          <w:rFonts w:ascii="Bodoni MT Condensed" w:hAnsi="Bodoni MT Condensed"/>
          <w:b/>
          <w:color w:val="auto"/>
          <w:sz w:val="28"/>
          <w:szCs w:val="36"/>
        </w:rPr>
        <w:t>Gestión Ambiental en Campamentos</w:t>
      </w:r>
      <w:bookmarkEnd w:id="9"/>
    </w:p>
    <w:p w:rsidR="001B48EC" w:rsidRPr="00B05B89" w:rsidRDefault="001B48EC" w:rsidP="007B46E2">
      <w:pPr>
        <w:pStyle w:val="Prrafodelista"/>
        <w:numPr>
          <w:ilvl w:val="1"/>
          <w:numId w:val="3"/>
        </w:numPr>
        <w:spacing w:after="160" w:line="360" w:lineRule="auto"/>
        <w:jc w:val="both"/>
        <w:outlineLvl w:val="0"/>
        <w:rPr>
          <w:rFonts w:ascii="Bodoni MT Condensed" w:hAnsi="Bodoni MT Condensed"/>
          <w:b/>
          <w:color w:val="auto"/>
          <w:sz w:val="28"/>
          <w:szCs w:val="36"/>
        </w:rPr>
      </w:pPr>
      <w:bookmarkStart w:id="10" w:name="_Toc415581377"/>
      <w:r w:rsidRPr="00B05B89">
        <w:rPr>
          <w:rFonts w:ascii="Bodoni MT Condensed" w:hAnsi="Bodoni MT Condensed"/>
          <w:b/>
          <w:color w:val="auto"/>
          <w:sz w:val="28"/>
          <w:szCs w:val="36"/>
        </w:rPr>
        <w:t>Condiciones para Ubicación</w:t>
      </w:r>
      <w:bookmarkEnd w:id="10"/>
    </w:p>
    <w:p w:rsidR="001B48EC" w:rsidRPr="00B05B89" w:rsidRDefault="00171376" w:rsidP="001B48EC">
      <w:pPr>
        <w:jc w:val="both"/>
        <w:rPr>
          <w:color w:val="auto"/>
        </w:rPr>
      </w:pPr>
      <w:r w:rsidRPr="00B05B89">
        <w:rPr>
          <w:color w:val="auto"/>
        </w:rPr>
        <w:t>Se deberán ubicar campamentos en áreas despejadas y/o previamente intervenidas y con bajo riesgo de erosión, la ubicación debe ser en lo posible accesible por vías existentes</w:t>
      </w:r>
      <w:r w:rsidR="00802E22" w:rsidRPr="00B05B89">
        <w:rPr>
          <w:color w:val="auto"/>
        </w:rPr>
        <w:t>. Se deberá contar con la aprobación de supervisión sobre el sitio seleccionado antes de la construcción o montaje de campamentos.</w:t>
      </w:r>
    </w:p>
    <w:p w:rsidR="00802E22" w:rsidRDefault="00802E22" w:rsidP="001B48EC">
      <w:pPr>
        <w:jc w:val="both"/>
        <w:rPr>
          <w:color w:val="auto"/>
        </w:rPr>
      </w:pPr>
      <w:r w:rsidRPr="00B05B89">
        <w:rPr>
          <w:color w:val="auto"/>
        </w:rPr>
        <w:t>Preferentemente se debe contar con un área específica para almacenamiento de combustible y sustancias peligrosas.</w:t>
      </w:r>
    </w:p>
    <w:p w:rsidR="002B0177" w:rsidRDefault="002B0177" w:rsidP="001B48EC">
      <w:pPr>
        <w:jc w:val="both"/>
        <w:rPr>
          <w:color w:val="auto"/>
        </w:rPr>
      </w:pPr>
    </w:p>
    <w:p w:rsidR="002B0177" w:rsidRPr="00B05B89" w:rsidRDefault="002B0177" w:rsidP="001B48EC">
      <w:pPr>
        <w:jc w:val="both"/>
        <w:rPr>
          <w:color w:val="auto"/>
        </w:rPr>
      </w:pPr>
    </w:p>
    <w:p w:rsidR="008163D8" w:rsidRPr="00B05B89" w:rsidRDefault="00EE5A9C" w:rsidP="007B46E2">
      <w:pPr>
        <w:pStyle w:val="Prrafodelista"/>
        <w:numPr>
          <w:ilvl w:val="1"/>
          <w:numId w:val="3"/>
        </w:numPr>
        <w:spacing w:after="160" w:line="360" w:lineRule="auto"/>
        <w:jc w:val="both"/>
        <w:outlineLvl w:val="0"/>
        <w:rPr>
          <w:rFonts w:ascii="Bodoni MT Condensed" w:hAnsi="Bodoni MT Condensed"/>
          <w:b/>
          <w:color w:val="auto"/>
          <w:sz w:val="28"/>
          <w:szCs w:val="36"/>
        </w:rPr>
      </w:pPr>
      <w:bookmarkStart w:id="11" w:name="_Toc415581378"/>
      <w:r w:rsidRPr="00B05B89">
        <w:rPr>
          <w:rFonts w:ascii="Bodoni MT Condensed" w:hAnsi="Bodoni MT Condensed"/>
          <w:b/>
          <w:color w:val="auto"/>
          <w:sz w:val="28"/>
          <w:szCs w:val="36"/>
        </w:rPr>
        <w:lastRenderedPageBreak/>
        <w:t>Gestión de Residuos Sólidos en Campamentos</w:t>
      </w:r>
      <w:bookmarkEnd w:id="11"/>
    </w:p>
    <w:p w:rsidR="00976078" w:rsidRPr="00B05B89" w:rsidRDefault="00802E22" w:rsidP="00976078">
      <w:pPr>
        <w:jc w:val="both"/>
        <w:rPr>
          <w:color w:val="auto"/>
        </w:rPr>
      </w:pPr>
      <w:r w:rsidRPr="00B05B89">
        <w:rPr>
          <w:color w:val="auto"/>
        </w:rPr>
        <w:t>Dependiendo el tiempo de ejecución de obra</w:t>
      </w:r>
      <w:r w:rsidR="00217713" w:rsidRPr="00B05B89">
        <w:rPr>
          <w:color w:val="auto"/>
        </w:rPr>
        <w:t xml:space="preserve"> y la ubicación del campamento,</w:t>
      </w:r>
      <w:r w:rsidRPr="00B05B89">
        <w:rPr>
          <w:color w:val="auto"/>
        </w:rPr>
        <w:t xml:space="preserve"> la empresa contratista deberá</w:t>
      </w:r>
      <w:r w:rsidR="00976078" w:rsidRPr="00B05B89">
        <w:rPr>
          <w:color w:val="auto"/>
        </w:rPr>
        <w:t xml:space="preserve"> habilitar una fosa para la disposición de los residuos sólidos domésticos.  </w:t>
      </w:r>
      <w:r w:rsidRPr="00B05B89">
        <w:rPr>
          <w:color w:val="auto"/>
        </w:rPr>
        <w:t xml:space="preserve">Se </w:t>
      </w:r>
      <w:r w:rsidR="00976078" w:rsidRPr="00B05B89">
        <w:rPr>
          <w:color w:val="auto"/>
        </w:rPr>
        <w:t>debe</w:t>
      </w:r>
      <w:r w:rsidRPr="00B05B89">
        <w:rPr>
          <w:color w:val="auto"/>
        </w:rPr>
        <w:t>rá</w:t>
      </w:r>
      <w:r w:rsidR="00976078" w:rsidRPr="00B05B89">
        <w:rPr>
          <w:color w:val="auto"/>
        </w:rPr>
        <w:t xml:space="preserve"> presentar al Supervisor el diseño </w:t>
      </w:r>
      <w:r w:rsidRPr="00B05B89">
        <w:rPr>
          <w:color w:val="auto"/>
        </w:rPr>
        <w:t xml:space="preserve">y ubicación </w:t>
      </w:r>
      <w:r w:rsidR="00976078" w:rsidRPr="00B05B89">
        <w:rPr>
          <w:color w:val="auto"/>
        </w:rPr>
        <w:t>de la fosa de residuos sólidos, diseño que debe considerar la ubicación de la fosa, el volumen estimado de residuos, la impermeabilización de sus paredes y otros aspectos técnicos</w:t>
      </w:r>
      <w:r w:rsidRPr="00B05B89">
        <w:rPr>
          <w:color w:val="auto"/>
        </w:rPr>
        <w:t>.</w:t>
      </w:r>
    </w:p>
    <w:p w:rsidR="00802E22" w:rsidRPr="00B05B89" w:rsidRDefault="00802E22" w:rsidP="00976078">
      <w:pPr>
        <w:jc w:val="both"/>
        <w:rPr>
          <w:color w:val="auto"/>
        </w:rPr>
      </w:pPr>
      <w:r w:rsidRPr="00B05B89">
        <w:rPr>
          <w:color w:val="auto"/>
        </w:rPr>
        <w:t xml:space="preserve">Si el tiempo no sobrepasa los 3 meses, la contratista podrá disponer de contenedores diferenciados para la disposición </w:t>
      </w:r>
      <w:r w:rsidR="00171376" w:rsidRPr="00B05B89">
        <w:rPr>
          <w:color w:val="auto"/>
        </w:rPr>
        <w:t xml:space="preserve">temporal </w:t>
      </w:r>
      <w:r w:rsidRPr="00B05B89">
        <w:rPr>
          <w:color w:val="auto"/>
        </w:rPr>
        <w:t xml:space="preserve">de sus residuos sólidos, de los cuales los residuos no reciclables ni reutilizables deberán ser entregados a la empresa de aseo municipal </w:t>
      </w:r>
      <w:r w:rsidR="00497191" w:rsidRPr="00B05B89">
        <w:rPr>
          <w:color w:val="auto"/>
        </w:rPr>
        <w:t>más</w:t>
      </w:r>
      <w:r w:rsidRPr="00B05B89">
        <w:rPr>
          <w:color w:val="auto"/>
        </w:rPr>
        <w:t xml:space="preserve"> cercana con una periodicidad no menor a una semana.</w:t>
      </w:r>
      <w:r w:rsidR="00171376" w:rsidRPr="00B05B89">
        <w:rPr>
          <w:color w:val="auto"/>
        </w:rPr>
        <w:t xml:space="preserve"> Los contenedores de residuos deben estar en pedestales y deben contar con tapa</w:t>
      </w:r>
      <w:r w:rsidR="00217713" w:rsidRPr="00B05B89">
        <w:rPr>
          <w:color w:val="auto"/>
        </w:rPr>
        <w:t xml:space="preserve"> para evitar su dispersión, esta opción debe ser justificada y aprobada por supervisión</w:t>
      </w:r>
    </w:p>
    <w:p w:rsidR="00976078" w:rsidRPr="00B05B89" w:rsidRDefault="00802E22" w:rsidP="00976078">
      <w:pPr>
        <w:jc w:val="both"/>
        <w:rPr>
          <w:color w:val="auto"/>
        </w:rPr>
      </w:pPr>
      <w:r w:rsidRPr="00B05B89">
        <w:rPr>
          <w:color w:val="auto"/>
        </w:rPr>
        <w:t>Se deberán i</w:t>
      </w:r>
      <w:r w:rsidR="00976078" w:rsidRPr="00B05B89">
        <w:rPr>
          <w:color w:val="auto"/>
        </w:rPr>
        <w:t xml:space="preserve">nstalar contenedores en diferentes secciones del campamento (cocina, comedor, habitaciones, baños y oficinas, el número de recipientes estará en una del número de trabajadores en el campamento.  </w:t>
      </w:r>
    </w:p>
    <w:p w:rsidR="00976078" w:rsidRDefault="00802E22" w:rsidP="00976078">
      <w:pPr>
        <w:jc w:val="both"/>
        <w:rPr>
          <w:color w:val="auto"/>
        </w:rPr>
      </w:pPr>
      <w:r w:rsidRPr="00B05B89">
        <w:rPr>
          <w:color w:val="auto"/>
        </w:rPr>
        <w:t>Se dispondrá de sitios adecuados para todos los residuos citados, para su almacenamiento temporal cumpliendo con la señalización ventilación y techado adecuados</w:t>
      </w:r>
      <w:r w:rsidR="00976078" w:rsidRPr="00B05B89">
        <w:rPr>
          <w:color w:val="auto"/>
        </w:rPr>
        <w:t>.</w:t>
      </w:r>
    </w:p>
    <w:p w:rsidR="00EE5A9C" w:rsidRPr="00B05B89" w:rsidRDefault="00EE5A9C" w:rsidP="007B46E2">
      <w:pPr>
        <w:pStyle w:val="Prrafodelista"/>
        <w:numPr>
          <w:ilvl w:val="1"/>
          <w:numId w:val="3"/>
        </w:numPr>
        <w:spacing w:after="160" w:line="360" w:lineRule="auto"/>
        <w:jc w:val="both"/>
        <w:outlineLvl w:val="0"/>
        <w:rPr>
          <w:rFonts w:ascii="Bodoni MT Condensed" w:hAnsi="Bodoni MT Condensed"/>
          <w:b/>
          <w:color w:val="auto"/>
          <w:sz w:val="28"/>
          <w:szCs w:val="36"/>
        </w:rPr>
      </w:pPr>
      <w:bookmarkStart w:id="12" w:name="_Toc415581379"/>
      <w:r w:rsidRPr="00B05B89">
        <w:rPr>
          <w:rFonts w:ascii="Bodoni MT Condensed" w:hAnsi="Bodoni MT Condensed"/>
          <w:b/>
          <w:color w:val="auto"/>
          <w:sz w:val="28"/>
          <w:szCs w:val="36"/>
        </w:rPr>
        <w:t>Gestión de Descargas hídricas</w:t>
      </w:r>
      <w:bookmarkEnd w:id="12"/>
    </w:p>
    <w:p w:rsidR="00976078" w:rsidRDefault="00976078" w:rsidP="00976078">
      <w:pPr>
        <w:jc w:val="both"/>
        <w:rPr>
          <w:color w:val="auto"/>
        </w:rPr>
      </w:pPr>
      <w:r w:rsidRPr="00B05B89">
        <w:rPr>
          <w:color w:val="auto"/>
        </w:rPr>
        <w:t>Las aguas residuales que se generen en los campamentos incluyen aguas servidas que se vierten desde los inodoros, urinales y aguas servidas de uso doméstico, dichas aguas residuales, se recolectarán mediante un sistema de tubería de recolección y se canalizará hasta una cámara séptica o hasta un sistema de tratamiento adecuado</w:t>
      </w:r>
      <w:r w:rsidR="001B48EC" w:rsidRPr="00B05B89">
        <w:rPr>
          <w:color w:val="auto"/>
        </w:rPr>
        <w:t>, la empresa deberá encargarse de gestionar la utilización de baños existentes en el área o la construcción de baños temporales con un sistema adecuado aprobado por supervisión</w:t>
      </w:r>
      <w:r w:rsidRPr="00B05B89">
        <w:rPr>
          <w:color w:val="auto"/>
        </w:rPr>
        <w:t xml:space="preserve">, </w:t>
      </w:r>
      <w:r w:rsidR="001B48EC" w:rsidRPr="00B05B89">
        <w:rPr>
          <w:color w:val="auto"/>
        </w:rPr>
        <w:t xml:space="preserve">todo vertimiento de aguas residuales debe realizarse en </w:t>
      </w:r>
      <w:r w:rsidRPr="00B05B89">
        <w:rPr>
          <w:color w:val="auto"/>
        </w:rPr>
        <w:t>lugar</w:t>
      </w:r>
      <w:r w:rsidR="001B48EC" w:rsidRPr="00B05B89">
        <w:rPr>
          <w:color w:val="auto"/>
        </w:rPr>
        <w:t>es</w:t>
      </w:r>
      <w:r w:rsidRPr="00B05B89">
        <w:rPr>
          <w:color w:val="auto"/>
        </w:rPr>
        <w:t xml:space="preserve"> elegido</w:t>
      </w:r>
      <w:r w:rsidR="001B48EC" w:rsidRPr="00B05B89">
        <w:rPr>
          <w:color w:val="auto"/>
        </w:rPr>
        <w:t>s</w:t>
      </w:r>
      <w:r w:rsidRPr="00B05B89">
        <w:rPr>
          <w:color w:val="auto"/>
        </w:rPr>
        <w:t xml:space="preserve"> </w:t>
      </w:r>
      <w:r w:rsidR="001B48EC" w:rsidRPr="00B05B89">
        <w:rPr>
          <w:color w:val="auto"/>
        </w:rPr>
        <w:t xml:space="preserve">y </w:t>
      </w:r>
      <w:r w:rsidRPr="00B05B89">
        <w:rPr>
          <w:color w:val="auto"/>
        </w:rPr>
        <w:t>aprobado</w:t>
      </w:r>
      <w:r w:rsidR="001B48EC" w:rsidRPr="00B05B89">
        <w:rPr>
          <w:color w:val="auto"/>
        </w:rPr>
        <w:t>s</w:t>
      </w:r>
      <w:r w:rsidRPr="00B05B89">
        <w:rPr>
          <w:color w:val="auto"/>
        </w:rPr>
        <w:t xml:space="preserve"> por </w:t>
      </w:r>
      <w:r w:rsidR="001B48EC" w:rsidRPr="00B05B89">
        <w:rPr>
          <w:color w:val="auto"/>
        </w:rPr>
        <w:t>supervisión</w:t>
      </w:r>
      <w:r w:rsidRPr="00B05B89">
        <w:rPr>
          <w:color w:val="auto"/>
        </w:rPr>
        <w:t>.</w:t>
      </w:r>
    </w:p>
    <w:p w:rsidR="00EE5A9C" w:rsidRPr="00B05B89" w:rsidRDefault="00EE5A9C" w:rsidP="007B46E2">
      <w:pPr>
        <w:pStyle w:val="Prrafodelista"/>
        <w:numPr>
          <w:ilvl w:val="1"/>
          <w:numId w:val="3"/>
        </w:numPr>
        <w:spacing w:after="160" w:line="360" w:lineRule="auto"/>
        <w:jc w:val="both"/>
        <w:outlineLvl w:val="0"/>
        <w:rPr>
          <w:rFonts w:ascii="Bodoni MT Condensed" w:hAnsi="Bodoni MT Condensed"/>
          <w:b/>
          <w:color w:val="auto"/>
          <w:sz w:val="28"/>
          <w:szCs w:val="36"/>
        </w:rPr>
      </w:pPr>
      <w:bookmarkStart w:id="13" w:name="_Toc415581380"/>
      <w:r w:rsidRPr="00B05B89">
        <w:rPr>
          <w:rFonts w:ascii="Bodoni MT Condensed" w:hAnsi="Bodoni MT Condensed"/>
          <w:b/>
          <w:color w:val="auto"/>
          <w:sz w:val="28"/>
          <w:szCs w:val="36"/>
        </w:rPr>
        <w:t>A</w:t>
      </w:r>
      <w:r w:rsidR="00497191" w:rsidRPr="00B05B89">
        <w:rPr>
          <w:rFonts w:ascii="Bodoni MT Condensed" w:hAnsi="Bodoni MT Condensed"/>
          <w:b/>
          <w:color w:val="auto"/>
          <w:sz w:val="28"/>
          <w:szCs w:val="36"/>
        </w:rPr>
        <w:t>lmacenamiento de combustibles</w:t>
      </w:r>
      <w:bookmarkEnd w:id="13"/>
    </w:p>
    <w:p w:rsidR="00976078" w:rsidRPr="00B05B89" w:rsidRDefault="00497191" w:rsidP="00976078">
      <w:pPr>
        <w:jc w:val="both"/>
        <w:rPr>
          <w:color w:val="auto"/>
        </w:rPr>
      </w:pPr>
      <w:r w:rsidRPr="00B05B89">
        <w:rPr>
          <w:color w:val="auto"/>
        </w:rPr>
        <w:t>Se contará con un sitio específico para almacenamiento de combustibles donde se</w:t>
      </w:r>
      <w:r w:rsidR="00976078" w:rsidRPr="00B05B89">
        <w:rPr>
          <w:color w:val="auto"/>
        </w:rPr>
        <w:t xml:space="preserve"> implementarán medidas de protección para evitar derrames; de ocurrir un derrame accidental se tomarán acciones inmediatas para limpiar y restaurar el área.   </w:t>
      </w:r>
    </w:p>
    <w:p w:rsidR="00976078" w:rsidRPr="00B05B89" w:rsidRDefault="00976078" w:rsidP="00976078">
      <w:pPr>
        <w:jc w:val="both"/>
        <w:rPr>
          <w:color w:val="auto"/>
        </w:rPr>
      </w:pPr>
      <w:r w:rsidRPr="00B05B89">
        <w:rPr>
          <w:color w:val="auto"/>
        </w:rPr>
        <w:t>Si en el sitio se habrían producido derrames de hidrocarburos, grasas y/o aceites, correrá por cuenta del contratista el costo que represente la limpieza y recuperación del suelo, aplicando la metodología aprobada por la Supervisión.</w:t>
      </w:r>
    </w:p>
    <w:p w:rsidR="00976078" w:rsidRPr="00B05B89" w:rsidRDefault="00976078" w:rsidP="00976078">
      <w:pPr>
        <w:jc w:val="both"/>
        <w:rPr>
          <w:color w:val="auto"/>
        </w:rPr>
      </w:pPr>
      <w:r w:rsidRPr="00B05B89">
        <w:rPr>
          <w:color w:val="auto"/>
        </w:rPr>
        <w:t xml:space="preserve">Si el mantenimiento de los vehículos se realiza en el área de Proyecto comprendida, el contratista deberá proveer de condiciones y herramientas para la actividad en cuestión.  </w:t>
      </w:r>
    </w:p>
    <w:p w:rsidR="00976078" w:rsidRPr="00B05B89" w:rsidRDefault="00976078" w:rsidP="00976078">
      <w:pPr>
        <w:jc w:val="both"/>
        <w:rPr>
          <w:color w:val="auto"/>
        </w:rPr>
      </w:pPr>
      <w:r w:rsidRPr="00B05B89">
        <w:rPr>
          <w:color w:val="auto"/>
        </w:rPr>
        <w:t>En el sitio se construirán estructuras especiales y firmes para facilitar el vertido eficiente de líquidos combustibles, lubricantes, grasas y otros, directamente a los equipos. No se permitirá el manipuleo de turriles y otros que signifiquen riesgos de derrame de los materiales anteriormente mencion</w:t>
      </w:r>
      <w:r w:rsidR="001B48EC" w:rsidRPr="00B05B89">
        <w:rPr>
          <w:color w:val="auto"/>
        </w:rPr>
        <w:t>ados.</w:t>
      </w:r>
    </w:p>
    <w:p w:rsidR="00976078" w:rsidRPr="00B05B89" w:rsidRDefault="00976078" w:rsidP="00976078">
      <w:pPr>
        <w:jc w:val="both"/>
        <w:rPr>
          <w:color w:val="auto"/>
        </w:rPr>
      </w:pPr>
      <w:r w:rsidRPr="00B05B89">
        <w:rPr>
          <w:color w:val="auto"/>
        </w:rPr>
        <w:lastRenderedPageBreak/>
        <w:t xml:space="preserve">Los residuos grasos generados del lavado y mantenimiento de maquinaria, serán tratados mediante trampas de grasa, realizando una separación primaria por densidad de aceites y grasas, que serán recolectadas en barriles, luego el agua será filtrada y reutilizada para fines de lavado de maquinaria.  </w:t>
      </w:r>
    </w:p>
    <w:p w:rsidR="00205603" w:rsidRDefault="00976078" w:rsidP="00497191">
      <w:pPr>
        <w:jc w:val="both"/>
        <w:rPr>
          <w:color w:val="auto"/>
        </w:rPr>
      </w:pPr>
      <w:r w:rsidRPr="00B05B89">
        <w:rPr>
          <w:color w:val="auto"/>
        </w:rPr>
        <w:t xml:space="preserve">Las grasas y los aceites lubricantes se recolectarán y almacenarán para su posterior transporte </w:t>
      </w:r>
      <w:r w:rsidR="001B48EC" w:rsidRPr="00B05B89">
        <w:rPr>
          <w:color w:val="auto"/>
        </w:rPr>
        <w:t>y entrega a una empresa especializada en re-refinaci</w:t>
      </w:r>
      <w:r w:rsidR="00497191" w:rsidRPr="00B05B89">
        <w:rPr>
          <w:color w:val="auto"/>
        </w:rPr>
        <w:t xml:space="preserve">ón, </w:t>
      </w:r>
      <w:r w:rsidR="001B48EC" w:rsidRPr="00B05B89">
        <w:rPr>
          <w:color w:val="auto"/>
        </w:rPr>
        <w:t xml:space="preserve">autorizada por el Ministerio de </w:t>
      </w:r>
      <w:r w:rsidR="00497191" w:rsidRPr="00B05B89">
        <w:rPr>
          <w:color w:val="auto"/>
        </w:rPr>
        <w:t>H</w:t>
      </w:r>
      <w:r w:rsidR="001B48EC" w:rsidRPr="00B05B89">
        <w:rPr>
          <w:color w:val="auto"/>
        </w:rPr>
        <w:t>idrocarburos</w:t>
      </w:r>
      <w:r w:rsidRPr="00B05B89">
        <w:rPr>
          <w:color w:val="auto"/>
        </w:rPr>
        <w:t xml:space="preserve">.  </w:t>
      </w:r>
    </w:p>
    <w:p w:rsidR="002A0E58" w:rsidRPr="00AA241D" w:rsidRDefault="00AA241D" w:rsidP="00AA241D">
      <w:pPr>
        <w:pStyle w:val="Prrafodelista"/>
        <w:numPr>
          <w:ilvl w:val="1"/>
          <w:numId w:val="3"/>
        </w:numPr>
        <w:spacing w:after="160" w:line="360" w:lineRule="auto"/>
        <w:jc w:val="both"/>
        <w:outlineLvl w:val="0"/>
        <w:rPr>
          <w:rFonts w:ascii="Bodoni MT Condensed" w:hAnsi="Bodoni MT Condensed"/>
          <w:b/>
          <w:color w:val="auto"/>
          <w:sz w:val="28"/>
          <w:szCs w:val="36"/>
        </w:rPr>
      </w:pPr>
      <w:bookmarkStart w:id="14" w:name="_Toc415581381"/>
      <w:r>
        <w:rPr>
          <w:rFonts w:ascii="Bodoni MT Condensed" w:hAnsi="Bodoni MT Condensed"/>
          <w:b/>
          <w:color w:val="auto"/>
          <w:sz w:val="28"/>
          <w:szCs w:val="36"/>
        </w:rPr>
        <w:t>Generación de Registros</w:t>
      </w:r>
      <w:bookmarkEnd w:id="14"/>
    </w:p>
    <w:p w:rsidR="00AA241D" w:rsidRDefault="00AA241D" w:rsidP="00AA241D">
      <w:pPr>
        <w:jc w:val="both"/>
        <w:rPr>
          <w:color w:val="auto"/>
        </w:rPr>
      </w:pPr>
      <w:r w:rsidRPr="00B05B89">
        <w:rPr>
          <w:color w:val="auto"/>
        </w:rPr>
        <w:t xml:space="preserve">El cumplimiento de todos los requisitos y recomendaciones </w:t>
      </w:r>
      <w:r>
        <w:rPr>
          <w:color w:val="auto"/>
        </w:rPr>
        <w:t>para campamentos será</w:t>
      </w:r>
      <w:r w:rsidRPr="00B05B89">
        <w:rPr>
          <w:color w:val="auto"/>
        </w:rPr>
        <w:t xml:space="preserve"> demostrado mediante registros </w:t>
      </w:r>
      <w:r>
        <w:rPr>
          <w:color w:val="auto"/>
        </w:rPr>
        <w:t xml:space="preserve">fotográficos, </w:t>
      </w:r>
      <w:r w:rsidRPr="00B05B89">
        <w:rPr>
          <w:color w:val="auto"/>
        </w:rPr>
        <w:t xml:space="preserve">por lo que la empresa deberá presentar </w:t>
      </w:r>
      <w:r>
        <w:rPr>
          <w:color w:val="auto"/>
        </w:rPr>
        <w:t xml:space="preserve">en los </w:t>
      </w:r>
      <w:r w:rsidRPr="00B05B89">
        <w:rPr>
          <w:color w:val="auto"/>
        </w:rPr>
        <w:t xml:space="preserve">informes ambientales </w:t>
      </w:r>
      <w:r>
        <w:rPr>
          <w:color w:val="auto"/>
        </w:rPr>
        <w:t>el cumplimiento de</w:t>
      </w:r>
      <w:r w:rsidRPr="00B05B89">
        <w:rPr>
          <w:color w:val="auto"/>
        </w:rPr>
        <w:t xml:space="preserve"> lo solicitado en el manual</w:t>
      </w:r>
      <w:r>
        <w:rPr>
          <w:color w:val="auto"/>
        </w:rPr>
        <w:t xml:space="preserve">, se presenta un resumen de los registros solicitados en caso de existir campamentos: </w:t>
      </w:r>
    </w:p>
    <w:p w:rsidR="00AA241D" w:rsidRPr="00BF453C" w:rsidRDefault="00AA241D" w:rsidP="00AA241D">
      <w:pPr>
        <w:jc w:val="center"/>
        <w:rPr>
          <w:b/>
          <w:color w:val="auto"/>
        </w:rPr>
      </w:pPr>
      <w:r>
        <w:rPr>
          <w:b/>
          <w:color w:val="auto"/>
        </w:rPr>
        <w:t xml:space="preserve">Tabla </w:t>
      </w:r>
      <w:r w:rsidR="00EB7B0F">
        <w:rPr>
          <w:b/>
          <w:color w:val="auto"/>
        </w:rPr>
        <w:t>7</w:t>
      </w:r>
      <w:r>
        <w:rPr>
          <w:b/>
          <w:color w:val="auto"/>
        </w:rPr>
        <w:t xml:space="preserve">: </w:t>
      </w:r>
      <w:r w:rsidRPr="00BF453C">
        <w:rPr>
          <w:b/>
          <w:color w:val="auto"/>
        </w:rPr>
        <w:t xml:space="preserve">Registros a generar para </w:t>
      </w:r>
      <w:r>
        <w:rPr>
          <w:b/>
          <w:color w:val="auto"/>
        </w:rPr>
        <w:t>Campamentos</w:t>
      </w:r>
    </w:p>
    <w:tbl>
      <w:tblPr>
        <w:tblStyle w:val="Tabladecuadrcula4-nfasis1"/>
        <w:tblW w:w="8500" w:type="dxa"/>
        <w:tblLayout w:type="fixed"/>
        <w:tblLook w:val="04A0" w:firstRow="1" w:lastRow="0" w:firstColumn="1" w:lastColumn="0" w:noHBand="0" w:noVBand="1"/>
      </w:tblPr>
      <w:tblGrid>
        <w:gridCol w:w="1838"/>
        <w:gridCol w:w="6662"/>
      </w:tblGrid>
      <w:tr w:rsidR="0038540A" w:rsidRPr="00B05B89" w:rsidTr="0038540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Align w:val="center"/>
          </w:tcPr>
          <w:p w:rsidR="0038540A" w:rsidRPr="00B05B89" w:rsidRDefault="0038540A" w:rsidP="001B1EFF">
            <w:pPr>
              <w:jc w:val="center"/>
              <w:rPr>
                <w:color w:val="auto"/>
              </w:rPr>
            </w:pPr>
            <w:r w:rsidRPr="00B05B89">
              <w:rPr>
                <w:color w:val="auto"/>
              </w:rPr>
              <w:t>Consideración</w:t>
            </w:r>
          </w:p>
        </w:tc>
        <w:tc>
          <w:tcPr>
            <w:tcW w:w="6662" w:type="dxa"/>
            <w:vAlign w:val="center"/>
          </w:tcPr>
          <w:p w:rsidR="0038540A" w:rsidRPr="00B05B89" w:rsidRDefault="0038540A" w:rsidP="001B1EFF">
            <w:pPr>
              <w:jc w:val="center"/>
              <w:cnfStyle w:val="100000000000" w:firstRow="1" w:lastRow="0" w:firstColumn="0" w:lastColumn="0" w:oddVBand="0" w:evenVBand="0" w:oddHBand="0" w:evenHBand="0" w:firstRowFirstColumn="0" w:firstRowLastColumn="0" w:lastRowFirstColumn="0" w:lastRowLastColumn="0"/>
              <w:rPr>
                <w:color w:val="auto"/>
              </w:rPr>
            </w:pPr>
            <w:r w:rsidRPr="00B05B89">
              <w:rPr>
                <w:color w:val="auto"/>
              </w:rPr>
              <w:t>Registros a Generar</w:t>
            </w:r>
          </w:p>
        </w:tc>
      </w:tr>
      <w:tr w:rsidR="0038540A" w:rsidRPr="00B05B89" w:rsidTr="003854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vAlign w:val="center"/>
          </w:tcPr>
          <w:p w:rsidR="0038540A" w:rsidRPr="00B05B89" w:rsidRDefault="0038540A" w:rsidP="001B1EFF">
            <w:pPr>
              <w:rPr>
                <w:color w:val="auto"/>
              </w:rPr>
            </w:pPr>
            <w:r>
              <w:rPr>
                <w:color w:val="auto"/>
              </w:rPr>
              <w:t>Ubicación</w:t>
            </w:r>
          </w:p>
        </w:tc>
        <w:tc>
          <w:tcPr>
            <w:tcW w:w="6662" w:type="dxa"/>
            <w:vAlign w:val="center"/>
          </w:tcPr>
          <w:p w:rsidR="0038540A" w:rsidRPr="00B05B89" w:rsidRDefault="0038540A" w:rsidP="001B1EFF">
            <w:pPr>
              <w:cnfStyle w:val="000000100000" w:firstRow="0" w:lastRow="0" w:firstColumn="0" w:lastColumn="0" w:oddVBand="0" w:evenVBand="0" w:oddHBand="1" w:evenHBand="0" w:firstRowFirstColumn="0" w:firstRowLastColumn="0" w:lastRowFirstColumn="0" w:lastRowLastColumn="0"/>
              <w:rPr>
                <w:color w:val="auto"/>
              </w:rPr>
            </w:pPr>
            <w:r>
              <w:rPr>
                <w:color w:val="auto"/>
              </w:rPr>
              <w:t>Reporte con alternativas y selección de sitios y sus condiciones iniciales</w:t>
            </w:r>
          </w:p>
        </w:tc>
      </w:tr>
      <w:tr w:rsidR="0038540A" w:rsidRPr="00B05B89" w:rsidTr="0038540A">
        <w:tc>
          <w:tcPr>
            <w:cnfStyle w:val="001000000000" w:firstRow="0" w:lastRow="0" w:firstColumn="1" w:lastColumn="0" w:oddVBand="0" w:evenVBand="0" w:oddHBand="0" w:evenHBand="0" w:firstRowFirstColumn="0" w:firstRowLastColumn="0" w:lastRowFirstColumn="0" w:lastRowLastColumn="0"/>
            <w:tcW w:w="1838" w:type="dxa"/>
            <w:vMerge/>
            <w:shd w:val="clear" w:color="auto" w:fill="FEE6D6" w:themeFill="accent1" w:themeFillTint="33"/>
            <w:vAlign w:val="center"/>
          </w:tcPr>
          <w:p w:rsidR="0038540A" w:rsidRDefault="0038540A" w:rsidP="001B1EFF">
            <w:pPr>
              <w:rPr>
                <w:color w:val="auto"/>
              </w:rPr>
            </w:pPr>
          </w:p>
        </w:tc>
        <w:tc>
          <w:tcPr>
            <w:tcW w:w="6662" w:type="dxa"/>
            <w:vAlign w:val="center"/>
          </w:tcPr>
          <w:p w:rsidR="0038540A" w:rsidRPr="00B05B89" w:rsidRDefault="0038540A" w:rsidP="001B1EFF">
            <w:pPr>
              <w:cnfStyle w:val="000000000000" w:firstRow="0" w:lastRow="0" w:firstColumn="0" w:lastColumn="0" w:oddVBand="0" w:evenVBand="0" w:oddHBand="0" w:evenHBand="0" w:firstRowFirstColumn="0" w:firstRowLastColumn="0" w:lastRowFirstColumn="0" w:lastRowLastColumn="0"/>
              <w:rPr>
                <w:color w:val="auto"/>
              </w:rPr>
            </w:pPr>
            <w:r>
              <w:rPr>
                <w:color w:val="auto"/>
              </w:rPr>
              <w:t>Croquis o plano de planta de las instalaciones</w:t>
            </w:r>
          </w:p>
        </w:tc>
      </w:tr>
      <w:tr w:rsidR="0038540A" w:rsidRPr="00B05B89" w:rsidTr="003854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vAlign w:val="center"/>
          </w:tcPr>
          <w:p w:rsidR="0038540A" w:rsidRPr="00B05B89" w:rsidRDefault="0038540A" w:rsidP="001B1EFF">
            <w:pPr>
              <w:rPr>
                <w:color w:val="auto"/>
              </w:rPr>
            </w:pPr>
            <w:r>
              <w:rPr>
                <w:color w:val="auto"/>
              </w:rPr>
              <w:t>Residuos Sólidos</w:t>
            </w:r>
          </w:p>
        </w:tc>
        <w:tc>
          <w:tcPr>
            <w:tcW w:w="6662" w:type="dxa"/>
            <w:vAlign w:val="center"/>
          </w:tcPr>
          <w:p w:rsidR="0038540A" w:rsidRPr="00B05B89" w:rsidRDefault="0038540A" w:rsidP="001B1EFF">
            <w:pPr>
              <w:cnfStyle w:val="000000100000" w:firstRow="0" w:lastRow="0" w:firstColumn="0" w:lastColumn="0" w:oddVBand="0" w:evenVBand="0" w:oddHBand="1" w:evenHBand="0" w:firstRowFirstColumn="0" w:firstRowLastColumn="0" w:lastRowFirstColumn="0" w:lastRowLastColumn="0"/>
              <w:rPr>
                <w:color w:val="auto"/>
              </w:rPr>
            </w:pPr>
            <w:r>
              <w:rPr>
                <w:color w:val="auto"/>
              </w:rPr>
              <w:t>Plan de manejo de residuos comunes en campamentos</w:t>
            </w:r>
          </w:p>
        </w:tc>
      </w:tr>
      <w:tr w:rsidR="0038540A" w:rsidRPr="00B05B89" w:rsidTr="0038540A">
        <w:tc>
          <w:tcPr>
            <w:cnfStyle w:val="001000000000" w:firstRow="0" w:lastRow="0" w:firstColumn="1" w:lastColumn="0" w:oddVBand="0" w:evenVBand="0" w:oddHBand="0" w:evenHBand="0" w:firstRowFirstColumn="0" w:firstRowLastColumn="0" w:lastRowFirstColumn="0" w:lastRowLastColumn="0"/>
            <w:tcW w:w="1838" w:type="dxa"/>
            <w:vMerge/>
            <w:shd w:val="clear" w:color="auto" w:fill="FEE6D6" w:themeFill="accent1" w:themeFillTint="33"/>
            <w:vAlign w:val="center"/>
          </w:tcPr>
          <w:p w:rsidR="0038540A" w:rsidRPr="00B05B89" w:rsidRDefault="0038540A" w:rsidP="001B1EFF">
            <w:pPr>
              <w:rPr>
                <w:color w:val="auto"/>
              </w:rPr>
            </w:pPr>
          </w:p>
        </w:tc>
        <w:tc>
          <w:tcPr>
            <w:tcW w:w="6662" w:type="dxa"/>
            <w:vAlign w:val="center"/>
          </w:tcPr>
          <w:p w:rsidR="0038540A" w:rsidRPr="00B05B89" w:rsidRDefault="0038540A" w:rsidP="001B1EFF">
            <w:pPr>
              <w:cnfStyle w:val="000000000000" w:firstRow="0" w:lastRow="0" w:firstColumn="0" w:lastColumn="0" w:oddVBand="0" w:evenVBand="0" w:oddHBand="0" w:evenHBand="0" w:firstRowFirstColumn="0" w:firstRowLastColumn="0" w:lastRowFirstColumn="0" w:lastRowLastColumn="0"/>
              <w:rPr>
                <w:color w:val="auto"/>
              </w:rPr>
            </w:pPr>
            <w:r w:rsidRPr="00B05B89">
              <w:rPr>
                <w:color w:val="auto"/>
              </w:rPr>
              <w:t>Registro fotográfico de contenedores</w:t>
            </w:r>
          </w:p>
        </w:tc>
      </w:tr>
      <w:tr w:rsidR="0038540A" w:rsidRPr="00B05B89" w:rsidTr="003854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ign w:val="center"/>
          </w:tcPr>
          <w:p w:rsidR="0038540A" w:rsidRPr="00B05B89" w:rsidRDefault="0038540A" w:rsidP="001B1EFF">
            <w:pPr>
              <w:rPr>
                <w:color w:val="auto"/>
              </w:rPr>
            </w:pPr>
          </w:p>
        </w:tc>
        <w:tc>
          <w:tcPr>
            <w:tcW w:w="6662" w:type="dxa"/>
            <w:vAlign w:val="center"/>
          </w:tcPr>
          <w:p w:rsidR="0038540A" w:rsidRPr="00B05B89" w:rsidRDefault="0038540A" w:rsidP="001B1EFF">
            <w:pPr>
              <w:cnfStyle w:val="000000100000" w:firstRow="0" w:lastRow="0" w:firstColumn="0" w:lastColumn="0" w:oddVBand="0" w:evenVBand="0" w:oddHBand="1" w:evenHBand="0" w:firstRowFirstColumn="0" w:firstRowLastColumn="0" w:lastRowFirstColumn="0" w:lastRowLastColumn="0"/>
              <w:rPr>
                <w:color w:val="auto"/>
              </w:rPr>
            </w:pPr>
            <w:r w:rsidRPr="00B05B89">
              <w:rPr>
                <w:color w:val="auto"/>
              </w:rPr>
              <w:t>Actas de entrega a reciclaje si corresponde</w:t>
            </w:r>
          </w:p>
        </w:tc>
      </w:tr>
      <w:tr w:rsidR="0038540A" w:rsidRPr="00B05B89" w:rsidTr="0038540A">
        <w:tc>
          <w:tcPr>
            <w:cnfStyle w:val="001000000000" w:firstRow="0" w:lastRow="0" w:firstColumn="1" w:lastColumn="0" w:oddVBand="0" w:evenVBand="0" w:oddHBand="0" w:evenHBand="0" w:firstRowFirstColumn="0" w:firstRowLastColumn="0" w:lastRowFirstColumn="0" w:lastRowLastColumn="0"/>
            <w:tcW w:w="1838" w:type="dxa"/>
            <w:vMerge/>
            <w:shd w:val="clear" w:color="auto" w:fill="FEE6D6" w:themeFill="accent1" w:themeFillTint="33"/>
            <w:vAlign w:val="center"/>
          </w:tcPr>
          <w:p w:rsidR="0038540A" w:rsidRPr="00B05B89" w:rsidRDefault="0038540A" w:rsidP="001B1EFF">
            <w:pPr>
              <w:rPr>
                <w:color w:val="auto"/>
              </w:rPr>
            </w:pPr>
          </w:p>
        </w:tc>
        <w:tc>
          <w:tcPr>
            <w:tcW w:w="6662" w:type="dxa"/>
            <w:vAlign w:val="center"/>
          </w:tcPr>
          <w:p w:rsidR="0038540A" w:rsidRPr="00B05B89" w:rsidRDefault="0038540A" w:rsidP="00A91145">
            <w:pPr>
              <w:cnfStyle w:val="000000000000" w:firstRow="0" w:lastRow="0" w:firstColumn="0" w:lastColumn="0" w:oddVBand="0" w:evenVBand="0" w:oddHBand="0" w:evenHBand="0" w:firstRowFirstColumn="0" w:firstRowLastColumn="0" w:lastRowFirstColumn="0" w:lastRowLastColumn="0"/>
              <w:rPr>
                <w:color w:val="auto"/>
              </w:rPr>
            </w:pPr>
            <w:r>
              <w:rPr>
                <w:color w:val="auto"/>
              </w:rPr>
              <w:t>Registro fotográfico de sitios destinados a almacenamiento de residuos generados en obras</w:t>
            </w:r>
          </w:p>
        </w:tc>
      </w:tr>
      <w:tr w:rsidR="0038540A" w:rsidRPr="00B05B89" w:rsidTr="003854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vAlign w:val="center"/>
          </w:tcPr>
          <w:p w:rsidR="0038540A" w:rsidRPr="00B05B89" w:rsidRDefault="0038540A" w:rsidP="001B1EFF">
            <w:pPr>
              <w:rPr>
                <w:color w:val="auto"/>
              </w:rPr>
            </w:pPr>
            <w:r>
              <w:rPr>
                <w:color w:val="auto"/>
              </w:rPr>
              <w:t>Almacenes</w:t>
            </w:r>
          </w:p>
        </w:tc>
        <w:tc>
          <w:tcPr>
            <w:tcW w:w="6662" w:type="dxa"/>
            <w:vAlign w:val="center"/>
          </w:tcPr>
          <w:p w:rsidR="0038540A" w:rsidRPr="00B05B89" w:rsidRDefault="0038540A" w:rsidP="00A91145">
            <w:pPr>
              <w:cnfStyle w:val="000000100000" w:firstRow="0" w:lastRow="0" w:firstColumn="0" w:lastColumn="0" w:oddVBand="0" w:evenVBand="0" w:oddHBand="1" w:evenHBand="0" w:firstRowFirstColumn="0" w:firstRowLastColumn="0" w:lastRowFirstColumn="0" w:lastRowLastColumn="0"/>
              <w:rPr>
                <w:color w:val="auto"/>
              </w:rPr>
            </w:pPr>
            <w:r w:rsidRPr="00B05B89">
              <w:rPr>
                <w:color w:val="auto"/>
              </w:rPr>
              <w:t xml:space="preserve">Registro fotográfico de </w:t>
            </w:r>
            <w:r>
              <w:rPr>
                <w:color w:val="auto"/>
              </w:rPr>
              <w:t>almacenes y sitios destinados a combustibles</w:t>
            </w:r>
          </w:p>
        </w:tc>
      </w:tr>
      <w:tr w:rsidR="0038540A" w:rsidRPr="00B05B89" w:rsidTr="0038540A">
        <w:tc>
          <w:tcPr>
            <w:cnfStyle w:val="001000000000" w:firstRow="0" w:lastRow="0" w:firstColumn="1" w:lastColumn="0" w:oddVBand="0" w:evenVBand="0" w:oddHBand="0" w:evenHBand="0" w:firstRowFirstColumn="0" w:firstRowLastColumn="0" w:lastRowFirstColumn="0" w:lastRowLastColumn="0"/>
            <w:tcW w:w="1838" w:type="dxa"/>
            <w:vMerge/>
            <w:vAlign w:val="center"/>
          </w:tcPr>
          <w:p w:rsidR="0038540A" w:rsidRPr="00B05B89" w:rsidRDefault="0038540A" w:rsidP="001B1EFF">
            <w:pPr>
              <w:rPr>
                <w:color w:val="auto"/>
              </w:rPr>
            </w:pPr>
          </w:p>
        </w:tc>
        <w:tc>
          <w:tcPr>
            <w:tcW w:w="6662" w:type="dxa"/>
            <w:vAlign w:val="center"/>
          </w:tcPr>
          <w:p w:rsidR="0038540A" w:rsidRPr="00B05B89" w:rsidRDefault="0038540A" w:rsidP="00A91145">
            <w:pPr>
              <w:cnfStyle w:val="000000000000" w:firstRow="0" w:lastRow="0" w:firstColumn="0" w:lastColumn="0" w:oddVBand="0" w:evenVBand="0" w:oddHBand="0" w:evenHBand="0" w:firstRowFirstColumn="0" w:firstRowLastColumn="0" w:lastRowFirstColumn="0" w:lastRowLastColumn="0"/>
              <w:rPr>
                <w:color w:val="auto"/>
              </w:rPr>
            </w:pPr>
            <w:r w:rsidRPr="00B05B89">
              <w:rPr>
                <w:color w:val="auto"/>
              </w:rPr>
              <w:t xml:space="preserve">Registro </w:t>
            </w:r>
            <w:r>
              <w:rPr>
                <w:color w:val="auto"/>
              </w:rPr>
              <w:t>fotográfico de utilización y condiciones de almacenes</w:t>
            </w:r>
          </w:p>
        </w:tc>
      </w:tr>
      <w:tr w:rsidR="0038540A" w:rsidRPr="00B05B89" w:rsidTr="003854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vAlign w:val="center"/>
          </w:tcPr>
          <w:p w:rsidR="0038540A" w:rsidRPr="00B05B89" w:rsidRDefault="0038540A" w:rsidP="001B1EFF">
            <w:pPr>
              <w:rPr>
                <w:color w:val="auto"/>
              </w:rPr>
            </w:pPr>
            <w:r w:rsidRPr="00B05B89">
              <w:rPr>
                <w:color w:val="auto"/>
              </w:rPr>
              <w:t>Gestión de Agua</w:t>
            </w:r>
          </w:p>
        </w:tc>
        <w:tc>
          <w:tcPr>
            <w:tcW w:w="6662" w:type="dxa"/>
            <w:vAlign w:val="center"/>
          </w:tcPr>
          <w:p w:rsidR="0038540A" w:rsidRPr="00B05B89" w:rsidRDefault="0038540A" w:rsidP="001B1EFF">
            <w:pPr>
              <w:cnfStyle w:val="000000100000" w:firstRow="0" w:lastRow="0" w:firstColumn="0" w:lastColumn="0" w:oddVBand="0" w:evenVBand="0" w:oddHBand="1" w:evenHBand="0" w:firstRowFirstColumn="0" w:firstRowLastColumn="0" w:lastRowFirstColumn="0" w:lastRowLastColumn="0"/>
              <w:rPr>
                <w:color w:val="auto"/>
              </w:rPr>
            </w:pPr>
            <w:r>
              <w:rPr>
                <w:color w:val="auto"/>
              </w:rPr>
              <w:t>Plan de consumo de agua y descargas líquidas</w:t>
            </w:r>
          </w:p>
        </w:tc>
      </w:tr>
      <w:tr w:rsidR="0038540A" w:rsidRPr="00B05B89" w:rsidTr="0038540A">
        <w:tc>
          <w:tcPr>
            <w:cnfStyle w:val="001000000000" w:firstRow="0" w:lastRow="0" w:firstColumn="1" w:lastColumn="0" w:oddVBand="0" w:evenVBand="0" w:oddHBand="0" w:evenHBand="0" w:firstRowFirstColumn="0" w:firstRowLastColumn="0" w:lastRowFirstColumn="0" w:lastRowLastColumn="0"/>
            <w:tcW w:w="1838" w:type="dxa"/>
            <w:vMerge/>
            <w:vAlign w:val="center"/>
          </w:tcPr>
          <w:p w:rsidR="0038540A" w:rsidRPr="00B05B89" w:rsidRDefault="0038540A" w:rsidP="001B1EFF">
            <w:pPr>
              <w:rPr>
                <w:color w:val="auto"/>
              </w:rPr>
            </w:pPr>
          </w:p>
        </w:tc>
        <w:tc>
          <w:tcPr>
            <w:tcW w:w="6662" w:type="dxa"/>
            <w:vAlign w:val="center"/>
          </w:tcPr>
          <w:p w:rsidR="0038540A" w:rsidRPr="00B05B89" w:rsidRDefault="0038540A" w:rsidP="001B1EFF">
            <w:pPr>
              <w:cnfStyle w:val="000000000000" w:firstRow="0" w:lastRow="0" w:firstColumn="0" w:lastColumn="0" w:oddVBand="0" w:evenVBand="0" w:oddHBand="0" w:evenHBand="0" w:firstRowFirstColumn="0" w:firstRowLastColumn="0" w:lastRowFirstColumn="0" w:lastRowLastColumn="0"/>
              <w:rPr>
                <w:color w:val="auto"/>
              </w:rPr>
            </w:pPr>
            <w:r>
              <w:rPr>
                <w:color w:val="auto"/>
              </w:rPr>
              <w:t>Registro fotográfico de instalaciones sanitarias</w:t>
            </w:r>
            <w:r w:rsidRPr="00B05B89">
              <w:rPr>
                <w:color w:val="auto"/>
              </w:rPr>
              <w:t xml:space="preserve"> </w:t>
            </w:r>
          </w:p>
        </w:tc>
      </w:tr>
      <w:tr w:rsidR="0038540A" w:rsidRPr="00B05B89" w:rsidTr="003854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ign w:val="center"/>
          </w:tcPr>
          <w:p w:rsidR="0038540A" w:rsidRPr="00B05B89" w:rsidRDefault="0038540A" w:rsidP="001B1EFF">
            <w:pPr>
              <w:rPr>
                <w:color w:val="auto"/>
              </w:rPr>
            </w:pPr>
          </w:p>
        </w:tc>
        <w:tc>
          <w:tcPr>
            <w:tcW w:w="6662" w:type="dxa"/>
            <w:vAlign w:val="center"/>
          </w:tcPr>
          <w:p w:rsidR="0038540A" w:rsidRPr="00B05B89" w:rsidRDefault="0038540A" w:rsidP="00A91145">
            <w:pPr>
              <w:cnfStyle w:val="000000100000" w:firstRow="0" w:lastRow="0" w:firstColumn="0" w:lastColumn="0" w:oddVBand="0" w:evenVBand="0" w:oddHBand="1" w:evenHBand="0" w:firstRowFirstColumn="0" w:firstRowLastColumn="0" w:lastRowFirstColumn="0" w:lastRowLastColumn="0"/>
              <w:rPr>
                <w:color w:val="auto"/>
              </w:rPr>
            </w:pPr>
            <w:r w:rsidRPr="00B05B89">
              <w:rPr>
                <w:color w:val="auto"/>
              </w:rPr>
              <w:t xml:space="preserve">Registro fotográfico </w:t>
            </w:r>
            <w:r>
              <w:rPr>
                <w:color w:val="auto"/>
              </w:rPr>
              <w:t>sitios de</w:t>
            </w:r>
            <w:r w:rsidRPr="00B05B89">
              <w:rPr>
                <w:color w:val="auto"/>
              </w:rPr>
              <w:t xml:space="preserve"> descarga</w:t>
            </w:r>
          </w:p>
        </w:tc>
      </w:tr>
      <w:tr w:rsidR="0038540A" w:rsidRPr="00B05B89" w:rsidTr="0038540A">
        <w:tc>
          <w:tcPr>
            <w:cnfStyle w:val="001000000000" w:firstRow="0" w:lastRow="0" w:firstColumn="1" w:lastColumn="0" w:oddVBand="0" w:evenVBand="0" w:oddHBand="0" w:evenHBand="0" w:firstRowFirstColumn="0" w:firstRowLastColumn="0" w:lastRowFirstColumn="0" w:lastRowLastColumn="0"/>
            <w:tcW w:w="1838" w:type="dxa"/>
            <w:vMerge w:val="restart"/>
            <w:vAlign w:val="center"/>
          </w:tcPr>
          <w:p w:rsidR="0038540A" w:rsidRPr="00B05B89" w:rsidRDefault="0038540A" w:rsidP="00A91145">
            <w:pPr>
              <w:rPr>
                <w:color w:val="auto"/>
              </w:rPr>
            </w:pPr>
            <w:r w:rsidRPr="00B05B89">
              <w:rPr>
                <w:color w:val="auto"/>
              </w:rPr>
              <w:t xml:space="preserve">Abandono </w:t>
            </w:r>
          </w:p>
        </w:tc>
        <w:tc>
          <w:tcPr>
            <w:tcW w:w="6662" w:type="dxa"/>
            <w:vAlign w:val="center"/>
          </w:tcPr>
          <w:p w:rsidR="0038540A" w:rsidRPr="00B05B89" w:rsidRDefault="0038540A" w:rsidP="00A91145">
            <w:pPr>
              <w:cnfStyle w:val="000000000000" w:firstRow="0" w:lastRow="0" w:firstColumn="0" w:lastColumn="0" w:oddVBand="0" w:evenVBand="0" w:oddHBand="0" w:evenHBand="0" w:firstRowFirstColumn="0" w:firstRowLastColumn="0" w:lastRowFirstColumn="0" w:lastRowLastColumn="0"/>
              <w:rPr>
                <w:color w:val="auto"/>
              </w:rPr>
            </w:pPr>
            <w:r w:rsidRPr="00B05B89">
              <w:rPr>
                <w:color w:val="auto"/>
              </w:rPr>
              <w:t xml:space="preserve">Registro fotográfico </w:t>
            </w:r>
            <w:r>
              <w:rPr>
                <w:color w:val="auto"/>
              </w:rPr>
              <w:t>del</w:t>
            </w:r>
            <w:r w:rsidRPr="00B05B89">
              <w:rPr>
                <w:color w:val="auto"/>
              </w:rPr>
              <w:t xml:space="preserve"> abandono </w:t>
            </w:r>
          </w:p>
        </w:tc>
      </w:tr>
      <w:tr w:rsidR="0038540A" w:rsidRPr="00B05B89" w:rsidTr="003854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ign w:val="center"/>
          </w:tcPr>
          <w:p w:rsidR="0038540A" w:rsidRPr="00B05B89" w:rsidRDefault="0038540A" w:rsidP="001B1EFF">
            <w:pPr>
              <w:rPr>
                <w:color w:val="auto"/>
              </w:rPr>
            </w:pPr>
          </w:p>
        </w:tc>
        <w:tc>
          <w:tcPr>
            <w:tcW w:w="6662" w:type="dxa"/>
            <w:vAlign w:val="center"/>
          </w:tcPr>
          <w:p w:rsidR="0038540A" w:rsidRPr="00B05B89" w:rsidRDefault="0038540A" w:rsidP="001B1EFF">
            <w:pPr>
              <w:cnfStyle w:val="000000100000" w:firstRow="0" w:lastRow="0" w:firstColumn="0" w:lastColumn="0" w:oddVBand="0" w:evenVBand="0" w:oddHBand="1" w:evenHBand="0" w:firstRowFirstColumn="0" w:firstRowLastColumn="0" w:lastRowFirstColumn="0" w:lastRowLastColumn="0"/>
              <w:rPr>
                <w:color w:val="auto"/>
              </w:rPr>
            </w:pPr>
            <w:r w:rsidRPr="00B05B89">
              <w:rPr>
                <w:color w:val="auto"/>
              </w:rPr>
              <w:t>Registro fotográfico</w:t>
            </w:r>
            <w:r>
              <w:rPr>
                <w:color w:val="auto"/>
              </w:rPr>
              <w:t xml:space="preserve"> del sitio post-abandono</w:t>
            </w:r>
          </w:p>
        </w:tc>
      </w:tr>
    </w:tbl>
    <w:p w:rsidR="00181831" w:rsidRDefault="00181831" w:rsidP="00497191">
      <w:pPr>
        <w:jc w:val="both"/>
        <w:rPr>
          <w:color w:val="auto"/>
        </w:rPr>
      </w:pPr>
    </w:p>
    <w:p w:rsidR="003845BE" w:rsidRDefault="003845BE">
      <w:pPr>
        <w:rPr>
          <w:b/>
          <w:color w:val="auto"/>
          <w:sz w:val="22"/>
        </w:rPr>
      </w:pPr>
      <w:r>
        <w:rPr>
          <w:b/>
          <w:color w:val="auto"/>
          <w:sz w:val="22"/>
        </w:rPr>
        <w:br w:type="page"/>
      </w:r>
    </w:p>
    <w:p w:rsidR="00175D4F" w:rsidRPr="003D4398" w:rsidRDefault="003D4398" w:rsidP="00824A2C">
      <w:pPr>
        <w:pStyle w:val="Prrafodelista"/>
        <w:spacing w:after="160" w:line="360" w:lineRule="auto"/>
        <w:ind w:left="0"/>
        <w:jc w:val="both"/>
        <w:outlineLvl w:val="0"/>
        <w:rPr>
          <w:b/>
          <w:color w:val="auto"/>
          <w:sz w:val="22"/>
        </w:rPr>
      </w:pPr>
      <w:bookmarkStart w:id="15" w:name="_Toc415581382"/>
      <w:r>
        <w:rPr>
          <w:b/>
          <w:color w:val="auto"/>
          <w:sz w:val="22"/>
        </w:rPr>
        <w:lastRenderedPageBreak/>
        <w:t xml:space="preserve">ANEXO </w:t>
      </w:r>
      <w:r w:rsidR="002B0177">
        <w:rPr>
          <w:b/>
          <w:color w:val="auto"/>
          <w:sz w:val="22"/>
        </w:rPr>
        <w:t>1</w:t>
      </w:r>
      <w:r>
        <w:rPr>
          <w:b/>
          <w:color w:val="auto"/>
          <w:sz w:val="22"/>
        </w:rPr>
        <w:t xml:space="preserve"> </w:t>
      </w:r>
      <w:r w:rsidR="00175D4F" w:rsidRPr="003D4398">
        <w:rPr>
          <w:b/>
          <w:color w:val="auto"/>
          <w:sz w:val="22"/>
        </w:rPr>
        <w:t xml:space="preserve">FORMULARIO </w:t>
      </w:r>
      <w:r w:rsidR="00EB7B0F">
        <w:rPr>
          <w:b/>
          <w:color w:val="auto"/>
          <w:sz w:val="22"/>
        </w:rPr>
        <w:t xml:space="preserve">DE CONFORMIDAD DE GESTION AMBIENTAL EN OBRAS </w:t>
      </w:r>
      <w:r w:rsidR="002B0177">
        <w:rPr>
          <w:b/>
          <w:color w:val="auto"/>
          <w:sz w:val="22"/>
        </w:rPr>
        <w:t>MECANICAS</w:t>
      </w:r>
      <w:r w:rsidR="00EB7B0F">
        <w:rPr>
          <w:b/>
          <w:color w:val="auto"/>
          <w:sz w:val="22"/>
        </w:rPr>
        <w:t xml:space="preserve"> RED SECUNDARIA</w:t>
      </w:r>
      <w:bookmarkEnd w:id="15"/>
    </w:p>
    <w:p w:rsidR="003D4398" w:rsidRDefault="00105F21" w:rsidP="00175D4F">
      <w:pPr>
        <w:jc w:val="both"/>
        <w:rPr>
          <w:color w:val="auto"/>
        </w:rPr>
      </w:pPr>
      <w:r w:rsidRPr="00105F21">
        <w:rPr>
          <w:noProof/>
          <w:lang w:eastAsia="es-ES"/>
        </w:rPr>
        <w:drawing>
          <wp:inline distT="0" distB="0" distL="0" distR="0">
            <wp:extent cx="5937662" cy="7673512"/>
            <wp:effectExtent l="0" t="0" r="635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3448" cy="7680990"/>
                    </a:xfrm>
                    <a:prstGeom prst="rect">
                      <a:avLst/>
                    </a:prstGeom>
                    <a:noFill/>
                    <a:ln>
                      <a:noFill/>
                    </a:ln>
                  </pic:spPr>
                </pic:pic>
              </a:graphicData>
            </a:graphic>
          </wp:inline>
        </w:drawing>
      </w:r>
    </w:p>
    <w:p w:rsidR="003D4398" w:rsidRPr="00B05B89" w:rsidRDefault="003D4398" w:rsidP="00175D4F">
      <w:pPr>
        <w:jc w:val="both"/>
        <w:rPr>
          <w:color w:val="auto"/>
        </w:rPr>
      </w:pPr>
    </w:p>
    <w:sectPr w:rsidR="003D4398" w:rsidRPr="00B05B89" w:rsidSect="00037D01">
      <w:footerReference w:type="first" r:id="rId23"/>
      <w:pgSz w:w="11907" w:h="16839"/>
      <w:pgMar w:top="1418" w:right="1701" w:bottom="1418" w:left="1701" w:header="709" w:footer="709"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11B9" w:rsidRDefault="006511B9">
      <w:pPr>
        <w:spacing w:after="0" w:line="240" w:lineRule="auto"/>
      </w:pPr>
      <w:r>
        <w:separator/>
      </w:r>
    </w:p>
  </w:endnote>
  <w:endnote w:type="continuationSeparator" w:id="0">
    <w:p w:rsidR="006511B9" w:rsidRDefault="006511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Schoolbook">
    <w:panose1 w:val="02040604050505020304"/>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Bodoni MT Condensed">
    <w:panose1 w:val="020706060806060202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25C1" w:rsidRDefault="00FE25C1" w:rsidP="00DF5140">
    <w:pPr>
      <w:pStyle w:val="Piedepgina"/>
      <w:jc w:val="right"/>
    </w:pPr>
  </w:p>
  <w:tbl>
    <w:tblPr>
      <w:tblStyle w:val="Tablaconcuadrcula"/>
      <w:tblW w:w="10348" w:type="dxa"/>
      <w:tblInd w:w="-1139" w:type="dxa"/>
      <w:tblLook w:val="04A0" w:firstRow="1" w:lastRow="0" w:firstColumn="1" w:lastColumn="0" w:noHBand="0" w:noVBand="1"/>
    </w:tblPr>
    <w:tblGrid>
      <w:gridCol w:w="3544"/>
      <w:gridCol w:w="3260"/>
      <w:gridCol w:w="3544"/>
    </w:tblGrid>
    <w:tr w:rsidR="00FE25C1" w:rsidTr="00920E0E">
      <w:trPr>
        <w:trHeight w:val="126"/>
      </w:trPr>
      <w:tc>
        <w:tcPr>
          <w:tcW w:w="3544" w:type="dxa"/>
        </w:tcPr>
        <w:p w:rsidR="00FE25C1" w:rsidRDefault="00FE25C1">
          <w:pPr>
            <w:pStyle w:val="Piedepgina"/>
          </w:pPr>
          <w:r>
            <w:t>Elaborado Por:</w:t>
          </w:r>
        </w:p>
      </w:tc>
      <w:tc>
        <w:tcPr>
          <w:tcW w:w="3260" w:type="dxa"/>
        </w:tcPr>
        <w:p w:rsidR="00FE25C1" w:rsidRDefault="00FE25C1">
          <w:pPr>
            <w:pStyle w:val="Piedepgina"/>
          </w:pPr>
          <w:r>
            <w:t>Revisado Por:</w:t>
          </w:r>
        </w:p>
      </w:tc>
      <w:tc>
        <w:tcPr>
          <w:tcW w:w="3544" w:type="dxa"/>
        </w:tcPr>
        <w:p w:rsidR="00FE25C1" w:rsidRDefault="00FE25C1">
          <w:pPr>
            <w:pStyle w:val="Piedepgina"/>
          </w:pPr>
          <w:r>
            <w:t>Aprobado Por:</w:t>
          </w:r>
        </w:p>
      </w:tc>
    </w:tr>
    <w:tr w:rsidR="00FE25C1" w:rsidTr="00920E0E">
      <w:trPr>
        <w:trHeight w:val="1169"/>
      </w:trPr>
      <w:tc>
        <w:tcPr>
          <w:tcW w:w="3544" w:type="dxa"/>
        </w:tcPr>
        <w:p w:rsidR="00FE25C1" w:rsidRDefault="00FE25C1">
          <w:pPr>
            <w:pStyle w:val="Piedepgina"/>
          </w:pPr>
        </w:p>
        <w:p w:rsidR="00FE25C1" w:rsidRDefault="00FE25C1">
          <w:pPr>
            <w:pStyle w:val="Piedepgina"/>
          </w:pPr>
        </w:p>
        <w:p w:rsidR="00FE25C1" w:rsidRDefault="00FE25C1">
          <w:pPr>
            <w:pStyle w:val="Piedepgina"/>
          </w:pPr>
        </w:p>
        <w:p w:rsidR="00FE25C1" w:rsidRDefault="00FE25C1">
          <w:pPr>
            <w:pStyle w:val="Piedepgina"/>
          </w:pPr>
        </w:p>
        <w:p w:rsidR="00FE25C1" w:rsidRDefault="00FE25C1">
          <w:pPr>
            <w:pStyle w:val="Piedepgina"/>
          </w:pPr>
        </w:p>
        <w:p w:rsidR="00FE25C1" w:rsidRDefault="00FE25C1" w:rsidP="00920E0E">
          <w:pPr>
            <w:pStyle w:val="Piedepgina"/>
            <w:jc w:val="center"/>
          </w:pPr>
          <w:r>
            <w:t>Ing. Pedro Gutierrez Aviles</w:t>
          </w:r>
        </w:p>
        <w:p w:rsidR="00FE25C1" w:rsidRDefault="00FE25C1" w:rsidP="00920E0E">
          <w:pPr>
            <w:pStyle w:val="Piedepgina"/>
            <w:jc w:val="center"/>
          </w:pPr>
          <w:r>
            <w:t>Responsable de Gestión Ambiental  GNRGD</w:t>
          </w:r>
        </w:p>
      </w:tc>
      <w:tc>
        <w:tcPr>
          <w:tcW w:w="3260" w:type="dxa"/>
        </w:tcPr>
        <w:p w:rsidR="00FE25C1" w:rsidRDefault="00FE25C1" w:rsidP="00920E0E">
          <w:pPr>
            <w:pStyle w:val="Piedepgina"/>
            <w:jc w:val="center"/>
          </w:pPr>
        </w:p>
        <w:p w:rsidR="00FE25C1" w:rsidRDefault="00FE25C1" w:rsidP="00920E0E">
          <w:pPr>
            <w:pStyle w:val="Piedepgina"/>
            <w:jc w:val="center"/>
          </w:pPr>
        </w:p>
        <w:p w:rsidR="00FE25C1" w:rsidRDefault="00FE25C1" w:rsidP="00920E0E">
          <w:pPr>
            <w:pStyle w:val="Piedepgina"/>
            <w:jc w:val="center"/>
          </w:pPr>
        </w:p>
        <w:p w:rsidR="00FE25C1" w:rsidRDefault="00FE25C1" w:rsidP="00920E0E">
          <w:pPr>
            <w:pStyle w:val="Piedepgina"/>
            <w:jc w:val="center"/>
          </w:pPr>
        </w:p>
        <w:p w:rsidR="00FE25C1" w:rsidRDefault="00FE25C1" w:rsidP="00920E0E">
          <w:pPr>
            <w:pStyle w:val="Piedepgina"/>
            <w:jc w:val="center"/>
          </w:pPr>
        </w:p>
        <w:p w:rsidR="00FE25C1" w:rsidRDefault="00FE25C1" w:rsidP="00920E0E">
          <w:pPr>
            <w:pStyle w:val="Piedepgina"/>
            <w:jc w:val="center"/>
          </w:pPr>
          <w:r>
            <w:t xml:space="preserve">Ing. Mery Choque Torrez </w:t>
          </w:r>
        </w:p>
        <w:p w:rsidR="00FE25C1" w:rsidRDefault="00FE25C1" w:rsidP="00920E0E">
          <w:pPr>
            <w:pStyle w:val="Piedepgina"/>
            <w:jc w:val="center"/>
          </w:pPr>
          <w:r>
            <w:t>Directora de Redes de Gas</w:t>
          </w:r>
        </w:p>
        <w:p w:rsidR="00FE25C1" w:rsidRDefault="00FE25C1" w:rsidP="00920E0E">
          <w:pPr>
            <w:pStyle w:val="Piedepgina"/>
            <w:jc w:val="center"/>
          </w:pPr>
          <w:r>
            <w:t>GNRGD</w:t>
          </w:r>
        </w:p>
      </w:tc>
      <w:tc>
        <w:tcPr>
          <w:tcW w:w="3544" w:type="dxa"/>
        </w:tcPr>
        <w:p w:rsidR="00FE25C1" w:rsidRDefault="00FE25C1" w:rsidP="00920E0E">
          <w:pPr>
            <w:pStyle w:val="Piedepgina"/>
          </w:pPr>
        </w:p>
        <w:p w:rsidR="00FE25C1" w:rsidRDefault="00FE25C1" w:rsidP="00920E0E">
          <w:pPr>
            <w:pStyle w:val="Piedepgina"/>
          </w:pPr>
        </w:p>
        <w:p w:rsidR="00FE25C1" w:rsidRDefault="00FE25C1" w:rsidP="00920E0E">
          <w:pPr>
            <w:pStyle w:val="Piedepgina"/>
          </w:pPr>
        </w:p>
        <w:p w:rsidR="00FE25C1" w:rsidRDefault="00FE25C1" w:rsidP="00920E0E">
          <w:pPr>
            <w:pStyle w:val="Piedepgina"/>
          </w:pPr>
        </w:p>
        <w:p w:rsidR="00FE25C1" w:rsidRDefault="00FE25C1" w:rsidP="00920E0E">
          <w:pPr>
            <w:pStyle w:val="Piedepgina"/>
          </w:pPr>
        </w:p>
        <w:p w:rsidR="00FE25C1" w:rsidRDefault="00FE25C1" w:rsidP="00920E0E">
          <w:pPr>
            <w:pStyle w:val="Piedepgina"/>
            <w:jc w:val="center"/>
          </w:pPr>
          <w:r>
            <w:t>Ing. Sergio Borda Reyes</w:t>
          </w:r>
        </w:p>
        <w:p w:rsidR="00FE25C1" w:rsidRDefault="00FE25C1" w:rsidP="00920E0E">
          <w:pPr>
            <w:pStyle w:val="Piedepgina"/>
            <w:jc w:val="center"/>
          </w:pPr>
          <w:r>
            <w:t>Gerente Nacional de Redes de Gas y Ductos - YPFB</w:t>
          </w:r>
        </w:p>
      </w:tc>
    </w:tr>
    <w:tr w:rsidR="00FE25C1" w:rsidTr="00920E0E">
      <w:trPr>
        <w:trHeight w:val="497"/>
      </w:trPr>
      <w:tc>
        <w:tcPr>
          <w:tcW w:w="3544" w:type="dxa"/>
          <w:vAlign w:val="center"/>
        </w:tcPr>
        <w:p w:rsidR="00FE25C1" w:rsidRDefault="00E606BD" w:rsidP="001B1EFF">
          <w:pPr>
            <w:pStyle w:val="Piedepgina"/>
          </w:pPr>
          <w:r>
            <w:t>Fecha:</w:t>
          </w:r>
        </w:p>
      </w:tc>
      <w:tc>
        <w:tcPr>
          <w:tcW w:w="3260" w:type="dxa"/>
          <w:vAlign w:val="center"/>
        </w:tcPr>
        <w:p w:rsidR="00FE25C1" w:rsidRDefault="00FE25C1" w:rsidP="00920E0E">
          <w:pPr>
            <w:pStyle w:val="Piedepgina"/>
          </w:pPr>
          <w:r>
            <w:t>Fecha:</w:t>
          </w:r>
        </w:p>
      </w:tc>
      <w:tc>
        <w:tcPr>
          <w:tcW w:w="3544" w:type="dxa"/>
          <w:vAlign w:val="center"/>
        </w:tcPr>
        <w:p w:rsidR="00FE25C1" w:rsidRDefault="00FE25C1" w:rsidP="00920E0E">
          <w:pPr>
            <w:pStyle w:val="Piedepgina"/>
          </w:pPr>
          <w:r>
            <w:t>Fecha:</w:t>
          </w:r>
        </w:p>
      </w:tc>
    </w:tr>
  </w:tbl>
  <w:p w:rsidR="00FE25C1" w:rsidRDefault="00FE25C1">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25C1" w:rsidRDefault="00FE25C1" w:rsidP="00DF5140">
    <w:pPr>
      <w:pStyle w:val="Piedepgina"/>
      <w:jc w:val="right"/>
    </w:pPr>
  </w:p>
  <w:p w:rsidR="00FE25C1" w:rsidRDefault="00FE25C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11B9" w:rsidRDefault="006511B9">
      <w:pPr>
        <w:spacing w:after="0" w:line="240" w:lineRule="auto"/>
      </w:pPr>
      <w:r>
        <w:separator/>
      </w:r>
    </w:p>
  </w:footnote>
  <w:footnote w:type="continuationSeparator" w:id="0">
    <w:p w:rsidR="006511B9" w:rsidRDefault="006511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1"/>
      <w:gridCol w:w="5826"/>
      <w:gridCol w:w="1855"/>
    </w:tblGrid>
    <w:tr w:rsidR="00FE25C1" w:rsidRPr="00FA0D94" w:rsidTr="00011156">
      <w:trPr>
        <w:trHeight w:val="331"/>
        <w:jc w:val="center"/>
      </w:trPr>
      <w:tc>
        <w:tcPr>
          <w:tcW w:w="2031" w:type="dxa"/>
          <w:vMerge w:val="restart"/>
          <w:vAlign w:val="center"/>
        </w:tcPr>
        <w:p w:rsidR="00FE25C1" w:rsidRPr="00FA0D94" w:rsidRDefault="00FE25C1" w:rsidP="00AF4D88">
          <w:pPr>
            <w:pStyle w:val="Encabezado"/>
            <w:jc w:val="center"/>
            <w:rPr>
              <w:rFonts w:ascii="Arial Narrow" w:eastAsia="Arial Unicode MS" w:hAnsi="Arial Narrow"/>
              <w:szCs w:val="12"/>
              <w:lang w:val="es-MX"/>
            </w:rPr>
          </w:pPr>
          <w:r w:rsidRPr="00045CEC">
            <w:rPr>
              <w:rFonts w:ascii="Century Gothic" w:hAnsi="Century Gothic" w:cs="Arial"/>
              <w:b/>
              <w:noProof/>
              <w:sz w:val="28"/>
              <w:szCs w:val="28"/>
              <w:lang w:eastAsia="es-ES"/>
            </w:rPr>
            <w:drawing>
              <wp:inline distT="0" distB="0" distL="0" distR="0" wp14:anchorId="33F42C41" wp14:editId="39528943">
                <wp:extent cx="771277" cy="514185"/>
                <wp:effectExtent l="0" t="0" r="0" b="63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9523" cy="519682"/>
                        </a:xfrm>
                        <a:prstGeom prst="rect">
                          <a:avLst/>
                        </a:prstGeom>
                        <a:noFill/>
                        <a:ln>
                          <a:noFill/>
                        </a:ln>
                      </pic:spPr>
                    </pic:pic>
                  </a:graphicData>
                </a:graphic>
              </wp:inline>
            </w:drawing>
          </w:r>
        </w:p>
      </w:tc>
      <w:tc>
        <w:tcPr>
          <w:tcW w:w="5826" w:type="dxa"/>
          <w:vAlign w:val="center"/>
        </w:tcPr>
        <w:p w:rsidR="00FE25C1" w:rsidRPr="008B61F1" w:rsidRDefault="00FE25C1" w:rsidP="00AF4D88">
          <w:pPr>
            <w:pStyle w:val="Encabezado"/>
            <w:jc w:val="center"/>
            <w:rPr>
              <w:rFonts w:ascii="Century Gothic" w:eastAsia="Arial Unicode MS" w:hAnsi="Century Gothic" w:cs="Calibri"/>
              <w:sz w:val="16"/>
              <w:szCs w:val="16"/>
              <w:lang w:val="es-MX"/>
            </w:rPr>
          </w:pPr>
          <w:r>
            <w:rPr>
              <w:rFonts w:ascii="Century Gothic" w:eastAsia="Arial Unicode MS" w:hAnsi="Century Gothic" w:cs="Calibri"/>
              <w:b/>
              <w:sz w:val="16"/>
              <w:szCs w:val="16"/>
              <w:lang w:val="es-MX"/>
            </w:rPr>
            <w:t>OFICINA DE MEDIOAMBIENTE - GNRGD</w:t>
          </w:r>
        </w:p>
      </w:tc>
      <w:tc>
        <w:tcPr>
          <w:tcW w:w="1855" w:type="dxa"/>
          <w:vAlign w:val="center"/>
        </w:tcPr>
        <w:p w:rsidR="00FE25C1" w:rsidRPr="0033191E" w:rsidRDefault="00FE25C1" w:rsidP="00AF4D88">
          <w:pPr>
            <w:pStyle w:val="Encabezado"/>
            <w:jc w:val="center"/>
            <w:rPr>
              <w:rFonts w:ascii="Century Gothic" w:eastAsia="Arial Unicode MS" w:hAnsi="Century Gothic" w:cs="Arial"/>
              <w:b/>
              <w:sz w:val="16"/>
              <w:szCs w:val="16"/>
              <w:lang w:val="es-MX"/>
            </w:rPr>
          </w:pPr>
          <w:r>
            <w:rPr>
              <w:rFonts w:ascii="Century Gothic" w:eastAsia="Arial Unicode MS" w:hAnsi="Century Gothic" w:cs="Arial"/>
              <w:b/>
              <w:sz w:val="16"/>
              <w:szCs w:val="16"/>
              <w:lang w:val="es-MX"/>
            </w:rPr>
            <w:t>MGA</w:t>
          </w:r>
        </w:p>
      </w:tc>
    </w:tr>
    <w:tr w:rsidR="00FE25C1" w:rsidRPr="00FA0D94" w:rsidTr="00011156">
      <w:trPr>
        <w:trHeight w:val="517"/>
        <w:jc w:val="center"/>
      </w:trPr>
      <w:tc>
        <w:tcPr>
          <w:tcW w:w="2031" w:type="dxa"/>
          <w:vMerge/>
          <w:vAlign w:val="center"/>
        </w:tcPr>
        <w:p w:rsidR="00FE25C1" w:rsidRPr="00FA0D94" w:rsidRDefault="00FE25C1" w:rsidP="00AF4D88">
          <w:pPr>
            <w:pStyle w:val="Encabezado"/>
            <w:jc w:val="center"/>
            <w:rPr>
              <w:rFonts w:ascii="Arial Narrow" w:eastAsia="Arial Unicode MS" w:hAnsi="Arial Narrow"/>
              <w:szCs w:val="12"/>
              <w:lang w:val="es-MX"/>
            </w:rPr>
          </w:pPr>
        </w:p>
      </w:tc>
      <w:tc>
        <w:tcPr>
          <w:tcW w:w="5826" w:type="dxa"/>
          <w:vAlign w:val="center"/>
        </w:tcPr>
        <w:p w:rsidR="00FE25C1" w:rsidRPr="00AF4D88" w:rsidRDefault="00FE25C1" w:rsidP="00AF4D88">
          <w:pPr>
            <w:pStyle w:val="Encabezado"/>
            <w:jc w:val="center"/>
            <w:rPr>
              <w:rFonts w:ascii="Century Gothic" w:eastAsia="Arial Unicode MS" w:hAnsi="Century Gothic" w:cs="Calibri"/>
              <w:b/>
              <w:sz w:val="18"/>
              <w:szCs w:val="16"/>
              <w:lang w:val="es-MX"/>
            </w:rPr>
          </w:pPr>
          <w:r>
            <w:rPr>
              <w:rFonts w:ascii="Century Gothic" w:eastAsia="Arial Unicode MS" w:hAnsi="Century Gothic" w:cs="Calibri"/>
              <w:b/>
              <w:sz w:val="18"/>
              <w:szCs w:val="16"/>
              <w:lang w:val="es-MX"/>
            </w:rPr>
            <w:t>MANUAL DE GESTION AMBIENTAL PARA CONSTRUCCIONES</w:t>
          </w:r>
        </w:p>
      </w:tc>
      <w:tc>
        <w:tcPr>
          <w:tcW w:w="1855" w:type="dxa"/>
          <w:vAlign w:val="center"/>
        </w:tcPr>
        <w:p w:rsidR="00FE25C1" w:rsidRPr="0033191E" w:rsidRDefault="00FE25C1" w:rsidP="00AF4D88">
          <w:pPr>
            <w:pStyle w:val="Encabezado"/>
            <w:jc w:val="center"/>
            <w:rPr>
              <w:rFonts w:ascii="Century Gothic" w:eastAsia="Arial Unicode MS" w:hAnsi="Century Gothic" w:cs="Arial"/>
              <w:b/>
              <w:sz w:val="16"/>
              <w:szCs w:val="16"/>
              <w:lang w:val="es-MX"/>
            </w:rPr>
          </w:pPr>
          <w:r w:rsidRPr="0033191E">
            <w:rPr>
              <w:rFonts w:ascii="Century Gothic" w:eastAsia="Arial Unicode MS" w:hAnsi="Century Gothic" w:cs="Arial"/>
              <w:b/>
              <w:sz w:val="16"/>
              <w:szCs w:val="16"/>
              <w:lang w:val="es-MX"/>
            </w:rPr>
            <w:t>Hoja:</w:t>
          </w:r>
        </w:p>
        <w:p w:rsidR="00FE25C1" w:rsidRPr="0033191E" w:rsidRDefault="00FE25C1" w:rsidP="00D762A3">
          <w:pPr>
            <w:pStyle w:val="Encabezado"/>
            <w:jc w:val="center"/>
            <w:rPr>
              <w:rFonts w:ascii="Century Gothic" w:eastAsia="Arial Unicode MS" w:hAnsi="Century Gothic" w:cs="Arial"/>
              <w:sz w:val="16"/>
              <w:szCs w:val="16"/>
              <w:lang w:val="es-MX"/>
            </w:rPr>
          </w:pPr>
          <w:r w:rsidRPr="00BC45CA">
            <w:rPr>
              <w:rFonts w:ascii="Century Gothic" w:eastAsia="Arial Unicode MS" w:hAnsi="Century Gothic" w:cs="Arial"/>
              <w:sz w:val="16"/>
              <w:szCs w:val="16"/>
              <w:lang w:val="es-MX"/>
            </w:rPr>
            <w:t xml:space="preserve">Página </w:t>
          </w:r>
          <w:r w:rsidRPr="00BC45CA">
            <w:rPr>
              <w:rFonts w:ascii="Century Gothic" w:eastAsia="Arial Unicode MS" w:hAnsi="Century Gothic" w:cs="Arial"/>
              <w:b/>
              <w:sz w:val="16"/>
              <w:szCs w:val="16"/>
              <w:lang w:val="es-MX"/>
            </w:rPr>
            <w:fldChar w:fldCharType="begin"/>
          </w:r>
          <w:r w:rsidRPr="00BC45CA">
            <w:rPr>
              <w:rFonts w:ascii="Century Gothic" w:eastAsia="Arial Unicode MS" w:hAnsi="Century Gothic" w:cs="Arial"/>
              <w:b/>
              <w:sz w:val="16"/>
              <w:szCs w:val="16"/>
              <w:lang w:val="es-MX"/>
            </w:rPr>
            <w:instrText>PAGE  \* Arabic  \* MERGEFORMAT</w:instrText>
          </w:r>
          <w:r w:rsidRPr="00BC45CA">
            <w:rPr>
              <w:rFonts w:ascii="Century Gothic" w:eastAsia="Arial Unicode MS" w:hAnsi="Century Gothic" w:cs="Arial"/>
              <w:b/>
              <w:sz w:val="16"/>
              <w:szCs w:val="16"/>
              <w:lang w:val="es-MX"/>
            </w:rPr>
            <w:fldChar w:fldCharType="separate"/>
          </w:r>
          <w:r w:rsidR="006E6959">
            <w:rPr>
              <w:rFonts w:ascii="Century Gothic" w:eastAsia="Arial Unicode MS" w:hAnsi="Century Gothic" w:cs="Arial"/>
              <w:b/>
              <w:noProof/>
              <w:sz w:val="16"/>
              <w:szCs w:val="16"/>
              <w:lang w:val="es-MX"/>
            </w:rPr>
            <w:t>10</w:t>
          </w:r>
          <w:r w:rsidRPr="00BC45CA">
            <w:rPr>
              <w:rFonts w:ascii="Century Gothic" w:eastAsia="Arial Unicode MS" w:hAnsi="Century Gothic" w:cs="Arial"/>
              <w:b/>
              <w:sz w:val="16"/>
              <w:szCs w:val="16"/>
              <w:lang w:val="es-MX"/>
            </w:rPr>
            <w:fldChar w:fldCharType="end"/>
          </w:r>
          <w:r w:rsidRPr="00BC45CA">
            <w:rPr>
              <w:rFonts w:ascii="Century Gothic" w:eastAsia="Arial Unicode MS" w:hAnsi="Century Gothic" w:cs="Arial"/>
              <w:sz w:val="16"/>
              <w:szCs w:val="16"/>
              <w:lang w:val="es-MX"/>
            </w:rPr>
            <w:t xml:space="preserve"> de </w:t>
          </w:r>
          <w:r w:rsidR="00D762A3">
            <w:rPr>
              <w:rFonts w:ascii="Century Gothic" w:eastAsia="Arial Unicode MS" w:hAnsi="Century Gothic" w:cs="Arial"/>
              <w:b/>
              <w:sz w:val="16"/>
              <w:szCs w:val="16"/>
              <w:lang w:val="es-MX"/>
            </w:rPr>
            <w:t>10</w:t>
          </w:r>
        </w:p>
      </w:tc>
    </w:tr>
  </w:tbl>
  <w:p w:rsidR="00FE25C1" w:rsidRDefault="00FE25C1" w:rsidP="00AF4D8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8D6606"/>
    <w:multiLevelType w:val="hybridMultilevel"/>
    <w:tmpl w:val="9FB8DC92"/>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AEA609E"/>
    <w:multiLevelType w:val="hybridMultilevel"/>
    <w:tmpl w:val="CAEC6E12"/>
    <w:lvl w:ilvl="0" w:tplc="736C93FC">
      <w:start w:val="4"/>
      <w:numFmt w:val="bullet"/>
      <w:lvlText w:val="-"/>
      <w:lvlJc w:val="left"/>
      <w:pPr>
        <w:ind w:left="1080" w:hanging="360"/>
      </w:pPr>
      <w:rPr>
        <w:rFonts w:ascii="Calibri" w:eastAsiaTheme="minorHAnsi" w:hAnsi="Calibri" w:cs="Calibri" w:hint="default"/>
      </w:rPr>
    </w:lvl>
    <w:lvl w:ilvl="1" w:tplc="0C0A0003">
      <w:start w:val="1"/>
      <w:numFmt w:val="bullet"/>
      <w:lvlText w:val="o"/>
      <w:lvlJc w:val="left"/>
      <w:pPr>
        <w:ind w:left="1800" w:hanging="360"/>
      </w:pPr>
      <w:rPr>
        <w:rFonts w:ascii="Courier New" w:hAnsi="Courier New" w:cs="Courier New" w:hint="default"/>
      </w:rPr>
    </w:lvl>
    <w:lvl w:ilvl="2" w:tplc="0C0A0005">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nsid w:val="0C3F09ED"/>
    <w:multiLevelType w:val="multilevel"/>
    <w:tmpl w:val="CD40BF9A"/>
    <w:styleLink w:val="Listaconvietas1"/>
    <w:lvl w:ilvl="0">
      <w:start w:val="1"/>
      <w:numFmt w:val="bullet"/>
      <w:lvlText w:val=""/>
      <w:lvlJc w:val="left"/>
      <w:pPr>
        <w:ind w:left="245" w:hanging="245"/>
      </w:pPr>
      <w:rPr>
        <w:rFonts w:asciiTheme="minorHAnsi" w:eastAsiaTheme="minorEastAsia" w:hAnsi="Wingdings 2" w:cstheme="minorBidi" w:hint="default"/>
        <w:color w:val="FE8637" w:themeColor="accent1"/>
        <w:sz w:val="16"/>
        <w:szCs w:val="16"/>
      </w:rPr>
    </w:lvl>
    <w:lvl w:ilvl="1">
      <w:start w:val="1"/>
      <w:numFmt w:val="bullet"/>
      <w:lvlText w:val=""/>
      <w:lvlJc w:val="left"/>
      <w:pPr>
        <w:ind w:left="490" w:hanging="245"/>
      </w:pPr>
      <w:rPr>
        <w:rFonts w:ascii="Symbol" w:hAnsi="Symbol" w:hint="default"/>
        <w:color w:val="FE8637" w:themeColor="accent1"/>
        <w:sz w:val="18"/>
      </w:rPr>
    </w:lvl>
    <w:lvl w:ilvl="2">
      <w:start w:val="1"/>
      <w:numFmt w:val="bullet"/>
      <w:lvlText w:val=""/>
      <w:lvlJc w:val="left"/>
      <w:pPr>
        <w:ind w:left="735" w:hanging="245"/>
      </w:pPr>
      <w:rPr>
        <w:rFonts w:ascii="Symbol" w:hAnsi="Symbol" w:hint="default"/>
        <w:color w:val="FE8637" w:themeColor="accent1"/>
        <w:sz w:val="18"/>
      </w:rPr>
    </w:lvl>
    <w:lvl w:ilvl="3">
      <w:start w:val="1"/>
      <w:numFmt w:val="bullet"/>
      <w:lvlText w:val=""/>
      <w:lvlJc w:val="left"/>
      <w:pPr>
        <w:ind w:left="980" w:hanging="245"/>
      </w:pPr>
      <w:rPr>
        <w:rFonts w:ascii="Symbol" w:hAnsi="Symbol" w:hint="default"/>
        <w:color w:val="E65B01" w:themeColor="accent1" w:themeShade="BF"/>
        <w:sz w:val="12"/>
      </w:rPr>
    </w:lvl>
    <w:lvl w:ilvl="4">
      <w:start w:val="1"/>
      <w:numFmt w:val="bullet"/>
      <w:lvlText w:val=""/>
      <w:lvlJc w:val="left"/>
      <w:pPr>
        <w:ind w:left="1225" w:hanging="245"/>
      </w:pPr>
      <w:rPr>
        <w:rFonts w:ascii="Symbol" w:hAnsi="Symbol" w:hint="default"/>
        <w:color w:val="E65B01" w:themeColor="accent1" w:themeShade="BF"/>
        <w:sz w:val="12"/>
      </w:rPr>
    </w:lvl>
    <w:lvl w:ilvl="5">
      <w:start w:val="1"/>
      <w:numFmt w:val="bullet"/>
      <w:lvlText w:val=""/>
      <w:lvlJc w:val="left"/>
      <w:pPr>
        <w:ind w:left="1470" w:hanging="245"/>
      </w:pPr>
      <w:rPr>
        <w:rFonts w:ascii="Symbol" w:hAnsi="Symbol" w:hint="default"/>
        <w:color w:val="777C84" w:themeColor="accent6"/>
        <w:sz w:val="12"/>
      </w:rPr>
    </w:lvl>
    <w:lvl w:ilvl="6">
      <w:start w:val="1"/>
      <w:numFmt w:val="bullet"/>
      <w:lvlText w:val=""/>
      <w:lvlJc w:val="left"/>
      <w:pPr>
        <w:ind w:left="1715" w:hanging="245"/>
      </w:pPr>
      <w:rPr>
        <w:rFonts w:ascii="Symbol" w:hAnsi="Symbol" w:hint="default"/>
        <w:color w:val="777C84" w:themeColor="accent6"/>
        <w:sz w:val="12"/>
      </w:rPr>
    </w:lvl>
    <w:lvl w:ilvl="7">
      <w:start w:val="1"/>
      <w:numFmt w:val="bullet"/>
      <w:lvlText w:val=""/>
      <w:lvlJc w:val="left"/>
      <w:pPr>
        <w:ind w:left="1960" w:hanging="245"/>
      </w:pPr>
      <w:rPr>
        <w:rFonts w:ascii="Symbol" w:hAnsi="Symbol" w:hint="default"/>
        <w:color w:val="777C84" w:themeColor="accent6"/>
        <w:sz w:val="12"/>
      </w:rPr>
    </w:lvl>
    <w:lvl w:ilvl="8">
      <w:start w:val="1"/>
      <w:numFmt w:val="bullet"/>
      <w:lvlText w:val=""/>
      <w:lvlJc w:val="left"/>
      <w:pPr>
        <w:ind w:left="2205" w:hanging="245"/>
      </w:pPr>
      <w:rPr>
        <w:rFonts w:ascii="Symbol" w:hAnsi="Symbol" w:hint="default"/>
        <w:color w:val="777C84" w:themeColor="accent6"/>
        <w:sz w:val="12"/>
      </w:rPr>
    </w:lvl>
  </w:abstractNum>
  <w:abstractNum w:abstractNumId="3">
    <w:nsid w:val="0DB03978"/>
    <w:multiLevelType w:val="hybridMultilevel"/>
    <w:tmpl w:val="D7661E6E"/>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0F2A5F05"/>
    <w:multiLevelType w:val="hybridMultilevel"/>
    <w:tmpl w:val="05C0D9B6"/>
    <w:lvl w:ilvl="0" w:tplc="400A000B">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
    <w:nsid w:val="0F38077A"/>
    <w:multiLevelType w:val="hybridMultilevel"/>
    <w:tmpl w:val="FD4E509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12F90942"/>
    <w:multiLevelType w:val="hybridMultilevel"/>
    <w:tmpl w:val="A3A6C8E4"/>
    <w:lvl w:ilvl="0" w:tplc="400A000B">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7">
    <w:nsid w:val="13B95A4F"/>
    <w:multiLevelType w:val="hybridMultilevel"/>
    <w:tmpl w:val="B6B00494"/>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50C10CD"/>
    <w:multiLevelType w:val="hybridMultilevel"/>
    <w:tmpl w:val="CB783CDE"/>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1547704A"/>
    <w:multiLevelType w:val="hybridMultilevel"/>
    <w:tmpl w:val="7F36B65A"/>
    <w:lvl w:ilvl="0" w:tplc="D74CF90A">
      <w:start w:val="6"/>
      <w:numFmt w:val="bullet"/>
      <w:lvlText w:val="-"/>
      <w:lvlJc w:val="left"/>
      <w:pPr>
        <w:ind w:left="720" w:hanging="360"/>
      </w:pPr>
      <w:rPr>
        <w:rFonts w:ascii="Century Schoolbook" w:eastAsiaTheme="minorEastAsia" w:hAnsi="Century Schoolbook" w:cstheme="minorHAnsi" w:hint="default"/>
        <w:b w:val="0"/>
        <w:color w:val="414751" w:themeColor="text2" w:themeShade="BF"/>
        <w:sz w:val="2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197E3499"/>
    <w:multiLevelType w:val="multilevel"/>
    <w:tmpl w:val="85C08436"/>
    <w:styleLink w:val="Listanumerada"/>
    <w:lvl w:ilvl="0">
      <w:start w:val="1"/>
      <w:numFmt w:val="decimal"/>
      <w:lvlText w:val="%1)"/>
      <w:lvlJc w:val="left"/>
      <w:pPr>
        <w:ind w:left="288" w:hanging="288"/>
      </w:pPr>
      <w:rPr>
        <w:rFonts w:asciiTheme="minorHAnsi" w:eastAsiaTheme="minorEastAsia" w:cstheme="minorBidi" w:hint="default"/>
        <w:szCs w:val="20"/>
      </w:rPr>
    </w:lvl>
    <w:lvl w:ilvl="1">
      <w:start w:val="1"/>
      <w:numFmt w:val="lowerLetter"/>
      <w:lvlText w:val="%2)"/>
      <w:lvlJc w:val="left"/>
      <w:pPr>
        <w:ind w:left="576" w:hanging="288"/>
      </w:pPr>
      <w:rPr>
        <w:rFonts w:hint="default"/>
        <w:color w:val="575F6D" w:themeColor="text2"/>
      </w:rPr>
    </w:lvl>
    <w:lvl w:ilvl="2">
      <w:start w:val="1"/>
      <w:numFmt w:val="lowerRoman"/>
      <w:lvlText w:val="%3)"/>
      <w:lvlJc w:val="left"/>
      <w:pPr>
        <w:ind w:left="864" w:hanging="288"/>
      </w:pPr>
      <w:rPr>
        <w:rFonts w:hint="default"/>
        <w:color w:val="575F6D" w:themeColor="text2"/>
      </w:rPr>
    </w:lvl>
    <w:lvl w:ilvl="3">
      <w:start w:val="1"/>
      <w:numFmt w:val="decimal"/>
      <w:lvlText w:val="(%4)"/>
      <w:lvlJc w:val="left"/>
      <w:pPr>
        <w:ind w:left="1152" w:hanging="288"/>
      </w:pPr>
      <w:rPr>
        <w:rFonts w:hint="default"/>
        <w:color w:val="575F6D" w:themeColor="text2"/>
      </w:rPr>
    </w:lvl>
    <w:lvl w:ilvl="4">
      <w:start w:val="1"/>
      <w:numFmt w:val="lowerLetter"/>
      <w:lvlText w:val="(%5)"/>
      <w:lvlJc w:val="left"/>
      <w:pPr>
        <w:ind w:left="1440" w:hanging="288"/>
      </w:pPr>
      <w:rPr>
        <w:rFonts w:hint="default"/>
        <w:color w:val="575F6D" w:themeColor="text2"/>
      </w:rPr>
    </w:lvl>
    <w:lvl w:ilvl="5">
      <w:start w:val="1"/>
      <w:numFmt w:val="lowerRoman"/>
      <w:lvlText w:val="(%6)"/>
      <w:lvlJc w:val="left"/>
      <w:pPr>
        <w:ind w:left="1728" w:hanging="288"/>
      </w:pPr>
      <w:rPr>
        <w:rFonts w:hint="default"/>
        <w:color w:val="575F6D" w:themeColor="text2"/>
      </w:rPr>
    </w:lvl>
    <w:lvl w:ilvl="6">
      <w:start w:val="1"/>
      <w:numFmt w:val="decimal"/>
      <w:lvlText w:val="%7."/>
      <w:lvlJc w:val="left"/>
      <w:pPr>
        <w:ind w:left="2016" w:hanging="288"/>
      </w:pPr>
      <w:rPr>
        <w:rFonts w:hint="default"/>
        <w:color w:val="575F6D" w:themeColor="text2"/>
      </w:rPr>
    </w:lvl>
    <w:lvl w:ilvl="7">
      <w:start w:val="1"/>
      <w:numFmt w:val="lowerLetter"/>
      <w:lvlText w:val="%8."/>
      <w:lvlJc w:val="left"/>
      <w:pPr>
        <w:ind w:left="2304" w:hanging="288"/>
      </w:pPr>
      <w:rPr>
        <w:rFonts w:hint="default"/>
        <w:color w:val="575F6D" w:themeColor="text2"/>
      </w:rPr>
    </w:lvl>
    <w:lvl w:ilvl="8">
      <w:start w:val="1"/>
      <w:numFmt w:val="lowerRoman"/>
      <w:lvlText w:val="%9."/>
      <w:lvlJc w:val="left"/>
      <w:pPr>
        <w:ind w:left="2592" w:hanging="288"/>
      </w:pPr>
      <w:rPr>
        <w:rFonts w:hint="default"/>
        <w:color w:val="575F6D" w:themeColor="text2"/>
      </w:rPr>
    </w:lvl>
  </w:abstractNum>
  <w:abstractNum w:abstractNumId="11">
    <w:nsid w:val="198B2F60"/>
    <w:multiLevelType w:val="hybridMultilevel"/>
    <w:tmpl w:val="6A14EB2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AD47E5B"/>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1BFF4DC3"/>
    <w:multiLevelType w:val="hybridMultilevel"/>
    <w:tmpl w:val="15469D9A"/>
    <w:lvl w:ilvl="0" w:tplc="A2146A80">
      <w:start w:val="5"/>
      <w:numFmt w:val="bullet"/>
      <w:lvlText w:val="-"/>
      <w:lvlJc w:val="left"/>
      <w:pPr>
        <w:ind w:left="720" w:hanging="360"/>
      </w:pPr>
      <w:rPr>
        <w:rFonts w:ascii="Century Schoolbook" w:eastAsiaTheme="minorEastAsia" w:hAnsi="Century Schoolbook" w:cstheme="minorBidi"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3901286"/>
    <w:multiLevelType w:val="hybridMultilevel"/>
    <w:tmpl w:val="B630E44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5BB290F"/>
    <w:multiLevelType w:val="hybridMultilevel"/>
    <w:tmpl w:val="C5E0AA1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263278D5"/>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27D70AE8"/>
    <w:multiLevelType w:val="hybridMultilevel"/>
    <w:tmpl w:val="4DB6BA54"/>
    <w:lvl w:ilvl="0" w:tplc="400A000B">
      <w:start w:val="1"/>
      <w:numFmt w:val="bullet"/>
      <w:lvlText w:val=""/>
      <w:lvlJc w:val="left"/>
      <w:pPr>
        <w:ind w:left="1434" w:hanging="360"/>
      </w:pPr>
      <w:rPr>
        <w:rFonts w:ascii="Wingdings" w:hAnsi="Wingdings" w:hint="default"/>
      </w:rPr>
    </w:lvl>
    <w:lvl w:ilvl="1" w:tplc="400A0003" w:tentative="1">
      <w:start w:val="1"/>
      <w:numFmt w:val="bullet"/>
      <w:lvlText w:val="o"/>
      <w:lvlJc w:val="left"/>
      <w:pPr>
        <w:ind w:left="2154" w:hanging="360"/>
      </w:pPr>
      <w:rPr>
        <w:rFonts w:ascii="Courier New" w:hAnsi="Courier New" w:cs="Courier New" w:hint="default"/>
      </w:rPr>
    </w:lvl>
    <w:lvl w:ilvl="2" w:tplc="400A0005" w:tentative="1">
      <w:start w:val="1"/>
      <w:numFmt w:val="bullet"/>
      <w:lvlText w:val=""/>
      <w:lvlJc w:val="left"/>
      <w:pPr>
        <w:ind w:left="2874" w:hanging="360"/>
      </w:pPr>
      <w:rPr>
        <w:rFonts w:ascii="Wingdings" w:hAnsi="Wingdings" w:hint="default"/>
      </w:rPr>
    </w:lvl>
    <w:lvl w:ilvl="3" w:tplc="400A0001" w:tentative="1">
      <w:start w:val="1"/>
      <w:numFmt w:val="bullet"/>
      <w:lvlText w:val=""/>
      <w:lvlJc w:val="left"/>
      <w:pPr>
        <w:ind w:left="3594" w:hanging="360"/>
      </w:pPr>
      <w:rPr>
        <w:rFonts w:ascii="Symbol" w:hAnsi="Symbol" w:hint="default"/>
      </w:rPr>
    </w:lvl>
    <w:lvl w:ilvl="4" w:tplc="400A0003" w:tentative="1">
      <w:start w:val="1"/>
      <w:numFmt w:val="bullet"/>
      <w:lvlText w:val="o"/>
      <w:lvlJc w:val="left"/>
      <w:pPr>
        <w:ind w:left="4314" w:hanging="360"/>
      </w:pPr>
      <w:rPr>
        <w:rFonts w:ascii="Courier New" w:hAnsi="Courier New" w:cs="Courier New" w:hint="default"/>
      </w:rPr>
    </w:lvl>
    <w:lvl w:ilvl="5" w:tplc="400A0005" w:tentative="1">
      <w:start w:val="1"/>
      <w:numFmt w:val="bullet"/>
      <w:lvlText w:val=""/>
      <w:lvlJc w:val="left"/>
      <w:pPr>
        <w:ind w:left="5034" w:hanging="360"/>
      </w:pPr>
      <w:rPr>
        <w:rFonts w:ascii="Wingdings" w:hAnsi="Wingdings" w:hint="default"/>
      </w:rPr>
    </w:lvl>
    <w:lvl w:ilvl="6" w:tplc="400A0001" w:tentative="1">
      <w:start w:val="1"/>
      <w:numFmt w:val="bullet"/>
      <w:lvlText w:val=""/>
      <w:lvlJc w:val="left"/>
      <w:pPr>
        <w:ind w:left="5754" w:hanging="360"/>
      </w:pPr>
      <w:rPr>
        <w:rFonts w:ascii="Symbol" w:hAnsi="Symbol" w:hint="default"/>
      </w:rPr>
    </w:lvl>
    <w:lvl w:ilvl="7" w:tplc="400A0003" w:tentative="1">
      <w:start w:val="1"/>
      <w:numFmt w:val="bullet"/>
      <w:lvlText w:val="o"/>
      <w:lvlJc w:val="left"/>
      <w:pPr>
        <w:ind w:left="6474" w:hanging="360"/>
      </w:pPr>
      <w:rPr>
        <w:rFonts w:ascii="Courier New" w:hAnsi="Courier New" w:cs="Courier New" w:hint="default"/>
      </w:rPr>
    </w:lvl>
    <w:lvl w:ilvl="8" w:tplc="400A0005" w:tentative="1">
      <w:start w:val="1"/>
      <w:numFmt w:val="bullet"/>
      <w:lvlText w:val=""/>
      <w:lvlJc w:val="left"/>
      <w:pPr>
        <w:ind w:left="7194" w:hanging="360"/>
      </w:pPr>
      <w:rPr>
        <w:rFonts w:ascii="Wingdings" w:hAnsi="Wingdings" w:hint="default"/>
      </w:rPr>
    </w:lvl>
  </w:abstractNum>
  <w:abstractNum w:abstractNumId="18">
    <w:nsid w:val="27E65291"/>
    <w:multiLevelType w:val="hybridMultilevel"/>
    <w:tmpl w:val="A5100A7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34154D9F"/>
    <w:multiLevelType w:val="hybridMultilevel"/>
    <w:tmpl w:val="E02487B4"/>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3EB97F14"/>
    <w:multiLevelType w:val="hybridMultilevel"/>
    <w:tmpl w:val="FA2C1412"/>
    <w:lvl w:ilvl="0" w:tplc="400A000B">
      <w:start w:val="1"/>
      <w:numFmt w:val="bullet"/>
      <w:lvlText w:val=""/>
      <w:lvlJc w:val="left"/>
      <w:pPr>
        <w:ind w:left="720" w:hanging="360"/>
      </w:pPr>
      <w:rPr>
        <w:rFonts w:ascii="Wingdings" w:hAnsi="Wingdings" w:hint="default"/>
        <w:b w:val="0"/>
        <w:color w:val="414751" w:themeColor="text2" w:themeShade="BF"/>
        <w:sz w:val="2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3F3D567D"/>
    <w:multiLevelType w:val="hybridMultilevel"/>
    <w:tmpl w:val="86A84B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436B1181"/>
    <w:multiLevelType w:val="hybridMultilevel"/>
    <w:tmpl w:val="53EAD19C"/>
    <w:lvl w:ilvl="0" w:tplc="400A000B">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3">
    <w:nsid w:val="45545BB7"/>
    <w:multiLevelType w:val="multilevel"/>
    <w:tmpl w:val="A3301B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7B948FA"/>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52444C78"/>
    <w:multiLevelType w:val="hybridMultilevel"/>
    <w:tmpl w:val="69AC4DE8"/>
    <w:lvl w:ilvl="0" w:tplc="400A000B">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6">
    <w:nsid w:val="536D564B"/>
    <w:multiLevelType w:val="hybridMultilevel"/>
    <w:tmpl w:val="7C10D134"/>
    <w:lvl w:ilvl="0" w:tplc="398861DA">
      <w:start w:val="1"/>
      <w:numFmt w:val="bullet"/>
      <w:lvlText w:val=""/>
      <w:lvlJc w:val="left"/>
      <w:pPr>
        <w:tabs>
          <w:tab w:val="num" w:pos="720"/>
        </w:tabs>
        <w:ind w:left="720" w:hanging="360"/>
      </w:pPr>
      <w:rPr>
        <w:rFonts w:ascii="Wingdings 3" w:hAnsi="Wingdings 3" w:hint="default"/>
      </w:rPr>
    </w:lvl>
    <w:lvl w:ilvl="1" w:tplc="868C200C" w:tentative="1">
      <w:start w:val="1"/>
      <w:numFmt w:val="bullet"/>
      <w:lvlText w:val=""/>
      <w:lvlJc w:val="left"/>
      <w:pPr>
        <w:tabs>
          <w:tab w:val="num" w:pos="1440"/>
        </w:tabs>
        <w:ind w:left="1440" w:hanging="360"/>
      </w:pPr>
      <w:rPr>
        <w:rFonts w:ascii="Wingdings 3" w:hAnsi="Wingdings 3" w:hint="default"/>
      </w:rPr>
    </w:lvl>
    <w:lvl w:ilvl="2" w:tplc="F63E3B8A" w:tentative="1">
      <w:start w:val="1"/>
      <w:numFmt w:val="bullet"/>
      <w:lvlText w:val=""/>
      <w:lvlJc w:val="left"/>
      <w:pPr>
        <w:tabs>
          <w:tab w:val="num" w:pos="2160"/>
        </w:tabs>
        <w:ind w:left="2160" w:hanging="360"/>
      </w:pPr>
      <w:rPr>
        <w:rFonts w:ascii="Wingdings 3" w:hAnsi="Wingdings 3" w:hint="default"/>
      </w:rPr>
    </w:lvl>
    <w:lvl w:ilvl="3" w:tplc="6C14D478" w:tentative="1">
      <w:start w:val="1"/>
      <w:numFmt w:val="bullet"/>
      <w:lvlText w:val=""/>
      <w:lvlJc w:val="left"/>
      <w:pPr>
        <w:tabs>
          <w:tab w:val="num" w:pos="2880"/>
        </w:tabs>
        <w:ind w:left="2880" w:hanging="360"/>
      </w:pPr>
      <w:rPr>
        <w:rFonts w:ascii="Wingdings 3" w:hAnsi="Wingdings 3" w:hint="default"/>
      </w:rPr>
    </w:lvl>
    <w:lvl w:ilvl="4" w:tplc="B9848172" w:tentative="1">
      <w:start w:val="1"/>
      <w:numFmt w:val="bullet"/>
      <w:lvlText w:val=""/>
      <w:lvlJc w:val="left"/>
      <w:pPr>
        <w:tabs>
          <w:tab w:val="num" w:pos="3600"/>
        </w:tabs>
        <w:ind w:left="3600" w:hanging="360"/>
      </w:pPr>
      <w:rPr>
        <w:rFonts w:ascii="Wingdings 3" w:hAnsi="Wingdings 3" w:hint="default"/>
      </w:rPr>
    </w:lvl>
    <w:lvl w:ilvl="5" w:tplc="6C0ECAF8" w:tentative="1">
      <w:start w:val="1"/>
      <w:numFmt w:val="bullet"/>
      <w:lvlText w:val=""/>
      <w:lvlJc w:val="left"/>
      <w:pPr>
        <w:tabs>
          <w:tab w:val="num" w:pos="4320"/>
        </w:tabs>
        <w:ind w:left="4320" w:hanging="360"/>
      </w:pPr>
      <w:rPr>
        <w:rFonts w:ascii="Wingdings 3" w:hAnsi="Wingdings 3" w:hint="default"/>
      </w:rPr>
    </w:lvl>
    <w:lvl w:ilvl="6" w:tplc="31525D2C" w:tentative="1">
      <w:start w:val="1"/>
      <w:numFmt w:val="bullet"/>
      <w:lvlText w:val=""/>
      <w:lvlJc w:val="left"/>
      <w:pPr>
        <w:tabs>
          <w:tab w:val="num" w:pos="5040"/>
        </w:tabs>
        <w:ind w:left="5040" w:hanging="360"/>
      </w:pPr>
      <w:rPr>
        <w:rFonts w:ascii="Wingdings 3" w:hAnsi="Wingdings 3" w:hint="default"/>
      </w:rPr>
    </w:lvl>
    <w:lvl w:ilvl="7" w:tplc="DF2295F2" w:tentative="1">
      <w:start w:val="1"/>
      <w:numFmt w:val="bullet"/>
      <w:lvlText w:val=""/>
      <w:lvlJc w:val="left"/>
      <w:pPr>
        <w:tabs>
          <w:tab w:val="num" w:pos="5760"/>
        </w:tabs>
        <w:ind w:left="5760" w:hanging="360"/>
      </w:pPr>
      <w:rPr>
        <w:rFonts w:ascii="Wingdings 3" w:hAnsi="Wingdings 3" w:hint="default"/>
      </w:rPr>
    </w:lvl>
    <w:lvl w:ilvl="8" w:tplc="E35E4E18" w:tentative="1">
      <w:start w:val="1"/>
      <w:numFmt w:val="bullet"/>
      <w:lvlText w:val=""/>
      <w:lvlJc w:val="left"/>
      <w:pPr>
        <w:tabs>
          <w:tab w:val="num" w:pos="6480"/>
        </w:tabs>
        <w:ind w:left="6480" w:hanging="360"/>
      </w:pPr>
      <w:rPr>
        <w:rFonts w:ascii="Wingdings 3" w:hAnsi="Wingdings 3" w:hint="default"/>
      </w:rPr>
    </w:lvl>
  </w:abstractNum>
  <w:abstractNum w:abstractNumId="27">
    <w:nsid w:val="537D1F7C"/>
    <w:multiLevelType w:val="hybridMultilevel"/>
    <w:tmpl w:val="07047D7C"/>
    <w:lvl w:ilvl="0" w:tplc="400A000B">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8">
    <w:nsid w:val="57AC28D4"/>
    <w:multiLevelType w:val="hybridMultilevel"/>
    <w:tmpl w:val="73C23FDC"/>
    <w:lvl w:ilvl="0" w:tplc="400A000B">
      <w:start w:val="1"/>
      <w:numFmt w:val="bullet"/>
      <w:lvlText w:val=""/>
      <w:lvlJc w:val="left"/>
      <w:pPr>
        <w:ind w:left="1434" w:hanging="360"/>
      </w:pPr>
      <w:rPr>
        <w:rFonts w:ascii="Wingdings" w:hAnsi="Wingdings" w:hint="default"/>
      </w:rPr>
    </w:lvl>
    <w:lvl w:ilvl="1" w:tplc="400A0003" w:tentative="1">
      <w:start w:val="1"/>
      <w:numFmt w:val="bullet"/>
      <w:lvlText w:val="o"/>
      <w:lvlJc w:val="left"/>
      <w:pPr>
        <w:ind w:left="2154" w:hanging="360"/>
      </w:pPr>
      <w:rPr>
        <w:rFonts w:ascii="Courier New" w:hAnsi="Courier New" w:cs="Courier New" w:hint="default"/>
      </w:rPr>
    </w:lvl>
    <w:lvl w:ilvl="2" w:tplc="400A0005" w:tentative="1">
      <w:start w:val="1"/>
      <w:numFmt w:val="bullet"/>
      <w:lvlText w:val=""/>
      <w:lvlJc w:val="left"/>
      <w:pPr>
        <w:ind w:left="2874" w:hanging="360"/>
      </w:pPr>
      <w:rPr>
        <w:rFonts w:ascii="Wingdings" w:hAnsi="Wingdings" w:hint="default"/>
      </w:rPr>
    </w:lvl>
    <w:lvl w:ilvl="3" w:tplc="400A0001" w:tentative="1">
      <w:start w:val="1"/>
      <w:numFmt w:val="bullet"/>
      <w:lvlText w:val=""/>
      <w:lvlJc w:val="left"/>
      <w:pPr>
        <w:ind w:left="3594" w:hanging="360"/>
      </w:pPr>
      <w:rPr>
        <w:rFonts w:ascii="Symbol" w:hAnsi="Symbol" w:hint="default"/>
      </w:rPr>
    </w:lvl>
    <w:lvl w:ilvl="4" w:tplc="400A0003" w:tentative="1">
      <w:start w:val="1"/>
      <w:numFmt w:val="bullet"/>
      <w:lvlText w:val="o"/>
      <w:lvlJc w:val="left"/>
      <w:pPr>
        <w:ind w:left="4314" w:hanging="360"/>
      </w:pPr>
      <w:rPr>
        <w:rFonts w:ascii="Courier New" w:hAnsi="Courier New" w:cs="Courier New" w:hint="default"/>
      </w:rPr>
    </w:lvl>
    <w:lvl w:ilvl="5" w:tplc="400A0005" w:tentative="1">
      <w:start w:val="1"/>
      <w:numFmt w:val="bullet"/>
      <w:lvlText w:val=""/>
      <w:lvlJc w:val="left"/>
      <w:pPr>
        <w:ind w:left="5034" w:hanging="360"/>
      </w:pPr>
      <w:rPr>
        <w:rFonts w:ascii="Wingdings" w:hAnsi="Wingdings" w:hint="default"/>
      </w:rPr>
    </w:lvl>
    <w:lvl w:ilvl="6" w:tplc="400A0001" w:tentative="1">
      <w:start w:val="1"/>
      <w:numFmt w:val="bullet"/>
      <w:lvlText w:val=""/>
      <w:lvlJc w:val="left"/>
      <w:pPr>
        <w:ind w:left="5754" w:hanging="360"/>
      </w:pPr>
      <w:rPr>
        <w:rFonts w:ascii="Symbol" w:hAnsi="Symbol" w:hint="default"/>
      </w:rPr>
    </w:lvl>
    <w:lvl w:ilvl="7" w:tplc="400A0003" w:tentative="1">
      <w:start w:val="1"/>
      <w:numFmt w:val="bullet"/>
      <w:lvlText w:val="o"/>
      <w:lvlJc w:val="left"/>
      <w:pPr>
        <w:ind w:left="6474" w:hanging="360"/>
      </w:pPr>
      <w:rPr>
        <w:rFonts w:ascii="Courier New" w:hAnsi="Courier New" w:cs="Courier New" w:hint="default"/>
      </w:rPr>
    </w:lvl>
    <w:lvl w:ilvl="8" w:tplc="400A0005" w:tentative="1">
      <w:start w:val="1"/>
      <w:numFmt w:val="bullet"/>
      <w:lvlText w:val=""/>
      <w:lvlJc w:val="left"/>
      <w:pPr>
        <w:ind w:left="7194" w:hanging="360"/>
      </w:pPr>
      <w:rPr>
        <w:rFonts w:ascii="Wingdings" w:hAnsi="Wingdings" w:hint="default"/>
      </w:rPr>
    </w:lvl>
  </w:abstractNum>
  <w:abstractNum w:abstractNumId="29">
    <w:nsid w:val="631F7818"/>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64251AD4"/>
    <w:multiLevelType w:val="hybridMultilevel"/>
    <w:tmpl w:val="C92C182E"/>
    <w:lvl w:ilvl="0" w:tplc="97F072A6">
      <w:start w:val="1"/>
      <w:numFmt w:val="bullet"/>
      <w:lvlText w:val="-"/>
      <w:lvlJc w:val="left"/>
      <w:pPr>
        <w:ind w:left="720" w:hanging="360"/>
      </w:pPr>
      <w:rPr>
        <w:rFonts w:ascii="Calibri" w:eastAsiaTheme="minorHAnsi" w:hAnsi="Calibri" w:cstheme="minorBidi"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69861373"/>
    <w:multiLevelType w:val="hybridMultilevel"/>
    <w:tmpl w:val="396AF04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6B3C37F8"/>
    <w:multiLevelType w:val="hybridMultilevel"/>
    <w:tmpl w:val="BB3A4552"/>
    <w:lvl w:ilvl="0" w:tplc="D74CF90A">
      <w:start w:val="6"/>
      <w:numFmt w:val="bullet"/>
      <w:lvlText w:val="-"/>
      <w:lvlJc w:val="left"/>
      <w:pPr>
        <w:ind w:left="720" w:hanging="360"/>
      </w:pPr>
      <w:rPr>
        <w:rFonts w:ascii="Century Schoolbook" w:eastAsiaTheme="minorEastAsia" w:hAnsi="Century Schoolbook" w:cstheme="minorHAnsi" w:hint="default"/>
        <w:b w:val="0"/>
        <w:color w:val="414751" w:themeColor="text2" w:themeShade="BF"/>
        <w:sz w:val="2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6B4F786D"/>
    <w:multiLevelType w:val="multilevel"/>
    <w:tmpl w:val="60C4A67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6E0A4477"/>
    <w:multiLevelType w:val="hybridMultilevel"/>
    <w:tmpl w:val="93FA56DE"/>
    <w:lvl w:ilvl="0" w:tplc="400A000B">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5">
    <w:nsid w:val="72EE6D66"/>
    <w:multiLevelType w:val="hybridMultilevel"/>
    <w:tmpl w:val="58EA7BA2"/>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75114C41"/>
    <w:multiLevelType w:val="hybridMultilevel"/>
    <w:tmpl w:val="CB783CDE"/>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76C70BCE"/>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78192B05"/>
    <w:multiLevelType w:val="hybridMultilevel"/>
    <w:tmpl w:val="4CFE0D64"/>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78D83C0B"/>
    <w:multiLevelType w:val="hybridMultilevel"/>
    <w:tmpl w:val="33DA9154"/>
    <w:lvl w:ilvl="0" w:tplc="400A000F">
      <w:start w:val="1"/>
      <w:numFmt w:val="decimal"/>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7B1357D5"/>
    <w:multiLevelType w:val="hybridMultilevel"/>
    <w:tmpl w:val="830CFD2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7B14057B"/>
    <w:multiLevelType w:val="hybridMultilevel"/>
    <w:tmpl w:val="FDF40C02"/>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7B1B0359"/>
    <w:multiLevelType w:val="hybridMultilevel"/>
    <w:tmpl w:val="231438E8"/>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7D365A5B"/>
    <w:multiLevelType w:val="hybridMultilevel"/>
    <w:tmpl w:val="9CE0DD66"/>
    <w:lvl w:ilvl="0" w:tplc="400A000B">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8903026">
      <w:start w:val="1"/>
      <w:numFmt w:val="bullet"/>
      <w:lvlText w:val="-"/>
      <w:lvlJc w:val="left"/>
      <w:pPr>
        <w:ind w:left="2160" w:hanging="360"/>
      </w:pPr>
      <w:rPr>
        <w:rFonts w:ascii="Calibri" w:eastAsiaTheme="minorHAnsi" w:hAnsi="Calibri" w:cstheme="minorBidi"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7EB00963"/>
    <w:multiLevelType w:val="multilevel"/>
    <w:tmpl w:val="96BC1E2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10"/>
  </w:num>
  <w:num w:numId="3">
    <w:abstractNumId w:val="16"/>
  </w:num>
  <w:num w:numId="4">
    <w:abstractNumId w:val="30"/>
  </w:num>
  <w:num w:numId="5">
    <w:abstractNumId w:val="14"/>
  </w:num>
  <w:num w:numId="6">
    <w:abstractNumId w:val="43"/>
  </w:num>
  <w:num w:numId="7">
    <w:abstractNumId w:val="5"/>
  </w:num>
  <w:num w:numId="8">
    <w:abstractNumId w:val="39"/>
  </w:num>
  <w:num w:numId="9">
    <w:abstractNumId w:val="18"/>
  </w:num>
  <w:num w:numId="10">
    <w:abstractNumId w:val="11"/>
  </w:num>
  <w:num w:numId="11">
    <w:abstractNumId w:val="24"/>
  </w:num>
  <w:num w:numId="12">
    <w:abstractNumId w:val="21"/>
  </w:num>
  <w:num w:numId="13">
    <w:abstractNumId w:val="9"/>
  </w:num>
  <w:num w:numId="14">
    <w:abstractNumId w:val="32"/>
  </w:num>
  <w:num w:numId="15">
    <w:abstractNumId w:val="20"/>
  </w:num>
  <w:num w:numId="16">
    <w:abstractNumId w:val="29"/>
  </w:num>
  <w:num w:numId="17">
    <w:abstractNumId w:val="1"/>
  </w:num>
  <w:num w:numId="18">
    <w:abstractNumId w:val="26"/>
  </w:num>
  <w:num w:numId="19">
    <w:abstractNumId w:val="15"/>
  </w:num>
  <w:num w:numId="20">
    <w:abstractNumId w:val="37"/>
  </w:num>
  <w:num w:numId="21">
    <w:abstractNumId w:val="31"/>
  </w:num>
  <w:num w:numId="22">
    <w:abstractNumId w:val="3"/>
  </w:num>
  <w:num w:numId="23">
    <w:abstractNumId w:val="12"/>
  </w:num>
  <w:num w:numId="24">
    <w:abstractNumId w:val="0"/>
  </w:num>
  <w:num w:numId="25">
    <w:abstractNumId w:val="13"/>
  </w:num>
  <w:num w:numId="26">
    <w:abstractNumId w:val="42"/>
  </w:num>
  <w:num w:numId="27">
    <w:abstractNumId w:val="38"/>
  </w:num>
  <w:num w:numId="28">
    <w:abstractNumId w:val="40"/>
  </w:num>
  <w:num w:numId="29">
    <w:abstractNumId w:val="41"/>
  </w:num>
  <w:num w:numId="30">
    <w:abstractNumId w:val="19"/>
  </w:num>
  <w:num w:numId="31">
    <w:abstractNumId w:val="7"/>
  </w:num>
  <w:num w:numId="32">
    <w:abstractNumId w:val="27"/>
  </w:num>
  <w:num w:numId="33">
    <w:abstractNumId w:val="25"/>
  </w:num>
  <w:num w:numId="34">
    <w:abstractNumId w:val="22"/>
  </w:num>
  <w:num w:numId="35">
    <w:abstractNumId w:val="34"/>
  </w:num>
  <w:num w:numId="36">
    <w:abstractNumId w:val="4"/>
  </w:num>
  <w:num w:numId="37">
    <w:abstractNumId w:val="6"/>
  </w:num>
  <w:num w:numId="38">
    <w:abstractNumId w:val="8"/>
  </w:num>
  <w:num w:numId="39">
    <w:abstractNumId w:val="28"/>
  </w:num>
  <w:num w:numId="40">
    <w:abstractNumId w:val="33"/>
  </w:num>
  <w:num w:numId="41">
    <w:abstractNumId w:val="44"/>
  </w:num>
  <w:num w:numId="42">
    <w:abstractNumId w:val="17"/>
  </w:num>
  <w:num w:numId="43">
    <w:abstractNumId w:val="36"/>
  </w:num>
  <w:num w:numId="44">
    <w:abstractNumId w:val="23"/>
  </w:num>
  <w:num w:numId="45">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09"/>
  <w:hyphenationZone w:val="420"/>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231E"/>
    <w:rsid w:val="00011156"/>
    <w:rsid w:val="000169A0"/>
    <w:rsid w:val="00030FCF"/>
    <w:rsid w:val="00031600"/>
    <w:rsid w:val="00033BBF"/>
    <w:rsid w:val="00037D01"/>
    <w:rsid w:val="00040645"/>
    <w:rsid w:val="00055AFE"/>
    <w:rsid w:val="000566CA"/>
    <w:rsid w:val="0007257B"/>
    <w:rsid w:val="00073CC1"/>
    <w:rsid w:val="00081B74"/>
    <w:rsid w:val="000835AD"/>
    <w:rsid w:val="000850B9"/>
    <w:rsid w:val="0009298B"/>
    <w:rsid w:val="0009545A"/>
    <w:rsid w:val="000C5E13"/>
    <w:rsid w:val="000D14AE"/>
    <w:rsid w:val="000D1F50"/>
    <w:rsid w:val="000D7904"/>
    <w:rsid w:val="000E3081"/>
    <w:rsid w:val="000E33BD"/>
    <w:rsid w:val="000E4B03"/>
    <w:rsid w:val="000E580A"/>
    <w:rsid w:val="00105F21"/>
    <w:rsid w:val="00120F74"/>
    <w:rsid w:val="0012623F"/>
    <w:rsid w:val="00142C35"/>
    <w:rsid w:val="00151416"/>
    <w:rsid w:val="00171376"/>
    <w:rsid w:val="00175D4F"/>
    <w:rsid w:val="00181831"/>
    <w:rsid w:val="001A3CE8"/>
    <w:rsid w:val="001A5313"/>
    <w:rsid w:val="001A7203"/>
    <w:rsid w:val="001A7E0D"/>
    <w:rsid w:val="001B1593"/>
    <w:rsid w:val="001B1EFF"/>
    <w:rsid w:val="001B3F37"/>
    <w:rsid w:val="001B48EC"/>
    <w:rsid w:val="001D3FCE"/>
    <w:rsid w:val="001D65C7"/>
    <w:rsid w:val="001D7732"/>
    <w:rsid w:val="001F7322"/>
    <w:rsid w:val="00205603"/>
    <w:rsid w:val="00215019"/>
    <w:rsid w:val="00217713"/>
    <w:rsid w:val="00223CB1"/>
    <w:rsid w:val="00240999"/>
    <w:rsid w:val="00244E5E"/>
    <w:rsid w:val="00265C02"/>
    <w:rsid w:val="0027045E"/>
    <w:rsid w:val="002725BF"/>
    <w:rsid w:val="0029344D"/>
    <w:rsid w:val="002A0E58"/>
    <w:rsid w:val="002A258D"/>
    <w:rsid w:val="002B0177"/>
    <w:rsid w:val="002C481E"/>
    <w:rsid w:val="002D50B7"/>
    <w:rsid w:val="002D7CA4"/>
    <w:rsid w:val="002E40B8"/>
    <w:rsid w:val="002F0661"/>
    <w:rsid w:val="00307025"/>
    <w:rsid w:val="003119DA"/>
    <w:rsid w:val="00311ED5"/>
    <w:rsid w:val="00312378"/>
    <w:rsid w:val="0033584F"/>
    <w:rsid w:val="00337A9E"/>
    <w:rsid w:val="00346E9F"/>
    <w:rsid w:val="00364D9F"/>
    <w:rsid w:val="00370939"/>
    <w:rsid w:val="00370FAF"/>
    <w:rsid w:val="003845BE"/>
    <w:rsid w:val="0038540A"/>
    <w:rsid w:val="003907CB"/>
    <w:rsid w:val="00394C3F"/>
    <w:rsid w:val="003A11F3"/>
    <w:rsid w:val="003A2BF1"/>
    <w:rsid w:val="003A2C30"/>
    <w:rsid w:val="003C0EB6"/>
    <w:rsid w:val="003C44D4"/>
    <w:rsid w:val="003D0931"/>
    <w:rsid w:val="003D396B"/>
    <w:rsid w:val="003D40EB"/>
    <w:rsid w:val="003D4398"/>
    <w:rsid w:val="003D5E05"/>
    <w:rsid w:val="003F280E"/>
    <w:rsid w:val="00400B9B"/>
    <w:rsid w:val="00404339"/>
    <w:rsid w:val="0040653E"/>
    <w:rsid w:val="00415B5E"/>
    <w:rsid w:val="00426367"/>
    <w:rsid w:val="0043757F"/>
    <w:rsid w:val="0044242E"/>
    <w:rsid w:val="0044466C"/>
    <w:rsid w:val="00450253"/>
    <w:rsid w:val="00456B88"/>
    <w:rsid w:val="0046231E"/>
    <w:rsid w:val="00475476"/>
    <w:rsid w:val="00480DCE"/>
    <w:rsid w:val="004906EE"/>
    <w:rsid w:val="00497191"/>
    <w:rsid w:val="004A1830"/>
    <w:rsid w:val="004A3354"/>
    <w:rsid w:val="004A42FC"/>
    <w:rsid w:val="004B29F1"/>
    <w:rsid w:val="004B3D8B"/>
    <w:rsid w:val="004C0C23"/>
    <w:rsid w:val="004C3B75"/>
    <w:rsid w:val="004C4E0C"/>
    <w:rsid w:val="004E1BD6"/>
    <w:rsid w:val="004F23A3"/>
    <w:rsid w:val="0050312B"/>
    <w:rsid w:val="0050373F"/>
    <w:rsid w:val="00504E83"/>
    <w:rsid w:val="005054E4"/>
    <w:rsid w:val="00526DA3"/>
    <w:rsid w:val="00527682"/>
    <w:rsid w:val="00533A7A"/>
    <w:rsid w:val="00547279"/>
    <w:rsid w:val="00561979"/>
    <w:rsid w:val="005761C9"/>
    <w:rsid w:val="00591442"/>
    <w:rsid w:val="00593D7F"/>
    <w:rsid w:val="005A6EE9"/>
    <w:rsid w:val="005C23CB"/>
    <w:rsid w:val="005C4A30"/>
    <w:rsid w:val="005D114A"/>
    <w:rsid w:val="005D2722"/>
    <w:rsid w:val="005D692D"/>
    <w:rsid w:val="005E0121"/>
    <w:rsid w:val="005E1B4E"/>
    <w:rsid w:val="005E66F9"/>
    <w:rsid w:val="005E7787"/>
    <w:rsid w:val="005F45BD"/>
    <w:rsid w:val="006004BA"/>
    <w:rsid w:val="00614131"/>
    <w:rsid w:val="00616EE3"/>
    <w:rsid w:val="006259F7"/>
    <w:rsid w:val="00635E20"/>
    <w:rsid w:val="00641240"/>
    <w:rsid w:val="006511B9"/>
    <w:rsid w:val="00664C7C"/>
    <w:rsid w:val="00666E19"/>
    <w:rsid w:val="00675F3C"/>
    <w:rsid w:val="0067746A"/>
    <w:rsid w:val="00687AAB"/>
    <w:rsid w:val="006A002F"/>
    <w:rsid w:val="006B1002"/>
    <w:rsid w:val="006C1098"/>
    <w:rsid w:val="006C12A2"/>
    <w:rsid w:val="006C1DCC"/>
    <w:rsid w:val="006D1887"/>
    <w:rsid w:val="006D77DE"/>
    <w:rsid w:val="006E6959"/>
    <w:rsid w:val="006F1D5E"/>
    <w:rsid w:val="00711CC0"/>
    <w:rsid w:val="00715C2D"/>
    <w:rsid w:val="00720D56"/>
    <w:rsid w:val="0072562D"/>
    <w:rsid w:val="0073665B"/>
    <w:rsid w:val="007413E3"/>
    <w:rsid w:val="00747216"/>
    <w:rsid w:val="007476C2"/>
    <w:rsid w:val="00755077"/>
    <w:rsid w:val="00762A9D"/>
    <w:rsid w:val="00766DFE"/>
    <w:rsid w:val="0078584F"/>
    <w:rsid w:val="00785903"/>
    <w:rsid w:val="00787EAC"/>
    <w:rsid w:val="007954A0"/>
    <w:rsid w:val="00795F44"/>
    <w:rsid w:val="007A05D2"/>
    <w:rsid w:val="007A4C76"/>
    <w:rsid w:val="007B0824"/>
    <w:rsid w:val="007B46E2"/>
    <w:rsid w:val="007D723D"/>
    <w:rsid w:val="007E4C08"/>
    <w:rsid w:val="007E5855"/>
    <w:rsid w:val="007F6E99"/>
    <w:rsid w:val="00801AB6"/>
    <w:rsid w:val="00802E22"/>
    <w:rsid w:val="00804365"/>
    <w:rsid w:val="00810664"/>
    <w:rsid w:val="008163D8"/>
    <w:rsid w:val="00824A2C"/>
    <w:rsid w:val="0083613F"/>
    <w:rsid w:val="00836316"/>
    <w:rsid w:val="00842429"/>
    <w:rsid w:val="008425E2"/>
    <w:rsid w:val="008474D4"/>
    <w:rsid w:val="0086512E"/>
    <w:rsid w:val="00876228"/>
    <w:rsid w:val="008871BD"/>
    <w:rsid w:val="008A3268"/>
    <w:rsid w:val="008A4B71"/>
    <w:rsid w:val="008B0DBF"/>
    <w:rsid w:val="008C4561"/>
    <w:rsid w:val="008F1892"/>
    <w:rsid w:val="008F5B0D"/>
    <w:rsid w:val="008F5F13"/>
    <w:rsid w:val="00901C9A"/>
    <w:rsid w:val="00916151"/>
    <w:rsid w:val="00920BC1"/>
    <w:rsid w:val="00920E0E"/>
    <w:rsid w:val="009211EC"/>
    <w:rsid w:val="00925105"/>
    <w:rsid w:val="009253E9"/>
    <w:rsid w:val="009322EF"/>
    <w:rsid w:val="009348BE"/>
    <w:rsid w:val="009379CA"/>
    <w:rsid w:val="00940ACF"/>
    <w:rsid w:val="009441C6"/>
    <w:rsid w:val="00953E20"/>
    <w:rsid w:val="009545FE"/>
    <w:rsid w:val="009664E4"/>
    <w:rsid w:val="00971335"/>
    <w:rsid w:val="009754B6"/>
    <w:rsid w:val="00976078"/>
    <w:rsid w:val="009832CB"/>
    <w:rsid w:val="00984623"/>
    <w:rsid w:val="009862AD"/>
    <w:rsid w:val="00986717"/>
    <w:rsid w:val="0098711E"/>
    <w:rsid w:val="009A1F03"/>
    <w:rsid w:val="009A69C5"/>
    <w:rsid w:val="009A7C92"/>
    <w:rsid w:val="009C2E69"/>
    <w:rsid w:val="009D3507"/>
    <w:rsid w:val="009D62FF"/>
    <w:rsid w:val="009E2469"/>
    <w:rsid w:val="009E26AC"/>
    <w:rsid w:val="009F2991"/>
    <w:rsid w:val="009F45B7"/>
    <w:rsid w:val="00A06B85"/>
    <w:rsid w:val="00A126B7"/>
    <w:rsid w:val="00A20242"/>
    <w:rsid w:val="00A3200F"/>
    <w:rsid w:val="00A46D8D"/>
    <w:rsid w:val="00A474CD"/>
    <w:rsid w:val="00A51363"/>
    <w:rsid w:val="00A54D41"/>
    <w:rsid w:val="00A57913"/>
    <w:rsid w:val="00A62941"/>
    <w:rsid w:val="00A63335"/>
    <w:rsid w:val="00A90BDF"/>
    <w:rsid w:val="00A91145"/>
    <w:rsid w:val="00A948DF"/>
    <w:rsid w:val="00A964F9"/>
    <w:rsid w:val="00AA241D"/>
    <w:rsid w:val="00AA2C5F"/>
    <w:rsid w:val="00AB03B8"/>
    <w:rsid w:val="00AB2208"/>
    <w:rsid w:val="00AB542E"/>
    <w:rsid w:val="00AC4832"/>
    <w:rsid w:val="00AC4F15"/>
    <w:rsid w:val="00AD0EC1"/>
    <w:rsid w:val="00AD1988"/>
    <w:rsid w:val="00AD4D8B"/>
    <w:rsid w:val="00AE0BCC"/>
    <w:rsid w:val="00AF18B3"/>
    <w:rsid w:val="00AF3C01"/>
    <w:rsid w:val="00AF4D88"/>
    <w:rsid w:val="00B05B89"/>
    <w:rsid w:val="00B072C2"/>
    <w:rsid w:val="00B12964"/>
    <w:rsid w:val="00B1373C"/>
    <w:rsid w:val="00B30729"/>
    <w:rsid w:val="00B3607A"/>
    <w:rsid w:val="00B37A32"/>
    <w:rsid w:val="00B5649A"/>
    <w:rsid w:val="00B60DC6"/>
    <w:rsid w:val="00B62001"/>
    <w:rsid w:val="00B829C0"/>
    <w:rsid w:val="00B8478E"/>
    <w:rsid w:val="00BA027C"/>
    <w:rsid w:val="00BA0A50"/>
    <w:rsid w:val="00BA42EE"/>
    <w:rsid w:val="00BA5C72"/>
    <w:rsid w:val="00BA7F1F"/>
    <w:rsid w:val="00BB1D90"/>
    <w:rsid w:val="00BC2FEC"/>
    <w:rsid w:val="00BC3BAB"/>
    <w:rsid w:val="00BE1ECE"/>
    <w:rsid w:val="00BE339F"/>
    <w:rsid w:val="00BE5F1C"/>
    <w:rsid w:val="00BF453C"/>
    <w:rsid w:val="00BF6900"/>
    <w:rsid w:val="00C0441B"/>
    <w:rsid w:val="00C22FAC"/>
    <w:rsid w:val="00C404BA"/>
    <w:rsid w:val="00C465F6"/>
    <w:rsid w:val="00C50AF3"/>
    <w:rsid w:val="00C5416A"/>
    <w:rsid w:val="00C550B0"/>
    <w:rsid w:val="00C551E3"/>
    <w:rsid w:val="00C677BB"/>
    <w:rsid w:val="00CA32B9"/>
    <w:rsid w:val="00CC60D6"/>
    <w:rsid w:val="00CD141D"/>
    <w:rsid w:val="00CD32E8"/>
    <w:rsid w:val="00CE0292"/>
    <w:rsid w:val="00CE3DC7"/>
    <w:rsid w:val="00CF71B8"/>
    <w:rsid w:val="00D01158"/>
    <w:rsid w:val="00D02CB9"/>
    <w:rsid w:val="00D072F3"/>
    <w:rsid w:val="00D21F5A"/>
    <w:rsid w:val="00D24B95"/>
    <w:rsid w:val="00D276D6"/>
    <w:rsid w:val="00D300E4"/>
    <w:rsid w:val="00D35337"/>
    <w:rsid w:val="00D37F75"/>
    <w:rsid w:val="00D41346"/>
    <w:rsid w:val="00D41BA7"/>
    <w:rsid w:val="00D44CFC"/>
    <w:rsid w:val="00D6178B"/>
    <w:rsid w:val="00D62709"/>
    <w:rsid w:val="00D64996"/>
    <w:rsid w:val="00D6644D"/>
    <w:rsid w:val="00D73410"/>
    <w:rsid w:val="00D762A3"/>
    <w:rsid w:val="00D92989"/>
    <w:rsid w:val="00D92B3A"/>
    <w:rsid w:val="00D94C68"/>
    <w:rsid w:val="00D94EAE"/>
    <w:rsid w:val="00D95607"/>
    <w:rsid w:val="00DA3EDD"/>
    <w:rsid w:val="00DB07E3"/>
    <w:rsid w:val="00DB093F"/>
    <w:rsid w:val="00DB5FF7"/>
    <w:rsid w:val="00DE5703"/>
    <w:rsid w:val="00DF1C15"/>
    <w:rsid w:val="00DF5140"/>
    <w:rsid w:val="00DF6519"/>
    <w:rsid w:val="00E177A9"/>
    <w:rsid w:val="00E34EC1"/>
    <w:rsid w:val="00E356A8"/>
    <w:rsid w:val="00E57E53"/>
    <w:rsid w:val="00E606BD"/>
    <w:rsid w:val="00E607E8"/>
    <w:rsid w:val="00E61B42"/>
    <w:rsid w:val="00E63A10"/>
    <w:rsid w:val="00E72829"/>
    <w:rsid w:val="00E9355A"/>
    <w:rsid w:val="00E97977"/>
    <w:rsid w:val="00EA2C2D"/>
    <w:rsid w:val="00EA3252"/>
    <w:rsid w:val="00EB7B0F"/>
    <w:rsid w:val="00EC1361"/>
    <w:rsid w:val="00ED7DF5"/>
    <w:rsid w:val="00EE5A9C"/>
    <w:rsid w:val="00EF3C79"/>
    <w:rsid w:val="00F112D8"/>
    <w:rsid w:val="00F327B7"/>
    <w:rsid w:val="00F348BA"/>
    <w:rsid w:val="00F422E9"/>
    <w:rsid w:val="00F42E3E"/>
    <w:rsid w:val="00F44E67"/>
    <w:rsid w:val="00F577BF"/>
    <w:rsid w:val="00F625D4"/>
    <w:rsid w:val="00F628C6"/>
    <w:rsid w:val="00F64FB9"/>
    <w:rsid w:val="00F66FD0"/>
    <w:rsid w:val="00F67F2E"/>
    <w:rsid w:val="00F7233E"/>
    <w:rsid w:val="00F7592D"/>
    <w:rsid w:val="00F84115"/>
    <w:rsid w:val="00FB4FD9"/>
    <w:rsid w:val="00FB6442"/>
    <w:rsid w:val="00FB7F7A"/>
    <w:rsid w:val="00FC186F"/>
    <w:rsid w:val="00FC3FE3"/>
    <w:rsid w:val="00FC4EA3"/>
    <w:rsid w:val="00FD6395"/>
    <w:rsid w:val="00FE25C1"/>
    <w:rsid w:val="00FF3BF7"/>
  </w:rsids>
  <m:mathPr>
    <m:mathFont m:val="Cambria Math"/>
    <m:brkBin m:val="before"/>
    <m:brkBinSub m:val="--"/>
    <m:smallFrac m:val="0"/>
    <m:dispDef/>
    <m:lMargin m:val="0"/>
    <m:rMargin m:val="0"/>
    <m:defJc m:val="centerGroup"/>
    <m:wrapIndent m:val="1440"/>
    <m:intLim m:val="undOvr"/>
    <m:naryLim m:val="subSup"/>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docId w15:val="{7E9B66A0-95B7-4B10-AD35-CD7A70727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1" w:count="371">
    <w:lsdException w:name="Normal" w:uiPriority="0"/>
    <w:lsdException w:name="heading 1" w:uiPriority="2"/>
    <w:lsdException w:name="heading 2" w:uiPriority="2"/>
    <w:lsdException w:name="heading 3" w:uiPriority="2"/>
    <w:lsdException w:name="heading 4" w:semiHidden="1" w:uiPriority="2"/>
    <w:lsdException w:name="heading 5" w:semiHidden="1" w:uiPriority="2"/>
    <w:lsdException w:name="heading 6" w:semiHidden="1" w:uiPriority="2"/>
    <w:lsdException w:name="heading 7" w:semiHidden="1" w:uiPriority="2" w:unhideWhenUsed="1"/>
    <w:lsdException w:name="heading 8" w:semiHidden="1" w:uiPriority="2" w:unhideWhenUsed="1"/>
    <w:lsdException w:name="heading 9" w:semiHidden="1" w:uiPriority="2"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8"/>
    <w:lsdException w:name="Emphasis" w:uiPriority="6"/>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5"/>
    <w:lsdException w:name="Intense Emphasis" w:uiPriority="7"/>
    <w:lsdException w:name="Subtle Reference" w:uiPriority="11"/>
    <w:lsdException w:name="Intense Reference" w:uiPriority="12"/>
    <w:lsdException w:name="Book Title" w:uiPriority="13"/>
    <w:lsdException w:name="Bibliography" w:semiHidden="1" w:uiPriority="37" w:unhideWhenUsed="1"/>
    <w:lsdException w:name="TOC Heading" w:semiHidden="1" w:uiPriority="39" w:unhideWhenUsed="1"/>
    <w:lsdException w:name="Plain Table 1" w:uiPriority="41" w:qFormat="0"/>
    <w:lsdException w:name="Plain Table 2" w:uiPriority="42" w:qFormat="0"/>
    <w:lsdException w:name="Plain Table 3" w:uiPriority="43" w:qFormat="0"/>
    <w:lsdException w:name="Plain Table 4" w:uiPriority="44" w:qFormat="0"/>
    <w:lsdException w:name="Plain Table 5" w:uiPriority="45" w:qFormat="0"/>
    <w:lsdException w:name="Grid Table Light" w:uiPriority="40" w:qFormat="0"/>
    <w:lsdException w:name="Grid Table 1 Light" w:uiPriority="46" w:qFormat="0"/>
    <w:lsdException w:name="Grid Table 2" w:uiPriority="47" w:qFormat="0"/>
    <w:lsdException w:name="Grid Table 3" w:uiPriority="48" w:qFormat="0"/>
    <w:lsdException w:name="Grid Table 4" w:uiPriority="49" w:qFormat="0"/>
    <w:lsdException w:name="Grid Table 5 Dark" w:uiPriority="50" w:qFormat="0"/>
    <w:lsdException w:name="Grid Table 6 Colorful" w:uiPriority="51" w:qFormat="0"/>
    <w:lsdException w:name="Grid Table 7 Colorful" w:uiPriority="52" w:qFormat="0"/>
    <w:lsdException w:name="Grid Table 1 Light Accent 1" w:uiPriority="46" w:qFormat="0"/>
    <w:lsdException w:name="Grid Table 2 Accent 1" w:uiPriority="47" w:qFormat="0"/>
    <w:lsdException w:name="Grid Table 3 Accent 1" w:uiPriority="48" w:qFormat="0"/>
    <w:lsdException w:name="Grid Table 4 Accent 1" w:uiPriority="49" w:qFormat="0"/>
    <w:lsdException w:name="Grid Table 5 Dark Accent 1" w:uiPriority="50" w:qFormat="0"/>
    <w:lsdException w:name="Grid Table 6 Colorful Accent 1" w:uiPriority="51" w:qFormat="0"/>
    <w:lsdException w:name="Grid Table 7 Colorful Accent 1" w:uiPriority="52" w:qFormat="0"/>
    <w:lsdException w:name="Grid Table 1 Light Accent 2" w:uiPriority="46" w:qFormat="0"/>
    <w:lsdException w:name="Grid Table 2 Accent 2" w:uiPriority="47" w:qFormat="0"/>
    <w:lsdException w:name="Grid Table 3 Accent 2" w:uiPriority="48" w:qFormat="0"/>
    <w:lsdException w:name="Grid Table 4 Accent 2" w:uiPriority="49" w:qFormat="0"/>
    <w:lsdException w:name="Grid Table 5 Dark Accent 2" w:uiPriority="50" w:qFormat="0"/>
    <w:lsdException w:name="Grid Table 6 Colorful Accent 2" w:uiPriority="51" w:qFormat="0"/>
    <w:lsdException w:name="Grid Table 7 Colorful Accent 2" w:uiPriority="52" w:qFormat="0"/>
    <w:lsdException w:name="Grid Table 1 Light Accent 3" w:uiPriority="46" w:qFormat="0"/>
    <w:lsdException w:name="Grid Table 2 Accent 3" w:uiPriority="47" w:qFormat="0"/>
    <w:lsdException w:name="Grid Table 3 Accent 3" w:uiPriority="48" w:qFormat="0"/>
    <w:lsdException w:name="Grid Table 4 Accent 3" w:uiPriority="49" w:qFormat="0"/>
    <w:lsdException w:name="Grid Table 5 Dark Accent 3" w:uiPriority="50" w:qFormat="0"/>
    <w:lsdException w:name="Grid Table 6 Colorful Accent 3" w:uiPriority="51" w:qFormat="0"/>
    <w:lsdException w:name="Grid Table 7 Colorful Accent 3" w:uiPriority="52" w:qFormat="0"/>
    <w:lsdException w:name="Grid Table 1 Light Accent 4" w:uiPriority="46" w:qFormat="0"/>
    <w:lsdException w:name="Grid Table 2 Accent 4" w:uiPriority="47" w:qFormat="0"/>
    <w:lsdException w:name="Grid Table 3 Accent 4" w:uiPriority="48" w:qFormat="0"/>
    <w:lsdException w:name="Grid Table 4 Accent 4" w:uiPriority="49" w:qFormat="0"/>
    <w:lsdException w:name="Grid Table 5 Dark Accent 4" w:uiPriority="50" w:qFormat="0"/>
    <w:lsdException w:name="Grid Table 6 Colorful Accent 4" w:uiPriority="51" w:qFormat="0"/>
    <w:lsdException w:name="Grid Table 7 Colorful Accent 4" w:uiPriority="52" w:qFormat="0"/>
    <w:lsdException w:name="Grid Table 1 Light Accent 5" w:uiPriority="46" w:qFormat="0"/>
    <w:lsdException w:name="Grid Table 2 Accent 5" w:uiPriority="47" w:qFormat="0"/>
    <w:lsdException w:name="Grid Table 3 Accent 5" w:uiPriority="48" w:qFormat="0"/>
    <w:lsdException w:name="Grid Table 4 Accent 5" w:uiPriority="49" w:qFormat="0"/>
    <w:lsdException w:name="Grid Table 5 Dark Accent 5" w:uiPriority="50" w:qFormat="0"/>
    <w:lsdException w:name="Grid Table 6 Colorful Accent 5" w:uiPriority="51" w:qFormat="0"/>
    <w:lsdException w:name="Grid Table 7 Colorful Accent 5" w:uiPriority="52" w:qFormat="0"/>
    <w:lsdException w:name="Grid Table 1 Light Accent 6" w:uiPriority="46" w:qFormat="0"/>
    <w:lsdException w:name="Grid Table 2 Accent 6" w:uiPriority="47" w:qFormat="0"/>
    <w:lsdException w:name="Grid Table 3 Accent 6" w:uiPriority="48" w:qFormat="0"/>
    <w:lsdException w:name="Grid Table 4 Accent 6" w:uiPriority="49" w:qFormat="0"/>
    <w:lsdException w:name="Grid Table 5 Dark Accent 6" w:uiPriority="50" w:qFormat="0"/>
    <w:lsdException w:name="Grid Table 6 Colorful Accent 6" w:uiPriority="51" w:qFormat="0"/>
    <w:lsdException w:name="Grid Table 7 Colorful Accent 6" w:uiPriority="52" w:qFormat="0"/>
    <w:lsdException w:name="List Table 1 Light" w:uiPriority="46" w:qFormat="0"/>
    <w:lsdException w:name="List Table 2" w:uiPriority="47" w:qFormat="0"/>
    <w:lsdException w:name="List Table 3" w:uiPriority="48" w:qFormat="0"/>
    <w:lsdException w:name="List Table 4" w:uiPriority="49" w:qFormat="0"/>
    <w:lsdException w:name="List Table 5 Dark" w:uiPriority="50" w:qFormat="0"/>
    <w:lsdException w:name="List Table 6 Colorful" w:uiPriority="51" w:qFormat="0"/>
    <w:lsdException w:name="List Table 7 Colorful" w:uiPriority="52" w:qFormat="0"/>
    <w:lsdException w:name="List Table 1 Light Accent 1" w:uiPriority="46" w:qFormat="0"/>
    <w:lsdException w:name="List Table 2 Accent 1" w:uiPriority="47" w:qFormat="0"/>
    <w:lsdException w:name="List Table 3 Accent 1" w:uiPriority="48" w:qFormat="0"/>
    <w:lsdException w:name="List Table 4 Accent 1" w:uiPriority="49" w:qFormat="0"/>
    <w:lsdException w:name="List Table 5 Dark Accent 1" w:uiPriority="50" w:qFormat="0"/>
    <w:lsdException w:name="List Table 6 Colorful Accent 1" w:uiPriority="51" w:qFormat="0"/>
    <w:lsdException w:name="List Table 7 Colorful Accent 1" w:uiPriority="52" w:qFormat="0"/>
    <w:lsdException w:name="List Table 1 Light Accent 2" w:uiPriority="46" w:qFormat="0"/>
    <w:lsdException w:name="List Table 2 Accent 2" w:uiPriority="47" w:qFormat="0"/>
    <w:lsdException w:name="List Table 3 Accent 2" w:uiPriority="48" w:qFormat="0"/>
    <w:lsdException w:name="List Table 4 Accent 2" w:uiPriority="49" w:qFormat="0"/>
    <w:lsdException w:name="List Table 5 Dark Accent 2" w:uiPriority="50" w:qFormat="0"/>
    <w:lsdException w:name="List Table 6 Colorful Accent 2" w:uiPriority="51" w:qFormat="0"/>
    <w:lsdException w:name="List Table 7 Colorful Accent 2" w:uiPriority="52" w:qFormat="0"/>
    <w:lsdException w:name="List Table 1 Light Accent 3" w:uiPriority="46" w:qFormat="0"/>
    <w:lsdException w:name="List Table 2 Accent 3" w:uiPriority="47" w:qFormat="0"/>
    <w:lsdException w:name="List Table 3 Accent 3" w:uiPriority="48" w:qFormat="0"/>
    <w:lsdException w:name="List Table 4 Accent 3" w:uiPriority="49" w:qFormat="0"/>
    <w:lsdException w:name="List Table 5 Dark Accent 3" w:uiPriority="50" w:qFormat="0"/>
    <w:lsdException w:name="List Table 6 Colorful Accent 3" w:uiPriority="51" w:qFormat="0"/>
    <w:lsdException w:name="List Table 7 Colorful Accent 3" w:uiPriority="52" w:qFormat="0"/>
    <w:lsdException w:name="List Table 1 Light Accent 4" w:uiPriority="46" w:qFormat="0"/>
    <w:lsdException w:name="List Table 2 Accent 4" w:uiPriority="47" w:qFormat="0"/>
    <w:lsdException w:name="List Table 3 Accent 4" w:uiPriority="48" w:qFormat="0"/>
    <w:lsdException w:name="List Table 4 Accent 4" w:uiPriority="49" w:qFormat="0"/>
    <w:lsdException w:name="List Table 5 Dark Accent 4" w:uiPriority="50" w:qFormat="0"/>
    <w:lsdException w:name="List Table 6 Colorful Accent 4" w:uiPriority="51" w:qFormat="0"/>
    <w:lsdException w:name="List Table 7 Colorful Accent 4" w:uiPriority="52" w:qFormat="0"/>
    <w:lsdException w:name="List Table 1 Light Accent 5" w:uiPriority="46" w:qFormat="0"/>
    <w:lsdException w:name="List Table 2 Accent 5" w:uiPriority="47" w:qFormat="0"/>
    <w:lsdException w:name="List Table 3 Accent 5" w:uiPriority="48" w:qFormat="0"/>
    <w:lsdException w:name="List Table 4 Accent 5" w:uiPriority="49" w:qFormat="0"/>
    <w:lsdException w:name="List Table 5 Dark Accent 5" w:uiPriority="50" w:qFormat="0"/>
    <w:lsdException w:name="List Table 6 Colorful Accent 5" w:uiPriority="51" w:qFormat="0"/>
    <w:lsdException w:name="List Table 7 Colorful Accent 5" w:uiPriority="52" w:qFormat="0"/>
    <w:lsdException w:name="List Table 1 Light Accent 6" w:uiPriority="46" w:qFormat="0"/>
    <w:lsdException w:name="List Table 2 Accent 6" w:uiPriority="47" w:qFormat="0"/>
    <w:lsdException w:name="List Table 3 Accent 6" w:uiPriority="48" w:qFormat="0"/>
    <w:lsdException w:name="List Table 4 Accent 6" w:uiPriority="49" w:qFormat="0"/>
    <w:lsdException w:name="List Table 5 Dark Accent 6" w:uiPriority="50" w:qFormat="0"/>
    <w:lsdException w:name="List Table 6 Colorful Accent 6" w:uiPriority="51" w:qFormat="0"/>
    <w:lsdException w:name="List Table 7 Colorful Accent 6" w:uiPriority="52" w:qFormat="0"/>
  </w:latentStyles>
  <w:style w:type="paragraph" w:default="1" w:styleId="Normal">
    <w:name w:val="Normal"/>
    <w:qFormat/>
    <w:rsid w:val="00953E20"/>
    <w:rPr>
      <w:rFonts w:eastAsiaTheme="minorEastAsia"/>
      <w:color w:val="414751" w:themeColor="text2" w:themeShade="BF"/>
      <w:sz w:val="20"/>
      <w:szCs w:val="20"/>
      <w:lang w:val="es-ES"/>
    </w:rPr>
  </w:style>
  <w:style w:type="paragraph" w:styleId="Ttulo1">
    <w:name w:val="heading 1"/>
    <w:basedOn w:val="Normal"/>
    <w:next w:val="Normal"/>
    <w:link w:val="Ttulo1Car"/>
    <w:uiPriority w:val="9"/>
    <w:unhideWhenUsed/>
    <w:qFormat/>
    <w:rsid w:val="00953E20"/>
    <w:pPr>
      <w:spacing w:before="360" w:after="40"/>
      <w:outlineLvl w:val="0"/>
    </w:pPr>
    <w:rPr>
      <w:rFonts w:asciiTheme="majorHAnsi" w:eastAsiaTheme="majorEastAsia" w:hAnsiTheme="majorHAnsi" w:cstheme="majorBidi"/>
      <w:smallCaps/>
      <w:spacing w:val="5"/>
      <w:sz w:val="32"/>
      <w:szCs w:val="32"/>
    </w:rPr>
  </w:style>
  <w:style w:type="paragraph" w:styleId="Ttulo2">
    <w:name w:val="heading 2"/>
    <w:basedOn w:val="Normal"/>
    <w:next w:val="Normal"/>
    <w:link w:val="Ttulo2Car"/>
    <w:uiPriority w:val="9"/>
    <w:unhideWhenUsed/>
    <w:qFormat/>
    <w:rsid w:val="00953E20"/>
    <w:pPr>
      <w:spacing w:after="0"/>
      <w:outlineLvl w:val="1"/>
    </w:pPr>
    <w:rPr>
      <w:rFonts w:asciiTheme="majorHAnsi" w:eastAsiaTheme="majorEastAsia" w:hAnsiTheme="majorHAnsi" w:cstheme="majorBidi"/>
      <w:sz w:val="28"/>
      <w:szCs w:val="28"/>
    </w:rPr>
  </w:style>
  <w:style w:type="paragraph" w:styleId="Ttulo3">
    <w:name w:val="heading 3"/>
    <w:basedOn w:val="Normal"/>
    <w:next w:val="Normal"/>
    <w:link w:val="Ttulo3Car"/>
    <w:uiPriority w:val="9"/>
    <w:semiHidden/>
    <w:unhideWhenUsed/>
    <w:qFormat/>
    <w:rsid w:val="00953E20"/>
    <w:pPr>
      <w:spacing w:after="0"/>
      <w:outlineLvl w:val="2"/>
    </w:pPr>
    <w:rPr>
      <w:rFonts w:asciiTheme="majorHAnsi" w:eastAsiaTheme="majorEastAsia" w:hAnsiTheme="majorHAnsi" w:cstheme="majorBidi"/>
      <w:spacing w:val="5"/>
      <w:sz w:val="24"/>
      <w:szCs w:val="24"/>
    </w:rPr>
  </w:style>
  <w:style w:type="paragraph" w:styleId="Ttulo4">
    <w:name w:val="heading 4"/>
    <w:basedOn w:val="Normal"/>
    <w:next w:val="Normal"/>
    <w:link w:val="Ttulo4Car"/>
    <w:uiPriority w:val="9"/>
    <w:semiHidden/>
    <w:unhideWhenUsed/>
    <w:qFormat/>
    <w:rsid w:val="00953E20"/>
    <w:pPr>
      <w:spacing w:after="0"/>
      <w:outlineLvl w:val="3"/>
    </w:pPr>
    <w:rPr>
      <w:rFonts w:asciiTheme="majorHAnsi" w:eastAsiaTheme="majorEastAsia" w:hAnsiTheme="majorHAnsi" w:cstheme="majorBidi"/>
      <w:color w:val="E65B01" w:themeColor="accent1" w:themeShade="BF"/>
      <w:sz w:val="22"/>
      <w:szCs w:val="22"/>
    </w:rPr>
  </w:style>
  <w:style w:type="paragraph" w:styleId="Ttulo5">
    <w:name w:val="heading 5"/>
    <w:basedOn w:val="Normal"/>
    <w:next w:val="Normal"/>
    <w:link w:val="Ttulo5Car"/>
    <w:uiPriority w:val="9"/>
    <w:semiHidden/>
    <w:unhideWhenUsed/>
    <w:qFormat/>
    <w:rsid w:val="00953E20"/>
    <w:pPr>
      <w:spacing w:after="0"/>
      <w:outlineLvl w:val="4"/>
    </w:pPr>
    <w:rPr>
      <w:i/>
      <w:iCs/>
      <w:color w:val="E65B01" w:themeColor="accent1" w:themeShade="BF"/>
      <w:sz w:val="22"/>
      <w:szCs w:val="22"/>
    </w:rPr>
  </w:style>
  <w:style w:type="paragraph" w:styleId="Ttulo6">
    <w:name w:val="heading 6"/>
    <w:basedOn w:val="Normal"/>
    <w:next w:val="Normal"/>
    <w:link w:val="Ttulo6Car"/>
    <w:uiPriority w:val="9"/>
    <w:semiHidden/>
    <w:unhideWhenUsed/>
    <w:qFormat/>
    <w:rsid w:val="00953E20"/>
    <w:pPr>
      <w:spacing w:after="0"/>
      <w:outlineLvl w:val="5"/>
    </w:pPr>
    <w:rPr>
      <w:b/>
      <w:bCs/>
      <w:color w:val="E65B01" w:themeColor="accent1" w:themeShade="BF"/>
    </w:rPr>
  </w:style>
  <w:style w:type="paragraph" w:styleId="Ttulo7">
    <w:name w:val="heading 7"/>
    <w:basedOn w:val="Normal"/>
    <w:next w:val="Normal"/>
    <w:link w:val="Ttulo7Car"/>
    <w:uiPriority w:val="9"/>
    <w:semiHidden/>
    <w:unhideWhenUsed/>
    <w:qFormat/>
    <w:rsid w:val="00953E20"/>
    <w:pPr>
      <w:spacing w:after="0"/>
      <w:outlineLvl w:val="6"/>
    </w:pPr>
    <w:rPr>
      <w:b/>
      <w:bCs/>
      <w:i/>
      <w:iCs/>
      <w:color w:val="E65B01" w:themeColor="accent1" w:themeShade="BF"/>
    </w:rPr>
  </w:style>
  <w:style w:type="paragraph" w:styleId="Ttulo8">
    <w:name w:val="heading 8"/>
    <w:basedOn w:val="Normal"/>
    <w:next w:val="Normal"/>
    <w:link w:val="Ttulo8Car"/>
    <w:uiPriority w:val="9"/>
    <w:semiHidden/>
    <w:unhideWhenUsed/>
    <w:qFormat/>
    <w:rsid w:val="00953E20"/>
    <w:pPr>
      <w:spacing w:after="0"/>
      <w:outlineLvl w:val="7"/>
    </w:pPr>
    <w:rPr>
      <w:b/>
      <w:bCs/>
      <w:color w:val="3667C3" w:themeColor="accent2" w:themeShade="BF"/>
    </w:rPr>
  </w:style>
  <w:style w:type="paragraph" w:styleId="Ttulo9">
    <w:name w:val="heading 9"/>
    <w:basedOn w:val="Normal"/>
    <w:next w:val="Normal"/>
    <w:link w:val="Ttulo9Car"/>
    <w:uiPriority w:val="9"/>
    <w:semiHidden/>
    <w:unhideWhenUsed/>
    <w:qFormat/>
    <w:rsid w:val="00953E20"/>
    <w:pPr>
      <w:spacing w:after="0"/>
      <w:outlineLvl w:val="8"/>
    </w:pPr>
    <w:rPr>
      <w:b/>
      <w:bCs/>
      <w:i/>
      <w:iCs/>
      <w:color w:val="3667C3" w:themeColor="accent2" w:themeShade="BF"/>
      <w:sz w:val="18"/>
      <w:szCs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53E20"/>
    <w:rPr>
      <w:rFonts w:asciiTheme="majorHAnsi" w:eastAsiaTheme="majorEastAsia" w:hAnsiTheme="majorHAnsi" w:cstheme="majorBidi"/>
      <w:smallCaps/>
      <w:color w:val="414751" w:themeColor="text2" w:themeShade="BF"/>
      <w:spacing w:val="5"/>
      <w:sz w:val="32"/>
      <w:szCs w:val="32"/>
    </w:rPr>
  </w:style>
  <w:style w:type="character" w:customStyle="1" w:styleId="Ttulo2Car">
    <w:name w:val="Título 2 Car"/>
    <w:basedOn w:val="Fuentedeprrafopredeter"/>
    <w:link w:val="Ttulo2"/>
    <w:uiPriority w:val="9"/>
    <w:rsid w:val="00953E20"/>
    <w:rPr>
      <w:rFonts w:asciiTheme="majorHAnsi" w:eastAsiaTheme="majorEastAsia" w:hAnsiTheme="majorHAnsi" w:cstheme="majorBidi"/>
      <w:color w:val="414751" w:themeColor="text2" w:themeShade="BF"/>
      <w:sz w:val="28"/>
      <w:szCs w:val="28"/>
    </w:rPr>
  </w:style>
  <w:style w:type="paragraph" w:styleId="Puesto">
    <w:name w:val="Title"/>
    <w:basedOn w:val="Normal"/>
    <w:link w:val="PuestoCar"/>
    <w:uiPriority w:val="10"/>
    <w:qFormat/>
    <w:rsid w:val="00953E20"/>
    <w:rPr>
      <w:rFonts w:asciiTheme="majorHAnsi" w:eastAsiaTheme="majorEastAsia" w:hAnsiTheme="majorHAnsi" w:cstheme="majorBidi"/>
      <w:smallCaps/>
      <w:color w:val="FE8637" w:themeColor="accent1"/>
      <w:spacing w:val="10"/>
      <w:sz w:val="48"/>
      <w:szCs w:val="48"/>
    </w:rPr>
  </w:style>
  <w:style w:type="character" w:customStyle="1" w:styleId="PuestoCar">
    <w:name w:val="Puesto Car"/>
    <w:basedOn w:val="Fuentedeprrafopredeter"/>
    <w:link w:val="Puesto"/>
    <w:uiPriority w:val="10"/>
    <w:rsid w:val="00953E20"/>
    <w:rPr>
      <w:rFonts w:asciiTheme="majorHAnsi" w:eastAsiaTheme="majorEastAsia" w:hAnsiTheme="majorHAnsi" w:cstheme="majorBidi"/>
      <w:smallCaps/>
      <w:color w:val="FE8637" w:themeColor="accent1"/>
      <w:spacing w:val="10"/>
      <w:sz w:val="48"/>
      <w:szCs w:val="48"/>
    </w:rPr>
  </w:style>
  <w:style w:type="paragraph" w:styleId="Subttulo">
    <w:name w:val="Subtitle"/>
    <w:basedOn w:val="Normal"/>
    <w:link w:val="SubttuloCar"/>
    <w:uiPriority w:val="11"/>
    <w:qFormat/>
    <w:rsid w:val="00953E20"/>
    <w:rPr>
      <w:i/>
      <w:iCs/>
      <w:color w:val="575F6D" w:themeColor="text2"/>
      <w:spacing w:val="5"/>
      <w:sz w:val="24"/>
      <w:szCs w:val="24"/>
    </w:rPr>
  </w:style>
  <w:style w:type="character" w:customStyle="1" w:styleId="SubttuloCar">
    <w:name w:val="Subtítulo Car"/>
    <w:basedOn w:val="Fuentedeprrafopredeter"/>
    <w:link w:val="Subttulo"/>
    <w:uiPriority w:val="11"/>
    <w:rsid w:val="00953E20"/>
    <w:rPr>
      <w:i/>
      <w:iCs/>
      <w:color w:val="575F6D" w:themeColor="text2"/>
      <w:spacing w:val="5"/>
      <w:sz w:val="24"/>
      <w:szCs w:val="24"/>
    </w:rPr>
  </w:style>
  <w:style w:type="paragraph" w:styleId="Textodeglobo">
    <w:name w:val="Balloon Text"/>
    <w:basedOn w:val="Normal"/>
    <w:link w:val="TextodegloboCar"/>
    <w:uiPriority w:val="99"/>
    <w:semiHidden/>
    <w:unhideWhenUsed/>
    <w:rsid w:val="00953E20"/>
    <w:pPr>
      <w:spacing w:after="0" w:line="240" w:lineRule="auto"/>
    </w:pPr>
    <w:rPr>
      <w:rFonts w:hAnsi="Tahoma"/>
      <w:sz w:val="16"/>
      <w:szCs w:val="16"/>
    </w:rPr>
  </w:style>
  <w:style w:type="character" w:customStyle="1" w:styleId="TextodegloboCar">
    <w:name w:val="Texto de globo Car"/>
    <w:basedOn w:val="Fuentedeprrafopredeter"/>
    <w:link w:val="Textodeglobo"/>
    <w:uiPriority w:val="99"/>
    <w:semiHidden/>
    <w:rsid w:val="00953E20"/>
    <w:rPr>
      <w:rFonts w:eastAsiaTheme="minorEastAsia" w:hAnsi="Tahoma"/>
      <w:color w:val="414751" w:themeColor="text2" w:themeShade="BF"/>
      <w:sz w:val="16"/>
      <w:szCs w:val="16"/>
      <w:lang w:val="es-ES"/>
    </w:rPr>
  </w:style>
  <w:style w:type="character" w:styleId="Ttulodellibro">
    <w:name w:val="Book Title"/>
    <w:basedOn w:val="Fuentedeprrafopredeter"/>
    <w:uiPriority w:val="33"/>
    <w:qFormat/>
    <w:rsid w:val="00953E20"/>
    <w:rPr>
      <w:rFonts w:eastAsiaTheme="minorEastAsia" w:cstheme="minorBidi"/>
      <w:bCs w:val="0"/>
      <w:iCs w:val="0"/>
      <w:smallCaps/>
      <w:color w:val="000000"/>
      <w:spacing w:val="10"/>
      <w:szCs w:val="20"/>
      <w:lang w:val="es-ES"/>
    </w:rPr>
  </w:style>
  <w:style w:type="numbering" w:customStyle="1" w:styleId="Listaconvietas1">
    <w:name w:val="Lista con viñetas1"/>
    <w:uiPriority w:val="99"/>
    <w:rsid w:val="00953E20"/>
    <w:pPr>
      <w:numPr>
        <w:numId w:val="1"/>
      </w:numPr>
    </w:pPr>
  </w:style>
  <w:style w:type="paragraph" w:styleId="Descripcin">
    <w:name w:val="caption"/>
    <w:basedOn w:val="Normal"/>
    <w:next w:val="Normal"/>
    <w:uiPriority w:val="99"/>
    <w:unhideWhenUsed/>
    <w:rsid w:val="00953E20"/>
    <w:pPr>
      <w:spacing w:line="240" w:lineRule="auto"/>
      <w:jc w:val="right"/>
    </w:pPr>
    <w:rPr>
      <w:b/>
      <w:bCs/>
      <w:color w:val="E65B01" w:themeColor="accent1" w:themeShade="BF"/>
      <w:sz w:val="16"/>
      <w:szCs w:val="16"/>
    </w:rPr>
  </w:style>
  <w:style w:type="character" w:styleId="nfasis">
    <w:name w:val="Emphasis"/>
    <w:uiPriority w:val="20"/>
    <w:qFormat/>
    <w:rsid w:val="00953E20"/>
    <w:rPr>
      <w:rFonts w:eastAsiaTheme="minorEastAsia" w:cstheme="minorBidi"/>
      <w:b/>
      <w:bCs/>
      <w:i/>
      <w:iCs/>
      <w:color w:val="2B2F36" w:themeColor="text2" w:themeShade="80"/>
      <w:spacing w:val="10"/>
      <w:sz w:val="18"/>
      <w:szCs w:val="18"/>
      <w:lang w:val="es-ES"/>
    </w:rPr>
  </w:style>
  <w:style w:type="paragraph" w:styleId="Piedepgina">
    <w:name w:val="footer"/>
    <w:basedOn w:val="Normal"/>
    <w:link w:val="PiedepginaCar"/>
    <w:uiPriority w:val="99"/>
    <w:unhideWhenUsed/>
    <w:rsid w:val="00953E20"/>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953E20"/>
    <w:rPr>
      <w:color w:val="414751" w:themeColor="text2" w:themeShade="BF"/>
      <w:sz w:val="20"/>
    </w:rPr>
  </w:style>
  <w:style w:type="paragraph" w:styleId="Encabezado">
    <w:name w:val="header"/>
    <w:basedOn w:val="Normal"/>
    <w:link w:val="EncabezadoCar"/>
    <w:uiPriority w:val="99"/>
    <w:unhideWhenUsed/>
    <w:rsid w:val="00953E20"/>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953E20"/>
    <w:rPr>
      <w:color w:val="414751" w:themeColor="text2" w:themeShade="BF"/>
      <w:sz w:val="20"/>
    </w:rPr>
  </w:style>
  <w:style w:type="character" w:customStyle="1" w:styleId="Ttulo3Car">
    <w:name w:val="Título 3 Car"/>
    <w:basedOn w:val="Fuentedeprrafopredeter"/>
    <w:link w:val="Ttulo3"/>
    <w:uiPriority w:val="9"/>
    <w:semiHidden/>
    <w:rsid w:val="00953E20"/>
    <w:rPr>
      <w:rFonts w:asciiTheme="majorHAnsi" w:eastAsiaTheme="majorEastAsia" w:hAnsiTheme="majorHAnsi" w:cstheme="majorBidi"/>
      <w:color w:val="414751" w:themeColor="text2" w:themeShade="BF"/>
      <w:spacing w:val="5"/>
      <w:sz w:val="24"/>
      <w:szCs w:val="24"/>
    </w:rPr>
  </w:style>
  <w:style w:type="character" w:customStyle="1" w:styleId="Ttulo4Car">
    <w:name w:val="Título 4 Car"/>
    <w:basedOn w:val="Fuentedeprrafopredeter"/>
    <w:link w:val="Ttulo4"/>
    <w:uiPriority w:val="9"/>
    <w:semiHidden/>
    <w:rsid w:val="00953E20"/>
    <w:rPr>
      <w:rFonts w:asciiTheme="majorHAnsi" w:eastAsiaTheme="majorEastAsia" w:hAnsiTheme="majorHAnsi" w:cstheme="majorBidi"/>
      <w:color w:val="E65B01" w:themeColor="accent1" w:themeShade="BF"/>
    </w:rPr>
  </w:style>
  <w:style w:type="character" w:customStyle="1" w:styleId="Ttulo5Car">
    <w:name w:val="Título 5 Car"/>
    <w:basedOn w:val="Fuentedeprrafopredeter"/>
    <w:link w:val="Ttulo5"/>
    <w:uiPriority w:val="9"/>
    <w:semiHidden/>
    <w:rsid w:val="00953E20"/>
    <w:rPr>
      <w:i/>
      <w:iCs/>
      <w:color w:val="E65B01" w:themeColor="accent1" w:themeShade="BF"/>
    </w:rPr>
  </w:style>
  <w:style w:type="character" w:customStyle="1" w:styleId="Ttulo6Car">
    <w:name w:val="Título 6 Car"/>
    <w:basedOn w:val="Fuentedeprrafopredeter"/>
    <w:link w:val="Ttulo6"/>
    <w:uiPriority w:val="9"/>
    <w:semiHidden/>
    <w:rsid w:val="00953E20"/>
    <w:rPr>
      <w:b/>
      <w:bCs/>
      <w:color w:val="E65B01" w:themeColor="accent1" w:themeShade="BF"/>
      <w:sz w:val="20"/>
    </w:rPr>
  </w:style>
  <w:style w:type="character" w:customStyle="1" w:styleId="Ttulo7Car">
    <w:name w:val="Título 7 Car"/>
    <w:basedOn w:val="Fuentedeprrafopredeter"/>
    <w:link w:val="Ttulo7"/>
    <w:uiPriority w:val="9"/>
    <w:semiHidden/>
    <w:rsid w:val="00953E20"/>
    <w:rPr>
      <w:b/>
      <w:bCs/>
      <w:i/>
      <w:iCs/>
      <w:color w:val="E65B01" w:themeColor="accent1" w:themeShade="BF"/>
      <w:sz w:val="20"/>
    </w:rPr>
  </w:style>
  <w:style w:type="character" w:customStyle="1" w:styleId="Ttulo8Car">
    <w:name w:val="Título 8 Car"/>
    <w:basedOn w:val="Fuentedeprrafopredeter"/>
    <w:link w:val="Ttulo8"/>
    <w:uiPriority w:val="9"/>
    <w:semiHidden/>
    <w:rsid w:val="00953E20"/>
    <w:rPr>
      <w:b/>
      <w:bCs/>
      <w:color w:val="3667C3" w:themeColor="accent2" w:themeShade="BF"/>
      <w:sz w:val="20"/>
    </w:rPr>
  </w:style>
  <w:style w:type="character" w:customStyle="1" w:styleId="Ttulo9Car">
    <w:name w:val="Título 9 Car"/>
    <w:basedOn w:val="Fuentedeprrafopredeter"/>
    <w:link w:val="Ttulo9"/>
    <w:uiPriority w:val="9"/>
    <w:semiHidden/>
    <w:rsid w:val="00953E20"/>
    <w:rPr>
      <w:b/>
      <w:bCs/>
      <w:i/>
      <w:iCs/>
      <w:color w:val="3667C3" w:themeColor="accent2" w:themeShade="BF"/>
      <w:sz w:val="18"/>
      <w:szCs w:val="18"/>
    </w:rPr>
  </w:style>
  <w:style w:type="character" w:styleId="nfasisintenso">
    <w:name w:val="Intense Emphasis"/>
    <w:basedOn w:val="Fuentedeprrafopredeter"/>
    <w:uiPriority w:val="21"/>
    <w:qFormat/>
    <w:rsid w:val="00953E20"/>
    <w:rPr>
      <w:i/>
      <w:iCs/>
      <w:caps/>
      <w:color w:val="E65B01" w:themeColor="accent1" w:themeShade="BF"/>
      <w:spacing w:val="10"/>
      <w:sz w:val="18"/>
      <w:szCs w:val="18"/>
    </w:rPr>
  </w:style>
  <w:style w:type="paragraph" w:styleId="Cita">
    <w:name w:val="Quote"/>
    <w:basedOn w:val="Normal"/>
    <w:link w:val="CitaCar"/>
    <w:uiPriority w:val="29"/>
    <w:qFormat/>
    <w:rsid w:val="00953E20"/>
    <w:rPr>
      <w:i/>
      <w:iCs/>
    </w:rPr>
  </w:style>
  <w:style w:type="character" w:customStyle="1" w:styleId="CitaCar">
    <w:name w:val="Cita Car"/>
    <w:basedOn w:val="Fuentedeprrafopredeter"/>
    <w:link w:val="Cita"/>
    <w:uiPriority w:val="29"/>
    <w:rsid w:val="00953E20"/>
    <w:rPr>
      <w:i/>
      <w:iCs/>
      <w:color w:val="414751" w:themeColor="text2" w:themeShade="BF"/>
      <w:sz w:val="20"/>
    </w:rPr>
  </w:style>
  <w:style w:type="paragraph" w:styleId="Citadestacada">
    <w:name w:val="Intense Quote"/>
    <w:basedOn w:val="Cita"/>
    <w:link w:val="CitadestacadaCar"/>
    <w:uiPriority w:val="30"/>
    <w:qFormat/>
    <w:rsid w:val="00953E20"/>
    <w:pPr>
      <w:pBdr>
        <w:bottom w:val="double" w:sz="4" w:space="4" w:color="FE8637" w:themeColor="accent1"/>
      </w:pBdr>
      <w:spacing w:line="300" w:lineRule="auto"/>
      <w:ind w:left="936" w:right="936"/>
    </w:pPr>
    <w:rPr>
      <w:i w:val="0"/>
      <w:color w:val="E65B01" w:themeColor="accent1" w:themeShade="BF"/>
    </w:rPr>
  </w:style>
  <w:style w:type="character" w:customStyle="1" w:styleId="CitadestacadaCar">
    <w:name w:val="Cita destacada Car"/>
    <w:basedOn w:val="Fuentedeprrafopredeter"/>
    <w:link w:val="Citadestacada"/>
    <w:uiPriority w:val="30"/>
    <w:rsid w:val="00953E20"/>
    <w:rPr>
      <w:color w:val="E65B01" w:themeColor="accent1" w:themeShade="BF"/>
      <w:sz w:val="20"/>
    </w:rPr>
  </w:style>
  <w:style w:type="character" w:styleId="Referenciaintensa">
    <w:name w:val="Intense Reference"/>
    <w:basedOn w:val="Fuentedeprrafopredeter"/>
    <w:uiPriority w:val="32"/>
    <w:qFormat/>
    <w:rsid w:val="00953E20"/>
    <w:rPr>
      <w:b/>
      <w:bCs/>
      <w:caps/>
      <w:color w:val="3667C3" w:themeColor="accent2" w:themeShade="BF"/>
      <w:spacing w:val="5"/>
      <w:sz w:val="18"/>
      <w:szCs w:val="18"/>
    </w:rPr>
  </w:style>
  <w:style w:type="paragraph" w:styleId="Prrafodelista">
    <w:name w:val="List Paragraph"/>
    <w:basedOn w:val="Normal"/>
    <w:uiPriority w:val="34"/>
    <w:unhideWhenUsed/>
    <w:qFormat/>
    <w:rsid w:val="00953E20"/>
    <w:pPr>
      <w:ind w:left="720"/>
      <w:contextualSpacing/>
    </w:pPr>
  </w:style>
  <w:style w:type="paragraph" w:styleId="Sangranormal">
    <w:name w:val="Normal Indent"/>
    <w:basedOn w:val="Normal"/>
    <w:uiPriority w:val="99"/>
    <w:unhideWhenUsed/>
    <w:rsid w:val="00953E20"/>
    <w:pPr>
      <w:ind w:left="720"/>
      <w:contextualSpacing/>
    </w:pPr>
  </w:style>
  <w:style w:type="numbering" w:customStyle="1" w:styleId="Listanumerada">
    <w:name w:val="Lista numerada"/>
    <w:uiPriority w:val="99"/>
    <w:rsid w:val="00953E20"/>
    <w:pPr>
      <w:numPr>
        <w:numId w:val="2"/>
      </w:numPr>
    </w:pPr>
  </w:style>
  <w:style w:type="character" w:styleId="Textoennegrita">
    <w:name w:val="Strong"/>
    <w:basedOn w:val="Fuentedeprrafopredeter"/>
    <w:uiPriority w:val="22"/>
    <w:qFormat/>
    <w:rsid w:val="00953E20"/>
    <w:rPr>
      <w:b/>
      <w:bCs/>
    </w:rPr>
  </w:style>
  <w:style w:type="character" w:styleId="nfasissutil">
    <w:name w:val="Subtle Emphasis"/>
    <w:basedOn w:val="Fuentedeprrafopredeter"/>
    <w:uiPriority w:val="19"/>
    <w:qFormat/>
    <w:rsid w:val="00953E20"/>
    <w:rPr>
      <w:i/>
      <w:iCs/>
      <w:color w:val="E65B01" w:themeColor="accent1" w:themeShade="BF"/>
    </w:rPr>
  </w:style>
  <w:style w:type="character" w:styleId="Referenciasutil">
    <w:name w:val="Subtle Reference"/>
    <w:basedOn w:val="Fuentedeprrafopredeter"/>
    <w:uiPriority w:val="31"/>
    <w:qFormat/>
    <w:rsid w:val="00953E20"/>
    <w:rPr>
      <w:b/>
      <w:bCs/>
      <w:i/>
      <w:iCs/>
      <w:color w:val="3667C3" w:themeColor="accent2" w:themeShade="BF"/>
    </w:rPr>
  </w:style>
  <w:style w:type="table" w:styleId="Tablaconcuadrcula">
    <w:name w:val="Table Grid"/>
    <w:basedOn w:val="Tablanormal"/>
    <w:uiPriority w:val="1"/>
    <w:rsid w:val="00953E20"/>
    <w:pPr>
      <w:spacing w:after="0" w:line="240" w:lineRule="auto"/>
    </w:pPr>
    <w:rPr>
      <w:rFonts w:eastAsiaTheme="minorEastAsia"/>
      <w:lang w:val="es-E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Textodelmarcadordeposicin">
    <w:name w:val="Placeholder Text"/>
    <w:basedOn w:val="Fuentedeprrafopredeter"/>
    <w:uiPriority w:val="99"/>
    <w:semiHidden/>
    <w:qFormat/>
    <w:rsid w:val="00953E20"/>
    <w:rPr>
      <w:color w:val="808080"/>
    </w:rPr>
  </w:style>
  <w:style w:type="paragraph" w:styleId="TtulodeTDC">
    <w:name w:val="TOC Heading"/>
    <w:basedOn w:val="Ttulo1"/>
    <w:next w:val="Normal"/>
    <w:uiPriority w:val="39"/>
    <w:unhideWhenUsed/>
    <w:qFormat/>
    <w:rsid w:val="00A62941"/>
    <w:pPr>
      <w:keepNext/>
      <w:keepLines/>
      <w:spacing w:before="240" w:after="0" w:line="259" w:lineRule="auto"/>
      <w:outlineLvl w:val="9"/>
    </w:pPr>
    <w:rPr>
      <w:smallCaps w:val="0"/>
      <w:color w:val="E65B01" w:themeColor="accent1" w:themeShade="BF"/>
      <w:spacing w:val="0"/>
      <w:lang w:val="es-BO" w:eastAsia="es-BO"/>
    </w:rPr>
  </w:style>
  <w:style w:type="paragraph" w:styleId="TDC1">
    <w:name w:val="toc 1"/>
    <w:basedOn w:val="Normal"/>
    <w:next w:val="Normal"/>
    <w:autoRedefine/>
    <w:uiPriority w:val="39"/>
    <w:unhideWhenUsed/>
    <w:qFormat/>
    <w:rsid w:val="00A62941"/>
    <w:pPr>
      <w:spacing w:after="100"/>
    </w:pPr>
  </w:style>
  <w:style w:type="character" w:styleId="Hipervnculo">
    <w:name w:val="Hyperlink"/>
    <w:basedOn w:val="Fuentedeprrafopredeter"/>
    <w:uiPriority w:val="99"/>
    <w:unhideWhenUsed/>
    <w:rsid w:val="00A62941"/>
    <w:rPr>
      <w:color w:val="D2611C" w:themeColor="hyperlink"/>
      <w:u w:val="single"/>
    </w:rPr>
  </w:style>
  <w:style w:type="paragraph" w:styleId="TDC2">
    <w:name w:val="toc 2"/>
    <w:basedOn w:val="Normal"/>
    <w:next w:val="Normal"/>
    <w:autoRedefine/>
    <w:uiPriority w:val="39"/>
    <w:unhideWhenUsed/>
    <w:qFormat/>
    <w:rsid w:val="00A62941"/>
    <w:pPr>
      <w:spacing w:after="100"/>
      <w:ind w:left="200"/>
    </w:pPr>
  </w:style>
  <w:style w:type="paragraph" w:styleId="TDC3">
    <w:name w:val="toc 3"/>
    <w:basedOn w:val="Normal"/>
    <w:next w:val="Normal"/>
    <w:autoRedefine/>
    <w:uiPriority w:val="39"/>
    <w:unhideWhenUsed/>
    <w:qFormat/>
    <w:rsid w:val="00A62941"/>
    <w:pPr>
      <w:spacing w:after="100"/>
      <w:ind w:left="400"/>
    </w:pPr>
  </w:style>
  <w:style w:type="table" w:styleId="Tabladecuadrcula1clara-nfasis1">
    <w:name w:val="Grid Table 1 Light Accent 1"/>
    <w:basedOn w:val="Tablanormal"/>
    <w:uiPriority w:val="46"/>
    <w:rsid w:val="00C5416A"/>
    <w:pPr>
      <w:spacing w:after="0" w:line="240" w:lineRule="auto"/>
    </w:pPr>
    <w:tblPr>
      <w:tblStyleRowBandSize w:val="1"/>
      <w:tblStyleColBandSize w:val="1"/>
      <w:tblInd w:w="0" w:type="dxa"/>
      <w:tblBorders>
        <w:top w:val="single" w:sz="4" w:space="0" w:color="FECEAE" w:themeColor="accent1" w:themeTint="66"/>
        <w:left w:val="single" w:sz="4" w:space="0" w:color="FECEAE" w:themeColor="accent1" w:themeTint="66"/>
        <w:bottom w:val="single" w:sz="4" w:space="0" w:color="FECEAE" w:themeColor="accent1" w:themeTint="66"/>
        <w:right w:val="single" w:sz="4" w:space="0" w:color="FECEAE" w:themeColor="accent1" w:themeTint="66"/>
        <w:insideH w:val="single" w:sz="4" w:space="0" w:color="FECEAE" w:themeColor="accent1" w:themeTint="66"/>
        <w:insideV w:val="single" w:sz="4" w:space="0" w:color="FECEAE" w:themeColor="accent1" w:themeTint="66"/>
      </w:tblBorders>
      <w:tblCellMar>
        <w:top w:w="0" w:type="dxa"/>
        <w:left w:w="108" w:type="dxa"/>
        <w:bottom w:w="0" w:type="dxa"/>
        <w:right w:w="108" w:type="dxa"/>
      </w:tblCellMar>
    </w:tblPr>
    <w:tblStylePr w:type="firstRow">
      <w:rPr>
        <w:b/>
        <w:bCs/>
      </w:rPr>
      <w:tblPr/>
      <w:tcPr>
        <w:tcBorders>
          <w:bottom w:val="single" w:sz="12" w:space="0" w:color="FEB686" w:themeColor="accent1" w:themeTint="99"/>
        </w:tcBorders>
      </w:tcPr>
    </w:tblStylePr>
    <w:tblStylePr w:type="lastRow">
      <w:rPr>
        <w:b/>
        <w:bCs/>
      </w:rPr>
      <w:tblPr/>
      <w:tcPr>
        <w:tcBorders>
          <w:top w:val="double" w:sz="2" w:space="0" w:color="FEB686" w:themeColor="accent1" w:themeTint="99"/>
        </w:tcBorders>
      </w:tcPr>
    </w:tblStylePr>
    <w:tblStylePr w:type="firstCol">
      <w:rPr>
        <w:b/>
        <w:bCs/>
      </w:rPr>
    </w:tblStylePr>
    <w:tblStylePr w:type="lastCol">
      <w:rPr>
        <w:b/>
        <w:bCs/>
      </w:rPr>
    </w:tblStylePr>
  </w:style>
  <w:style w:type="table" w:styleId="Tabladelista4-nfasis1">
    <w:name w:val="List Table 4 Accent 1"/>
    <w:basedOn w:val="Tablanormal"/>
    <w:uiPriority w:val="49"/>
    <w:rsid w:val="00C5416A"/>
    <w:pPr>
      <w:spacing w:after="0" w:line="240" w:lineRule="auto"/>
    </w:pPr>
    <w:tblPr>
      <w:tblStyleRowBandSize w:val="1"/>
      <w:tblStyleColBandSize w:val="1"/>
      <w:tblInd w:w="0" w:type="dxa"/>
      <w:tblBorders>
        <w:top w:val="single" w:sz="4" w:space="0" w:color="FEB686" w:themeColor="accent1" w:themeTint="99"/>
        <w:left w:val="single" w:sz="4" w:space="0" w:color="FEB686" w:themeColor="accent1" w:themeTint="99"/>
        <w:bottom w:val="single" w:sz="4" w:space="0" w:color="FEB686" w:themeColor="accent1" w:themeTint="99"/>
        <w:right w:val="single" w:sz="4" w:space="0" w:color="FEB686" w:themeColor="accent1" w:themeTint="99"/>
        <w:insideH w:val="single" w:sz="4" w:space="0" w:color="FEB686"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E8637" w:themeColor="accent1"/>
          <w:left w:val="single" w:sz="4" w:space="0" w:color="FE8637" w:themeColor="accent1"/>
          <w:bottom w:val="single" w:sz="4" w:space="0" w:color="FE8637" w:themeColor="accent1"/>
          <w:right w:val="single" w:sz="4" w:space="0" w:color="FE8637" w:themeColor="accent1"/>
          <w:insideH w:val="nil"/>
        </w:tcBorders>
        <w:shd w:val="clear" w:color="auto" w:fill="FE8637" w:themeFill="accent1"/>
      </w:tcPr>
    </w:tblStylePr>
    <w:tblStylePr w:type="lastRow">
      <w:rPr>
        <w:b/>
        <w:bCs/>
      </w:rPr>
      <w:tblPr/>
      <w:tcPr>
        <w:tcBorders>
          <w:top w:val="double" w:sz="4" w:space="0" w:color="FEB686" w:themeColor="accent1" w:themeTint="99"/>
        </w:tcBorders>
      </w:tcPr>
    </w:tblStylePr>
    <w:tblStylePr w:type="firstCol">
      <w:rPr>
        <w:b/>
        <w:bCs/>
      </w:rPr>
    </w:tblStylePr>
    <w:tblStylePr w:type="lastCol">
      <w:rPr>
        <w:b/>
        <w:bCs/>
      </w:rPr>
    </w:tblStylePr>
    <w:tblStylePr w:type="band1Vert">
      <w:tblPr/>
      <w:tcPr>
        <w:shd w:val="clear" w:color="auto" w:fill="FEE6D6" w:themeFill="accent1" w:themeFillTint="33"/>
      </w:tcPr>
    </w:tblStylePr>
    <w:tblStylePr w:type="band1Horz">
      <w:tblPr/>
      <w:tcPr>
        <w:shd w:val="clear" w:color="auto" w:fill="FEE6D6" w:themeFill="accent1" w:themeFillTint="33"/>
      </w:tcPr>
    </w:tblStylePr>
  </w:style>
  <w:style w:type="table" w:styleId="Tabladelista3-nfasis1">
    <w:name w:val="List Table 3 Accent 1"/>
    <w:basedOn w:val="Tablanormal"/>
    <w:uiPriority w:val="48"/>
    <w:rsid w:val="00C5416A"/>
    <w:pPr>
      <w:spacing w:after="0" w:line="240" w:lineRule="auto"/>
    </w:pPr>
    <w:tblPr>
      <w:tblStyleRowBandSize w:val="1"/>
      <w:tblStyleColBandSize w:val="1"/>
      <w:tblInd w:w="0" w:type="dxa"/>
      <w:tblBorders>
        <w:top w:val="single" w:sz="4" w:space="0" w:color="FE8637" w:themeColor="accent1"/>
        <w:left w:val="single" w:sz="4" w:space="0" w:color="FE8637" w:themeColor="accent1"/>
        <w:bottom w:val="single" w:sz="4" w:space="0" w:color="FE8637" w:themeColor="accent1"/>
        <w:right w:val="single" w:sz="4" w:space="0" w:color="FE8637" w:themeColor="accent1"/>
      </w:tblBorders>
      <w:tblCellMar>
        <w:top w:w="0" w:type="dxa"/>
        <w:left w:w="108" w:type="dxa"/>
        <w:bottom w:w="0" w:type="dxa"/>
        <w:right w:w="108" w:type="dxa"/>
      </w:tblCellMar>
    </w:tblPr>
    <w:tblStylePr w:type="firstRow">
      <w:rPr>
        <w:b/>
        <w:bCs/>
        <w:color w:val="FFFFFF" w:themeColor="background1"/>
      </w:rPr>
      <w:tblPr/>
      <w:tcPr>
        <w:shd w:val="clear" w:color="auto" w:fill="FE8637" w:themeFill="accent1"/>
      </w:tcPr>
    </w:tblStylePr>
    <w:tblStylePr w:type="lastRow">
      <w:rPr>
        <w:b/>
        <w:bCs/>
      </w:rPr>
      <w:tblPr/>
      <w:tcPr>
        <w:tcBorders>
          <w:top w:val="double" w:sz="4" w:space="0" w:color="FE863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E8637" w:themeColor="accent1"/>
          <w:right w:val="single" w:sz="4" w:space="0" w:color="FE8637" w:themeColor="accent1"/>
        </w:tcBorders>
      </w:tcPr>
    </w:tblStylePr>
    <w:tblStylePr w:type="band1Horz">
      <w:tblPr/>
      <w:tcPr>
        <w:tcBorders>
          <w:top w:val="single" w:sz="4" w:space="0" w:color="FE8637" w:themeColor="accent1"/>
          <w:bottom w:val="single" w:sz="4" w:space="0" w:color="FE863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E8637" w:themeColor="accent1"/>
          <w:left w:val="nil"/>
        </w:tcBorders>
      </w:tcPr>
    </w:tblStylePr>
    <w:tblStylePr w:type="swCell">
      <w:tblPr/>
      <w:tcPr>
        <w:tcBorders>
          <w:top w:val="double" w:sz="4" w:space="0" w:color="FE8637" w:themeColor="accent1"/>
          <w:right w:val="nil"/>
        </w:tcBorders>
      </w:tcPr>
    </w:tblStylePr>
  </w:style>
  <w:style w:type="paragraph" w:styleId="NormalWeb">
    <w:name w:val="Normal (Web)"/>
    <w:basedOn w:val="Normal"/>
    <w:uiPriority w:val="99"/>
    <w:semiHidden/>
    <w:unhideWhenUsed/>
    <w:rsid w:val="0078584F"/>
    <w:pPr>
      <w:spacing w:before="100" w:beforeAutospacing="1" w:after="100" w:afterAutospacing="1" w:line="240" w:lineRule="auto"/>
    </w:pPr>
    <w:rPr>
      <w:rFonts w:ascii="Times New Roman" w:eastAsia="Times New Roman" w:hAnsi="Times New Roman" w:cs="Times New Roman"/>
      <w:color w:val="auto"/>
      <w:sz w:val="24"/>
      <w:szCs w:val="24"/>
      <w:lang w:val="es-BO" w:eastAsia="es-BO"/>
    </w:rPr>
  </w:style>
  <w:style w:type="table" w:styleId="Tabladecuadrcula4-nfasis2">
    <w:name w:val="Grid Table 4 Accent 2"/>
    <w:basedOn w:val="Tablanormal"/>
    <w:uiPriority w:val="49"/>
    <w:rsid w:val="000E4B03"/>
    <w:pPr>
      <w:spacing w:after="0" w:line="240" w:lineRule="auto"/>
    </w:pPr>
    <w:rPr>
      <w:lang w:val="es-BO"/>
    </w:rPr>
    <w:tblPr>
      <w:tblStyleRowBandSize w:val="1"/>
      <w:tblStyleColBandSize w:val="1"/>
      <w:tblInd w:w="0" w:type="dxa"/>
      <w:tblBorders>
        <w:top w:val="single" w:sz="4" w:space="0" w:color="ACC1E8" w:themeColor="accent2" w:themeTint="99"/>
        <w:left w:val="single" w:sz="4" w:space="0" w:color="ACC1E8" w:themeColor="accent2" w:themeTint="99"/>
        <w:bottom w:val="single" w:sz="4" w:space="0" w:color="ACC1E8" w:themeColor="accent2" w:themeTint="99"/>
        <w:right w:val="single" w:sz="4" w:space="0" w:color="ACC1E8" w:themeColor="accent2" w:themeTint="99"/>
        <w:insideH w:val="single" w:sz="4" w:space="0" w:color="ACC1E8" w:themeColor="accent2" w:themeTint="99"/>
        <w:insideV w:val="single" w:sz="4" w:space="0" w:color="ACC1E8"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598D9" w:themeColor="accent2"/>
          <w:left w:val="single" w:sz="4" w:space="0" w:color="7598D9" w:themeColor="accent2"/>
          <w:bottom w:val="single" w:sz="4" w:space="0" w:color="7598D9" w:themeColor="accent2"/>
          <w:right w:val="single" w:sz="4" w:space="0" w:color="7598D9" w:themeColor="accent2"/>
          <w:insideH w:val="nil"/>
          <w:insideV w:val="nil"/>
        </w:tcBorders>
        <w:shd w:val="clear" w:color="auto" w:fill="7598D9" w:themeFill="accent2"/>
      </w:tcPr>
    </w:tblStylePr>
    <w:tblStylePr w:type="lastRow">
      <w:rPr>
        <w:b/>
        <w:bCs/>
      </w:rPr>
      <w:tblPr/>
      <w:tcPr>
        <w:tcBorders>
          <w:top w:val="double" w:sz="4" w:space="0" w:color="7598D9" w:themeColor="accent2"/>
        </w:tcBorders>
      </w:tcPr>
    </w:tblStylePr>
    <w:tblStylePr w:type="firstCol">
      <w:rPr>
        <w:b/>
        <w:bCs/>
      </w:rPr>
    </w:tblStylePr>
    <w:tblStylePr w:type="lastCol">
      <w:rPr>
        <w:b/>
        <w:bCs/>
      </w:rPr>
    </w:tblStylePr>
    <w:tblStylePr w:type="band1Vert">
      <w:tblPr/>
      <w:tcPr>
        <w:shd w:val="clear" w:color="auto" w:fill="E3EAF7" w:themeFill="accent2" w:themeFillTint="33"/>
      </w:tcPr>
    </w:tblStylePr>
    <w:tblStylePr w:type="band1Horz">
      <w:tblPr/>
      <w:tcPr>
        <w:shd w:val="clear" w:color="auto" w:fill="E3EAF7" w:themeFill="accent2" w:themeFillTint="33"/>
      </w:tcPr>
    </w:tblStylePr>
  </w:style>
  <w:style w:type="table" w:styleId="Tabladecuadrcula4-nfasis1">
    <w:name w:val="Grid Table 4 Accent 1"/>
    <w:basedOn w:val="Tablanormal"/>
    <w:uiPriority w:val="49"/>
    <w:rsid w:val="000E4B03"/>
    <w:pPr>
      <w:spacing w:after="0" w:line="240" w:lineRule="auto"/>
    </w:pPr>
    <w:tblPr>
      <w:tblStyleRowBandSize w:val="1"/>
      <w:tblStyleColBandSize w:val="1"/>
      <w:tblInd w:w="0" w:type="dxa"/>
      <w:tblBorders>
        <w:top w:val="single" w:sz="4" w:space="0" w:color="FEB686" w:themeColor="accent1" w:themeTint="99"/>
        <w:left w:val="single" w:sz="4" w:space="0" w:color="FEB686" w:themeColor="accent1" w:themeTint="99"/>
        <w:bottom w:val="single" w:sz="4" w:space="0" w:color="FEB686" w:themeColor="accent1" w:themeTint="99"/>
        <w:right w:val="single" w:sz="4" w:space="0" w:color="FEB686" w:themeColor="accent1" w:themeTint="99"/>
        <w:insideH w:val="single" w:sz="4" w:space="0" w:color="FEB686" w:themeColor="accent1" w:themeTint="99"/>
        <w:insideV w:val="single" w:sz="4" w:space="0" w:color="FEB686"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E8637" w:themeColor="accent1"/>
          <w:left w:val="single" w:sz="4" w:space="0" w:color="FE8637" w:themeColor="accent1"/>
          <w:bottom w:val="single" w:sz="4" w:space="0" w:color="FE8637" w:themeColor="accent1"/>
          <w:right w:val="single" w:sz="4" w:space="0" w:color="FE8637" w:themeColor="accent1"/>
          <w:insideH w:val="nil"/>
          <w:insideV w:val="nil"/>
        </w:tcBorders>
        <w:shd w:val="clear" w:color="auto" w:fill="FE8637" w:themeFill="accent1"/>
      </w:tcPr>
    </w:tblStylePr>
    <w:tblStylePr w:type="lastRow">
      <w:rPr>
        <w:b/>
        <w:bCs/>
      </w:rPr>
      <w:tblPr/>
      <w:tcPr>
        <w:tcBorders>
          <w:top w:val="double" w:sz="4" w:space="0" w:color="FE8637" w:themeColor="accent1"/>
        </w:tcBorders>
      </w:tcPr>
    </w:tblStylePr>
    <w:tblStylePr w:type="firstCol">
      <w:rPr>
        <w:b/>
        <w:bCs/>
      </w:rPr>
    </w:tblStylePr>
    <w:tblStylePr w:type="lastCol">
      <w:rPr>
        <w:b/>
        <w:bCs/>
      </w:rPr>
    </w:tblStylePr>
    <w:tblStylePr w:type="band1Vert">
      <w:tblPr/>
      <w:tcPr>
        <w:shd w:val="clear" w:color="auto" w:fill="FEE6D6" w:themeFill="accent1" w:themeFillTint="33"/>
      </w:tcPr>
    </w:tblStylePr>
    <w:tblStylePr w:type="band1Horz">
      <w:tblPr/>
      <w:tcPr>
        <w:shd w:val="clear" w:color="auto" w:fill="FEE6D6" w:themeFill="accent1" w:themeFillTint="33"/>
      </w:tcPr>
    </w:tblStylePr>
  </w:style>
  <w:style w:type="table" w:styleId="Tabladecuadrcula5oscura-nfasis1">
    <w:name w:val="Grid Table 5 Dark Accent 1"/>
    <w:basedOn w:val="Tablanormal"/>
    <w:uiPriority w:val="50"/>
    <w:rsid w:val="000E4B03"/>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E6D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E863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E863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E863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E8637" w:themeFill="accent1"/>
      </w:tcPr>
    </w:tblStylePr>
    <w:tblStylePr w:type="band1Vert">
      <w:tblPr/>
      <w:tcPr>
        <w:shd w:val="clear" w:color="auto" w:fill="FECEAE" w:themeFill="accent1" w:themeFillTint="66"/>
      </w:tcPr>
    </w:tblStylePr>
    <w:tblStylePr w:type="band1Horz">
      <w:tblPr/>
      <w:tcPr>
        <w:shd w:val="clear" w:color="auto" w:fill="FECEAE"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6832923">
      <w:bodyDiv w:val="1"/>
      <w:marLeft w:val="0"/>
      <w:marRight w:val="0"/>
      <w:marTop w:val="0"/>
      <w:marBottom w:val="0"/>
      <w:divBdr>
        <w:top w:val="none" w:sz="0" w:space="0" w:color="auto"/>
        <w:left w:val="none" w:sz="0" w:space="0" w:color="auto"/>
        <w:bottom w:val="none" w:sz="0" w:space="0" w:color="auto"/>
        <w:right w:val="none" w:sz="0" w:space="0" w:color="auto"/>
      </w:divBdr>
      <w:divsChild>
        <w:div w:id="257837018">
          <w:marLeft w:val="547"/>
          <w:marRight w:val="0"/>
          <w:marTop w:val="200"/>
          <w:marBottom w:val="0"/>
          <w:divBdr>
            <w:top w:val="none" w:sz="0" w:space="0" w:color="auto"/>
            <w:left w:val="none" w:sz="0" w:space="0" w:color="auto"/>
            <w:bottom w:val="none" w:sz="0" w:space="0" w:color="auto"/>
            <w:right w:val="none" w:sz="0" w:space="0" w:color="auto"/>
          </w:divBdr>
        </w:div>
        <w:div w:id="478544213">
          <w:marLeft w:val="547"/>
          <w:marRight w:val="0"/>
          <w:marTop w:val="200"/>
          <w:marBottom w:val="0"/>
          <w:divBdr>
            <w:top w:val="none" w:sz="0" w:space="0" w:color="auto"/>
            <w:left w:val="none" w:sz="0" w:space="0" w:color="auto"/>
            <w:bottom w:val="none" w:sz="0" w:space="0" w:color="auto"/>
            <w:right w:val="none" w:sz="0" w:space="0" w:color="auto"/>
          </w:divBdr>
        </w:div>
        <w:div w:id="1300107673">
          <w:marLeft w:val="547"/>
          <w:marRight w:val="0"/>
          <w:marTop w:val="200"/>
          <w:marBottom w:val="0"/>
          <w:divBdr>
            <w:top w:val="none" w:sz="0" w:space="0" w:color="auto"/>
            <w:left w:val="none" w:sz="0" w:space="0" w:color="auto"/>
            <w:bottom w:val="none" w:sz="0" w:space="0" w:color="auto"/>
            <w:right w:val="none" w:sz="0" w:space="0" w:color="auto"/>
          </w:divBdr>
        </w:div>
        <w:div w:id="116879626">
          <w:marLeft w:val="547"/>
          <w:marRight w:val="0"/>
          <w:marTop w:val="200"/>
          <w:marBottom w:val="0"/>
          <w:divBdr>
            <w:top w:val="none" w:sz="0" w:space="0" w:color="auto"/>
            <w:left w:val="none" w:sz="0" w:space="0" w:color="auto"/>
            <w:bottom w:val="none" w:sz="0" w:space="0" w:color="auto"/>
            <w:right w:val="none" w:sz="0" w:space="0" w:color="auto"/>
          </w:divBdr>
        </w:div>
      </w:divsChild>
    </w:div>
    <w:div w:id="1591810703">
      <w:bodyDiv w:val="1"/>
      <w:marLeft w:val="0"/>
      <w:marRight w:val="0"/>
      <w:marTop w:val="0"/>
      <w:marBottom w:val="0"/>
      <w:divBdr>
        <w:top w:val="none" w:sz="0" w:space="0" w:color="auto"/>
        <w:left w:val="none" w:sz="0" w:space="0" w:color="auto"/>
        <w:bottom w:val="none" w:sz="0" w:space="0" w:color="auto"/>
        <w:right w:val="none" w:sz="0" w:space="0" w:color="auto"/>
      </w:divBdr>
      <w:divsChild>
        <w:div w:id="771895986">
          <w:marLeft w:val="0"/>
          <w:marRight w:val="0"/>
          <w:marTop w:val="0"/>
          <w:marBottom w:val="0"/>
          <w:divBdr>
            <w:top w:val="none" w:sz="0" w:space="0" w:color="auto"/>
            <w:left w:val="none" w:sz="0" w:space="0" w:color="auto"/>
            <w:bottom w:val="none" w:sz="0" w:space="0" w:color="auto"/>
            <w:right w:val="none" w:sz="0" w:space="0" w:color="auto"/>
          </w:divBdr>
          <w:divsChild>
            <w:div w:id="888103477">
              <w:marLeft w:val="0"/>
              <w:marRight w:val="0"/>
              <w:marTop w:val="0"/>
              <w:marBottom w:val="0"/>
              <w:divBdr>
                <w:top w:val="none" w:sz="0" w:space="0" w:color="auto"/>
                <w:left w:val="none" w:sz="0" w:space="0" w:color="auto"/>
                <w:bottom w:val="none" w:sz="0" w:space="0" w:color="auto"/>
                <w:right w:val="none" w:sz="0" w:space="0" w:color="auto"/>
              </w:divBdr>
              <w:divsChild>
                <w:div w:id="394280545">
                  <w:marLeft w:val="0"/>
                  <w:marRight w:val="0"/>
                  <w:marTop w:val="0"/>
                  <w:marBottom w:val="0"/>
                  <w:divBdr>
                    <w:top w:val="none" w:sz="0" w:space="0" w:color="auto"/>
                    <w:left w:val="none" w:sz="0" w:space="0" w:color="auto"/>
                    <w:bottom w:val="none" w:sz="0" w:space="0" w:color="auto"/>
                    <w:right w:val="none" w:sz="0" w:space="0" w:color="auto"/>
                  </w:divBdr>
                  <w:divsChild>
                    <w:div w:id="683484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image" Target="media/image5.jpeg"/><Relationship Id="rId3" Type="http://schemas.openxmlformats.org/officeDocument/2006/relationships/customXml" Target="../customXml/item3.xml"/><Relationship Id="rId21" Type="http://schemas.openxmlformats.org/officeDocument/2006/relationships/image" Target="media/image8.jpeg"/><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2.jpeg"/><Relationship Id="rId23"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image" Target="media/image6.jpe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image" Target="media/image9.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DRO\AppData\Roaming\Microsoft\Plantillas\Informe%20(dise&#241;o%20Mirador).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Oriel">
  <a:themeElements>
    <a:clrScheme name="Oriel">
      <a:dk1>
        <a:sysClr val="windowText" lastClr="000000"/>
      </a:dk1>
      <a:lt1>
        <a:sysClr val="window" lastClr="FFFFFF"/>
      </a:lt1>
      <a:dk2>
        <a:srgbClr val="575F6D"/>
      </a:dk2>
      <a:lt2>
        <a:srgbClr val="FFF39D"/>
      </a:lt2>
      <a:accent1>
        <a:srgbClr val="FE8637"/>
      </a:accent1>
      <a:accent2>
        <a:srgbClr val="7598D9"/>
      </a:accent2>
      <a:accent3>
        <a:srgbClr val="B32C16"/>
      </a:accent3>
      <a:accent4>
        <a:srgbClr val="F5CD2D"/>
      </a:accent4>
      <a:accent5>
        <a:srgbClr val="AEBAD5"/>
      </a:accent5>
      <a:accent6>
        <a:srgbClr val="777C84"/>
      </a:accent6>
      <a:hlink>
        <a:srgbClr val="D2611C"/>
      </a:hlink>
      <a:folHlink>
        <a:srgbClr val="3B435B"/>
      </a:folHlink>
    </a:clrScheme>
    <a:fontScheme name="Oriel">
      <a:majorFont>
        <a:latin typeface="Century Schoolbook"/>
        <a:ea typeface=""/>
        <a:cs typeface=""/>
        <a:font script="Jpan" typeface="ＭＳ Ｐ明朝"/>
        <a:font script="Hang" typeface="휴먼매직체"/>
        <a:font script="Hans" typeface="华文楷体"/>
        <a:font script="Hant" typeface="新細明體"/>
        <a:font script="Arab" typeface="Times New Roman"/>
        <a:font script="Hebr" typeface="Times New Roman"/>
        <a:font script="Thai" typeface="Kodchiang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Schoolbook"/>
        <a:ea typeface=""/>
        <a:cs typeface=""/>
        <a:font script="Jpan" typeface="ＭＳ Ｐ明朝"/>
        <a:font script="Hang" typeface="휴먼매직체"/>
        <a:font script="Hans" typeface="宋体"/>
        <a:font script="Hant" typeface="新細明體"/>
        <a:font script="Arab" typeface="Times New Roman"/>
        <a:font script="Hebr" typeface="Times New Roman"/>
        <a:font script="Thai" typeface="Kodchiang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riel">
      <a:fillStyleLst>
        <a:solidFill>
          <a:schemeClr val="phClr"/>
        </a:solidFill>
        <a:gradFill rotWithShape="1">
          <a:gsLst>
            <a:gs pos="0">
              <a:schemeClr val="phClr">
                <a:tint val="39000"/>
                <a:satMod val="260000"/>
              </a:schemeClr>
            </a:gs>
            <a:gs pos="30000">
              <a:schemeClr val="phClr">
                <a:tint val="39000"/>
                <a:satMod val="260000"/>
              </a:schemeClr>
            </a:gs>
            <a:gs pos="75000">
              <a:schemeClr val="phClr">
                <a:tint val="55000"/>
                <a:satMod val="255000"/>
              </a:schemeClr>
            </a:gs>
            <a:gs pos="100000">
              <a:schemeClr val="phClr">
                <a:tint val="70000"/>
                <a:satMod val="255000"/>
              </a:schemeClr>
            </a:gs>
          </a:gsLst>
          <a:path path="circle">
            <a:fillToRect l="30000" t="155000" r="150000" b="75000"/>
          </a:path>
        </a:gradFill>
        <a:gradFill rotWithShape="1">
          <a:gsLst>
            <a:gs pos="0">
              <a:schemeClr val="phClr">
                <a:shade val="63000"/>
                <a:satMod val="170000"/>
              </a:schemeClr>
            </a:gs>
            <a:gs pos="30000">
              <a:schemeClr val="phClr">
                <a:shade val="58000"/>
                <a:satMod val="170000"/>
              </a:schemeClr>
            </a:gs>
            <a:gs pos="75000">
              <a:schemeClr val="phClr">
                <a:shade val="31000"/>
                <a:satMod val="170000"/>
              </a:schemeClr>
            </a:gs>
            <a:gs pos="100000">
              <a:schemeClr val="phClr">
                <a:shade val="15000"/>
                <a:satMod val="170000"/>
              </a:schemeClr>
            </a:gs>
          </a:gsLst>
          <a:path path="circle">
            <a:fillToRect l="30000" t="155000" r="150000" b="75000"/>
          </a:path>
        </a:gradFill>
      </a:fillStyleLst>
      <a:lnStyleLst>
        <a:ln w="12700" cap="flat" cmpd="sng" algn="ctr">
          <a:solidFill>
            <a:schemeClr val="phClr">
              <a:shade val="70000"/>
              <a:satMod val="150000"/>
            </a:schemeClr>
          </a:solidFill>
          <a:prstDash val="solid"/>
        </a:ln>
        <a:ln w="25400" cap="flat" cmpd="sng" algn="ctr">
          <a:solidFill>
            <a:schemeClr val="phClr"/>
          </a:solidFill>
          <a:prstDash val="solid"/>
        </a:ln>
        <a:ln w="34925" cap="flat" cmpd="sng" algn="ctr">
          <a:solidFill>
            <a:schemeClr val="phClr"/>
          </a:solidFill>
          <a:prstDash val="solid"/>
        </a:ln>
      </a:lnStyleLst>
      <a:effectStyleLst>
        <a:effectStyle>
          <a:effectLst>
            <a:outerShdw blurRad="50800" dist="25000" dir="5400000" rotWithShape="0">
              <a:srgbClr val="000000">
                <a:alpha val="40000"/>
              </a:srgbClr>
            </a:outerShdw>
          </a:effectLst>
        </a:effectStyle>
        <a:effectStyle>
          <a:effectLst>
            <a:outerShdw blurRad="50800" dist="20000" dir="5400000" rotWithShape="0">
              <a:srgbClr val="000000">
                <a:alpha val="42000"/>
              </a:srgbClr>
            </a:outerShdw>
          </a:effectLst>
        </a:effectStyle>
        <a:effectStyle>
          <a:effectLst>
            <a:outerShdw blurRad="50800" dist="20000" dir="5400000" rotWithShape="0">
              <a:srgbClr val="000000">
                <a:alpha val="42000"/>
              </a:srgbClr>
            </a:outerShdw>
          </a:effectLst>
          <a:scene3d>
            <a:camera prst="orthographicFront">
              <a:rot lat="0" lon="0" rev="0"/>
            </a:camera>
            <a:lightRig rig="balanced" dir="t">
              <a:rot lat="0" lon="0" rev="0"/>
            </a:lightRig>
          </a:scene3d>
          <a:sp3d>
            <a:bevelT w="47625" h="69850"/>
            <a:contourClr>
              <a:schemeClr val="lt1"/>
            </a:contourClr>
          </a:sp3d>
        </a:effectStyle>
      </a:effectStyleLst>
      <a:bgFillStyleLst>
        <a:solidFill>
          <a:schemeClr val="phClr"/>
        </a:solidFill>
        <a:gradFill rotWithShape="1">
          <a:gsLst>
            <a:gs pos="0">
              <a:schemeClr val="phClr">
                <a:shade val="58000"/>
                <a:satMod val="125000"/>
              </a:schemeClr>
            </a:gs>
            <a:gs pos="40000">
              <a:schemeClr val="phClr">
                <a:tint val="90000"/>
                <a:shade val="90000"/>
                <a:satMod val="120000"/>
              </a:schemeClr>
            </a:gs>
            <a:gs pos="100000">
              <a:schemeClr val="phClr">
                <a:tint val="50000"/>
              </a:schemeClr>
            </a:gs>
          </a:gsLst>
          <a:lin ang="16200000" scaled="1"/>
        </a:gradFill>
        <a:blipFill>
          <a:blip xmlns:r="http://schemas.openxmlformats.org/officeDocument/2006/relationships" r:embed="rId1">
            <a:duotone>
              <a:schemeClr val="phClr">
                <a:shade val="80000"/>
              </a:schemeClr>
              <a:schemeClr val="phClr">
                <a:tint val="91000"/>
              </a:schemeClr>
            </a:duotone>
          </a:blip>
          <a:tile tx="0" ty="0" sx="40000" sy="50000" flip="y"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2014-06-12T00:00:00</PublishDate>
  <Abstract>La propuesta tiene el objetivo de operativizar la Gestión Ambiental de la GNRGD con vistas a implementar sistemas de Gestión</Abstract>
  <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templateProperties xmlns="urn:microsoft.template.properties">
  <_Version/>
  <_LCID/>
</templateProperties>
</file>

<file path=customXml/item4.xml><?xml version="1.0" encoding="utf-8"?>
<tns:customPropertyEditors xmlns:tns="http://schemas.microsoft.com/office/2006/customDocumentInformationPanel">
  <tns:showOnOpen/>
  <tns:defaultPropertyEditorNamespace/>
</tns:customPropertyEditors>
</file>

<file path=customXml/item5.xml><?xml version="1.0" encoding="utf-8"?>
<templateProperties xmlns="urn:microsoft.template.properties">
  <_Version/>
  <_LCID/>
</template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B3BBCE3-35C0-4658-8823-2315509DAEE3}">
  <ds:schemaRefs>
    <ds:schemaRef ds:uri="http://schemas.microsoft.com/sharepoint/v3/contenttype/forms"/>
  </ds:schemaRefs>
</ds:datastoreItem>
</file>

<file path=customXml/itemProps3.xml><?xml version="1.0" encoding="utf-8"?>
<ds:datastoreItem xmlns:ds="http://schemas.openxmlformats.org/officeDocument/2006/customXml" ds:itemID="{C7DCFB9A-D0A9-4B95-B0C1-3C48EE5A7A72}">
  <ds:schemaRefs>
    <ds:schemaRef ds:uri="urn:microsoft.template.properties"/>
  </ds:schemaRefs>
</ds:datastoreItem>
</file>

<file path=customXml/itemProps4.xml><?xml version="1.0" encoding="utf-8"?>
<ds:datastoreItem xmlns:ds="http://schemas.openxmlformats.org/officeDocument/2006/customXml" ds:itemID="{2B06F414-C573-4C0B-9746-2EC8EAD8EB56}">
  <ds:schemaRefs>
    <ds:schemaRef ds:uri="http://schemas.microsoft.com/office/2006/customDocumentInformationPanel"/>
  </ds:schemaRefs>
</ds:datastoreItem>
</file>

<file path=customXml/itemProps5.xml><?xml version="1.0" encoding="utf-8"?>
<ds:datastoreItem xmlns:ds="http://schemas.openxmlformats.org/officeDocument/2006/customXml" ds:itemID="{37A44DD3-EB41-461C-8831-8E039C645FD7}">
  <ds:schemaRefs>
    <ds:schemaRef ds:uri="urn:microsoft.template.properties"/>
  </ds:schemaRefs>
</ds:datastoreItem>
</file>

<file path=customXml/itemProps6.xml><?xml version="1.0" encoding="utf-8"?>
<ds:datastoreItem xmlns:ds="http://schemas.openxmlformats.org/officeDocument/2006/customXml" ds:itemID="{0C0FABBA-759C-4C5A-8139-FB600947CF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Informe (diseño Mirador)</Template>
  <TotalTime>1</TotalTime>
  <Pages>12</Pages>
  <Words>2952</Words>
  <Characters>16237</Characters>
  <Application>Microsoft Office Word</Application>
  <DocSecurity>0</DocSecurity>
  <Lines>135</Lines>
  <Paragraphs>38</Paragraphs>
  <ScaleCrop>false</ScaleCrop>
  <HeadingPairs>
    <vt:vector size="6" baseType="variant">
      <vt:variant>
        <vt:lpstr>Título</vt:lpstr>
      </vt:variant>
      <vt:variant>
        <vt:i4>1</vt:i4>
      </vt:variant>
      <vt:variant>
        <vt:lpstr>Title</vt:lpstr>
      </vt:variant>
      <vt:variant>
        <vt:i4>1</vt:i4>
      </vt:variant>
      <vt:variant>
        <vt:lpstr>Headings</vt:lpstr>
      </vt:variant>
      <vt:variant>
        <vt:i4>2</vt:i4>
      </vt:variant>
    </vt:vector>
  </HeadingPairs>
  <TitlesOfParts>
    <vt:vector size="4" baseType="lpstr">
      <vt:lpstr>MANUAL DE GESTIÓN AMBIENTAL</vt:lpstr>
      <vt:lpstr/>
      <vt:lpstr>Heading 1</vt:lpstr>
      <vt:lpstr>    Heading 2</vt:lpstr>
    </vt:vector>
  </TitlesOfParts>
  <Company/>
  <LinksUpToDate>false</LinksUpToDate>
  <CharactersWithSpaces>19151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MANUAL DE GESTIÓN AMBIENTAL</dc:title>
  <dc:subject>PARA CONSTRUCCION</dc:subject>
  <dc:creator>PEDRO</dc:creator>
  <cp:keywords/>
  <dc:description/>
  <cp:lastModifiedBy>yimi</cp:lastModifiedBy>
  <cp:revision>2</cp:revision>
  <cp:lastPrinted>2015-05-06T13:24:00Z</cp:lastPrinted>
  <dcterms:created xsi:type="dcterms:W3CDTF">2016-03-23T19:45:00Z</dcterms:created>
  <dcterms:modified xsi:type="dcterms:W3CDTF">2016-03-23T19:45:00Z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TC101927499990</vt:lpwstr>
  </property>
</Properties>
</file>