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B75" w:rsidRPr="000322C8" w:rsidRDefault="0078350A" w:rsidP="00985B75">
      <w:pPr>
        <w:spacing w:line="276" w:lineRule="auto"/>
        <w:ind w:firstLine="360"/>
        <w:jc w:val="center"/>
        <w:rPr>
          <w:rFonts w:asciiTheme="majorHAnsi" w:hAnsiTheme="majorHAnsi"/>
          <w:b/>
          <w:sz w:val="28"/>
          <w:szCs w:val="56"/>
        </w:rPr>
      </w:pPr>
      <w:r>
        <w:rPr>
          <w:rFonts w:asciiTheme="majorHAnsi" w:hAnsiTheme="majorHAnsi"/>
          <w:b/>
          <w:sz w:val="28"/>
          <w:szCs w:val="56"/>
        </w:rPr>
        <w:t>PLANOS</w:t>
      </w:r>
    </w:p>
    <w:p w:rsidR="004A7456" w:rsidRDefault="0094793C" w:rsidP="00985B75">
      <w:pPr>
        <w:jc w:val="center"/>
        <w:rPr>
          <w:rFonts w:asciiTheme="majorHAnsi" w:hAnsiTheme="majorHAnsi"/>
          <w:b/>
          <w:sz w:val="18"/>
          <w:szCs w:val="18"/>
        </w:rPr>
      </w:pPr>
      <w:bookmarkStart w:id="0" w:name="_GoBack"/>
      <w:r w:rsidRPr="001A35C4">
        <w:rPr>
          <w:rFonts w:asciiTheme="majorHAnsi" w:hAnsiTheme="majorHAnsi"/>
          <w:b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26EE4712" wp14:editId="1E294F97">
            <wp:simplePos x="0" y="0"/>
            <wp:positionH relativeFrom="margin">
              <wp:align>right</wp:align>
            </wp:positionH>
            <wp:positionV relativeFrom="paragraph">
              <wp:posOffset>8882</wp:posOffset>
            </wp:positionV>
            <wp:extent cx="5557652" cy="6646782"/>
            <wp:effectExtent l="0" t="0" r="5080" b="1905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652" cy="6646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End w:id="0"/>
    </w:p>
    <w:p w:rsidR="00AB6627" w:rsidRPr="004A7456" w:rsidRDefault="003E32EA" w:rsidP="00985B75">
      <w:pPr>
        <w:jc w:val="center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2391276</wp:posOffset>
                </wp:positionH>
                <wp:positionV relativeFrom="paragraph">
                  <wp:posOffset>5500315</wp:posOffset>
                </wp:positionV>
                <wp:extent cx="2730560" cy="285750"/>
                <wp:effectExtent l="0" t="0" r="12700" b="1905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60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32EA" w:rsidRPr="003E32EA" w:rsidRDefault="003E32EA" w:rsidP="003E32EA">
                            <w:pPr>
                              <w:jc w:val="center"/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3E32EA">
                              <w:rPr>
                                <w:rFonts w:ascii="Calibri" w:eastAsia="Arial Unicode MS" w:hAnsi="Calibri" w:cs="Calibri"/>
                                <w:b/>
                                <w:color w:val="000000" w:themeColor="text1"/>
                                <w:sz w:val="12"/>
                                <w:szCs w:val="12"/>
                                <w:lang w:val="es-MX"/>
                              </w:rPr>
                              <w:t>INSTALACIÓN DE SEÑALIZACIÓN SOBRE LA RED SECUNDARIA Y GABINETES NO VISIBLES (FASE I)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3" o:spid="_x0000_s1026" style="position:absolute;left:0;text-align:left;margin-left:188.3pt;margin-top:433.1pt;width:21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" fillcolor="white [3212]" strokecolor="white [3212]" strokeweight="1pt">
                <v:textbox>
                  <w:txbxContent>
                    <w:p w:rsidR="003E32EA" w:rsidRPr="003E32EA" w:rsidRDefault="003E32EA" w:rsidP="003E32EA">
                      <w:pPr>
                        <w:jc w:val="center"/>
                        <w:rPr>
                          <w:color w:val="000000" w:themeColor="text1"/>
                          <w:sz w:val="12"/>
                          <w:szCs w:val="12"/>
                        </w:rPr>
                      </w:pPr>
                      <w:r w:rsidRPr="003E32EA">
                        <w:rPr>
                          <w:rFonts w:ascii="Calibri" w:eastAsia="Arial Unicode MS" w:hAnsi="Calibri" w:cs="Calibri"/>
                          <w:b/>
                          <w:color w:val="000000" w:themeColor="text1"/>
                          <w:sz w:val="12"/>
                          <w:szCs w:val="12"/>
                          <w:lang w:val="es-MX"/>
                        </w:rPr>
                        <w:t>INSTALACIÓN DE SEÑALIZACIÓN SOBRE LA RED SECUNDARIA Y GABINETES NO VISIBLES (FASE I)</w:t>
                      </w:r>
                    </w:p>
                  </w:txbxContent>
                </v:textbox>
              </v:rect>
            </w:pict>
          </mc:Fallback>
        </mc:AlternateContent>
      </w:r>
    </w:p>
    <w:sectPr w:rsidR="00AB6627" w:rsidRPr="004A7456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4BD" w:rsidRDefault="003324BD" w:rsidP="00E92156">
      <w:r>
        <w:separator/>
      </w:r>
    </w:p>
  </w:endnote>
  <w:endnote w:type="continuationSeparator" w:id="0">
    <w:p w:rsidR="003324BD" w:rsidRDefault="003324BD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8925" w:type="dxa"/>
      <w:tblInd w:w="-5" w:type="dxa"/>
      <w:tblLayout w:type="fixed"/>
      <w:tblLook w:val="04A0" w:firstRow="1" w:lastRow="0" w:firstColumn="1" w:lastColumn="0" w:noHBand="0" w:noVBand="1"/>
    </w:tblPr>
    <w:tblGrid>
      <w:gridCol w:w="4392"/>
      <w:gridCol w:w="4533"/>
    </w:tblGrid>
    <w:tr w:rsidR="00280C98" w:rsidTr="00280C98">
      <w:trPr>
        <w:trHeight w:val="81"/>
      </w:trPr>
      <w:tc>
        <w:tcPr>
          <w:tcW w:w="43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280C98" w:rsidRDefault="00280C98" w:rsidP="00280C98">
          <w:pPr>
            <w:pStyle w:val="Piedepgina"/>
            <w:rPr>
              <w:rFonts w:ascii="Calibri" w:hAnsi="Calibri"/>
              <w:sz w:val="16"/>
              <w:szCs w:val="20"/>
              <w:lang w:val="es-BO" w:eastAsia="en-US"/>
            </w:rPr>
          </w:pPr>
          <w:r>
            <w:rPr>
              <w:rFonts w:ascii="Calibri" w:hAnsi="Calibri"/>
              <w:sz w:val="16"/>
              <w:szCs w:val="20"/>
              <w:lang w:val="es-BO" w:eastAsia="en-US"/>
            </w:rPr>
            <w:t>Elaborado por:</w:t>
          </w:r>
        </w:p>
      </w:tc>
      <w:tc>
        <w:tcPr>
          <w:tcW w:w="45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280C98" w:rsidRDefault="00280C98" w:rsidP="00280C98">
          <w:pPr>
            <w:pStyle w:val="Piedepgina"/>
            <w:rPr>
              <w:rFonts w:ascii="Calibri" w:hAnsi="Calibri"/>
              <w:sz w:val="16"/>
              <w:szCs w:val="20"/>
              <w:lang w:val="es-BO" w:eastAsia="en-US"/>
            </w:rPr>
          </w:pPr>
          <w:r>
            <w:rPr>
              <w:rFonts w:ascii="Calibri" w:hAnsi="Calibri"/>
              <w:sz w:val="16"/>
              <w:szCs w:val="20"/>
              <w:lang w:val="es-BO" w:eastAsia="en-US"/>
            </w:rPr>
            <w:t>Aprobado por:</w:t>
          </w:r>
        </w:p>
      </w:tc>
    </w:tr>
    <w:tr w:rsidR="00280C98" w:rsidTr="00280C98">
      <w:trPr>
        <w:trHeight w:val="638"/>
      </w:trPr>
      <w:tc>
        <w:tcPr>
          <w:tcW w:w="43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80C98" w:rsidRDefault="00280C98" w:rsidP="00280C98">
          <w:pPr>
            <w:pStyle w:val="Piedepgina"/>
            <w:rPr>
              <w:rFonts w:ascii="Calibri" w:hAnsi="Calibri"/>
              <w:sz w:val="16"/>
              <w:szCs w:val="20"/>
              <w:lang w:val="es-BO" w:eastAsia="en-US"/>
            </w:rPr>
          </w:pPr>
        </w:p>
        <w:p w:rsidR="00280C98" w:rsidRDefault="00280C98" w:rsidP="00280C98">
          <w:pPr>
            <w:pStyle w:val="Piedepgina"/>
            <w:jc w:val="center"/>
            <w:rPr>
              <w:rFonts w:ascii="Calibri" w:hAnsi="Calibri"/>
              <w:sz w:val="16"/>
              <w:szCs w:val="20"/>
              <w:lang w:val="es-BO" w:eastAsia="en-US"/>
            </w:rPr>
          </w:pPr>
        </w:p>
      </w:tc>
      <w:tc>
        <w:tcPr>
          <w:tcW w:w="45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80C98" w:rsidRDefault="00280C98" w:rsidP="00280C98">
          <w:pPr>
            <w:pStyle w:val="Piedepgina"/>
            <w:rPr>
              <w:rFonts w:ascii="Calibri" w:hAnsi="Calibri"/>
              <w:sz w:val="16"/>
              <w:szCs w:val="20"/>
              <w:lang w:val="es-BO" w:eastAsia="en-US"/>
            </w:rPr>
          </w:pPr>
        </w:p>
        <w:p w:rsidR="00280C98" w:rsidRDefault="00280C98" w:rsidP="00280C98">
          <w:pPr>
            <w:pStyle w:val="Piedepgina"/>
            <w:jc w:val="center"/>
            <w:rPr>
              <w:rFonts w:ascii="Calibri" w:hAnsi="Calibri"/>
              <w:noProof/>
              <w:sz w:val="16"/>
              <w:szCs w:val="20"/>
              <w:lang w:val="es-BO" w:eastAsia="es-BO"/>
            </w:rPr>
          </w:pPr>
        </w:p>
        <w:p w:rsidR="00280C98" w:rsidRDefault="00280C98" w:rsidP="00280C98">
          <w:pPr>
            <w:pStyle w:val="Piedepgina"/>
            <w:jc w:val="center"/>
            <w:rPr>
              <w:rFonts w:ascii="Calibri" w:hAnsi="Calibri"/>
              <w:sz w:val="16"/>
              <w:szCs w:val="20"/>
              <w:lang w:val="es-BO" w:eastAsia="en-US"/>
            </w:rPr>
          </w:pPr>
        </w:p>
      </w:tc>
    </w:tr>
    <w:tr w:rsidR="00280C98" w:rsidTr="00280C98">
      <w:trPr>
        <w:trHeight w:val="629"/>
      </w:trPr>
      <w:tc>
        <w:tcPr>
          <w:tcW w:w="43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80C98" w:rsidRDefault="00280C98" w:rsidP="00280C98">
          <w:pPr>
            <w:jc w:val="center"/>
            <w:rPr>
              <w:rFonts w:ascii="Forte" w:hAnsi="Forte" w:cs="Arial"/>
              <w:color w:val="365F91"/>
              <w:sz w:val="18"/>
              <w:szCs w:val="20"/>
              <w:lang w:val="es-BO" w:eastAsia="es-BO"/>
            </w:rPr>
          </w:pPr>
          <w:r>
            <w:rPr>
              <w:rFonts w:ascii="Forte" w:hAnsi="Forte" w:cs="Arial"/>
              <w:color w:val="365F91"/>
              <w:sz w:val="18"/>
              <w:szCs w:val="20"/>
              <w:lang w:val="es-BO" w:eastAsia="es-BO"/>
            </w:rPr>
            <w:t>Ing. Franco Edir Cayoja Huayta</w:t>
          </w:r>
        </w:p>
        <w:p w:rsidR="00280C98" w:rsidRDefault="00280C98" w:rsidP="00280C98">
          <w:pPr>
            <w:jc w:val="center"/>
            <w:rPr>
              <w:rFonts w:ascii="Arial" w:hAnsi="Arial" w:cs="Arial"/>
              <w:b/>
              <w:color w:val="365F91"/>
              <w:sz w:val="10"/>
              <w:szCs w:val="14"/>
              <w:lang w:val="es-BO" w:eastAsia="es-BO"/>
            </w:rPr>
          </w:pPr>
          <w:r>
            <w:rPr>
              <w:rFonts w:ascii="Arial" w:hAnsi="Arial" w:cs="Arial"/>
              <w:b/>
              <w:color w:val="365F91"/>
              <w:sz w:val="10"/>
              <w:szCs w:val="14"/>
              <w:lang w:val="es-BO" w:eastAsia="es-BO"/>
            </w:rPr>
            <w:t>Supervisor de Redes Secundarias</w:t>
          </w:r>
        </w:p>
        <w:p w:rsidR="00280C98" w:rsidRDefault="00280C98" w:rsidP="00280C98">
          <w:pPr>
            <w:jc w:val="center"/>
            <w:rPr>
              <w:rFonts w:ascii="Arial" w:hAnsi="Arial" w:cs="Arial"/>
              <w:b/>
              <w:color w:val="365F91"/>
              <w:sz w:val="10"/>
              <w:szCs w:val="14"/>
              <w:lang w:val="es-BO" w:eastAsia="es-BO"/>
            </w:rPr>
          </w:pPr>
          <w:r>
            <w:rPr>
              <w:rFonts w:ascii="Arial" w:hAnsi="Arial" w:cs="Arial"/>
              <w:b/>
              <w:color w:val="365F91"/>
              <w:sz w:val="10"/>
              <w:szCs w:val="14"/>
              <w:lang w:val="es-BO" w:eastAsia="es-BO"/>
            </w:rPr>
            <w:t>Unidad Distrital de Operación y Mantenimiento</w:t>
          </w:r>
        </w:p>
        <w:p w:rsidR="00280C98" w:rsidRDefault="00280C98" w:rsidP="00280C98">
          <w:pPr>
            <w:jc w:val="center"/>
            <w:rPr>
              <w:rFonts w:ascii="Arial" w:hAnsi="Arial" w:cs="Arial"/>
              <w:b/>
              <w:color w:val="365F91"/>
              <w:sz w:val="10"/>
              <w:szCs w:val="14"/>
              <w:lang w:val="es-BO" w:eastAsia="es-BO"/>
            </w:rPr>
          </w:pPr>
          <w:r>
            <w:rPr>
              <w:rFonts w:ascii="Arial" w:hAnsi="Arial" w:cs="Arial"/>
              <w:b/>
              <w:color w:val="365F91"/>
              <w:sz w:val="10"/>
              <w:szCs w:val="14"/>
              <w:lang w:val="es-BO" w:eastAsia="es-BO"/>
            </w:rPr>
            <w:t>Distrito Redes de Gas Oruro</w:t>
          </w:r>
        </w:p>
        <w:p w:rsidR="00280C98" w:rsidRDefault="00280C98" w:rsidP="00280C98">
          <w:pPr>
            <w:pStyle w:val="Piedepgina"/>
            <w:jc w:val="center"/>
            <w:rPr>
              <w:rFonts w:ascii="Calibri" w:hAnsi="Calibri"/>
              <w:sz w:val="12"/>
              <w:szCs w:val="12"/>
              <w:lang w:val="es-BO" w:eastAsia="en-US"/>
            </w:rPr>
          </w:pPr>
          <w:r>
            <w:rPr>
              <w:rFonts w:ascii="Arial" w:hAnsi="Arial" w:cs="Arial"/>
              <w:b/>
              <w:color w:val="365F91"/>
              <w:sz w:val="10"/>
              <w:szCs w:val="14"/>
              <w:lang w:val="es-BO" w:eastAsia="es-BO"/>
            </w:rPr>
            <w:t>GNRGD – Y.P.F.B</w:t>
          </w:r>
        </w:p>
      </w:tc>
      <w:tc>
        <w:tcPr>
          <w:tcW w:w="45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80C98" w:rsidRDefault="00280C98" w:rsidP="00280C98">
          <w:pPr>
            <w:jc w:val="center"/>
            <w:rPr>
              <w:rFonts w:ascii="Forte" w:hAnsi="Forte" w:cs="Arial"/>
              <w:color w:val="365F91"/>
              <w:sz w:val="18"/>
              <w:szCs w:val="20"/>
              <w:lang w:val="es-BO" w:eastAsia="es-BO"/>
            </w:rPr>
          </w:pPr>
          <w:r>
            <w:rPr>
              <w:rFonts w:ascii="Forte" w:hAnsi="Forte" w:cs="Arial"/>
              <w:color w:val="365F91"/>
              <w:sz w:val="18"/>
              <w:szCs w:val="20"/>
              <w:lang w:val="es-BO" w:eastAsia="es-BO"/>
            </w:rPr>
            <w:t>Ing. Raúl Augusto Aliaga Téllez</w:t>
          </w:r>
        </w:p>
        <w:p w:rsidR="00280C98" w:rsidRDefault="00280C98" w:rsidP="00280C98">
          <w:pPr>
            <w:jc w:val="center"/>
            <w:rPr>
              <w:rFonts w:ascii="Arial" w:hAnsi="Arial" w:cs="Arial"/>
              <w:b/>
              <w:color w:val="365F91"/>
              <w:sz w:val="10"/>
              <w:szCs w:val="14"/>
              <w:lang w:val="es-BO" w:eastAsia="es-BO"/>
            </w:rPr>
          </w:pPr>
          <w:r>
            <w:rPr>
              <w:rFonts w:ascii="Arial" w:hAnsi="Arial" w:cs="Arial"/>
              <w:b/>
              <w:color w:val="365F91"/>
              <w:sz w:val="10"/>
              <w:szCs w:val="14"/>
              <w:lang w:val="es-BO" w:eastAsia="es-BO"/>
            </w:rPr>
            <w:t>Jefe Unidad Distrital de Operación y Mantenimiento</w:t>
          </w:r>
        </w:p>
        <w:p w:rsidR="00280C98" w:rsidRDefault="00280C98" w:rsidP="00280C98">
          <w:pPr>
            <w:jc w:val="center"/>
            <w:rPr>
              <w:rFonts w:ascii="Arial" w:hAnsi="Arial" w:cs="Arial"/>
              <w:b/>
              <w:color w:val="365F91"/>
              <w:sz w:val="10"/>
              <w:szCs w:val="14"/>
              <w:lang w:val="es-BO" w:eastAsia="es-BO"/>
            </w:rPr>
          </w:pPr>
          <w:r>
            <w:rPr>
              <w:rFonts w:ascii="Arial" w:hAnsi="Arial" w:cs="Arial"/>
              <w:b/>
              <w:color w:val="365F91"/>
              <w:sz w:val="10"/>
              <w:szCs w:val="14"/>
              <w:lang w:val="es-BO" w:eastAsia="es-BO"/>
            </w:rPr>
            <w:t>Distrito Redes de Gas Oruro</w:t>
          </w:r>
        </w:p>
        <w:p w:rsidR="00280C98" w:rsidRDefault="00280C98" w:rsidP="00280C98">
          <w:pPr>
            <w:pStyle w:val="Piedepgina"/>
            <w:jc w:val="center"/>
            <w:rPr>
              <w:rFonts w:ascii="Calibri" w:hAnsi="Calibri"/>
              <w:sz w:val="12"/>
              <w:szCs w:val="12"/>
              <w:lang w:val="es-BO" w:eastAsia="en-US"/>
            </w:rPr>
          </w:pPr>
          <w:r>
            <w:rPr>
              <w:rFonts w:ascii="Arial" w:hAnsi="Arial" w:cs="Arial"/>
              <w:b/>
              <w:color w:val="365F91"/>
              <w:sz w:val="10"/>
              <w:szCs w:val="14"/>
              <w:lang w:val="es-BO" w:eastAsia="es-BO"/>
            </w:rPr>
            <w:t>GNRGD – Y.P.F.B</w:t>
          </w:r>
        </w:p>
      </w:tc>
    </w:tr>
  </w:tbl>
  <w:p w:rsidR="0066046C" w:rsidRDefault="0066046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4BD" w:rsidRDefault="003324BD" w:rsidP="00E92156">
      <w:r>
        <w:separator/>
      </w:r>
    </w:p>
  </w:footnote>
  <w:footnote w:type="continuationSeparator" w:id="0">
    <w:p w:rsidR="003324BD" w:rsidRDefault="003324BD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6EC10C2D" wp14:editId="7EFD0498">
                <wp:extent cx="773475" cy="533400"/>
                <wp:effectExtent l="0" t="0" r="762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96" cy="536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280C98" w:rsidRPr="00280C98" w:rsidRDefault="00280C98" w:rsidP="00280C98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280C9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 DISTRITO DE REDES DE GAS ORURO</w:t>
          </w:r>
        </w:p>
        <w:p w:rsidR="00E92156" w:rsidRPr="0076024C" w:rsidRDefault="00280C98" w:rsidP="00280C98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280C9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DISTRITAL DE OPERACIÓN Y MANTENIMIENTO ORURO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4A74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4A7456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A50F9D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3E32EA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F7757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INSTALACIÓN DE SEÑALIZACIÓN SOBRE LA RED SECUNDARIA Y 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GABINETES NO VISIBLES (FASE I)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50F9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50F9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25CF25D4"/>
    <w:multiLevelType w:val="multilevel"/>
    <w:tmpl w:val="C1BE345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">
    <w:nsid w:val="2E65188D"/>
    <w:multiLevelType w:val="multilevel"/>
    <w:tmpl w:val="60D8AE2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365943A7"/>
    <w:multiLevelType w:val="hybridMultilevel"/>
    <w:tmpl w:val="8FD45F88"/>
    <w:lvl w:ilvl="0" w:tplc="69D8E5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C2604F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53791889"/>
    <w:multiLevelType w:val="multilevel"/>
    <w:tmpl w:val="074E7CA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6">
    <w:nsid w:val="6CCF22CA"/>
    <w:multiLevelType w:val="multilevel"/>
    <w:tmpl w:val="90E650D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7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322C8"/>
    <w:rsid w:val="000348D0"/>
    <w:rsid w:val="001A35C4"/>
    <w:rsid w:val="00280C98"/>
    <w:rsid w:val="002F0A91"/>
    <w:rsid w:val="002F771D"/>
    <w:rsid w:val="003324BD"/>
    <w:rsid w:val="003E2753"/>
    <w:rsid w:val="003E32EA"/>
    <w:rsid w:val="003E6F3A"/>
    <w:rsid w:val="004A7456"/>
    <w:rsid w:val="004E1C11"/>
    <w:rsid w:val="00571927"/>
    <w:rsid w:val="00587334"/>
    <w:rsid w:val="0066046C"/>
    <w:rsid w:val="0078350A"/>
    <w:rsid w:val="007C38E7"/>
    <w:rsid w:val="0082339D"/>
    <w:rsid w:val="00826D7D"/>
    <w:rsid w:val="0094793C"/>
    <w:rsid w:val="00985B75"/>
    <w:rsid w:val="00A50F9D"/>
    <w:rsid w:val="00A61ECD"/>
    <w:rsid w:val="00AB6627"/>
    <w:rsid w:val="00BF77F5"/>
    <w:rsid w:val="00C1310E"/>
    <w:rsid w:val="00CF6CE3"/>
    <w:rsid w:val="00D24C3F"/>
    <w:rsid w:val="00D43EB2"/>
    <w:rsid w:val="00E92156"/>
    <w:rsid w:val="00EA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A61ECD"/>
    <w:pPr>
      <w:keepNext/>
      <w:keepLines/>
      <w:numPr>
        <w:numId w:val="8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A61ECD"/>
    <w:pPr>
      <w:keepNext/>
      <w:keepLines/>
      <w:numPr>
        <w:ilvl w:val="1"/>
        <w:numId w:val="8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A61ECD"/>
    <w:pPr>
      <w:keepNext/>
      <w:keepLines/>
      <w:numPr>
        <w:ilvl w:val="2"/>
        <w:numId w:val="8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61ECD"/>
    <w:pPr>
      <w:keepNext/>
      <w:keepLines/>
      <w:numPr>
        <w:ilvl w:val="3"/>
        <w:numId w:val="8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A61ECD"/>
    <w:pPr>
      <w:keepNext/>
      <w:keepLines/>
      <w:numPr>
        <w:ilvl w:val="4"/>
        <w:numId w:val="8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61ECD"/>
    <w:pPr>
      <w:keepNext/>
      <w:keepLines/>
      <w:numPr>
        <w:ilvl w:val="5"/>
        <w:numId w:val="8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61ECD"/>
    <w:pPr>
      <w:keepNext/>
      <w:keepLines/>
      <w:numPr>
        <w:ilvl w:val="6"/>
        <w:numId w:val="8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61ECD"/>
    <w:pPr>
      <w:keepNext/>
      <w:keepLines/>
      <w:numPr>
        <w:ilvl w:val="7"/>
        <w:numId w:val="8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61ECD"/>
    <w:pPr>
      <w:keepNext/>
      <w:keepLines/>
      <w:numPr>
        <w:ilvl w:val="8"/>
        <w:numId w:val="8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A61E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A61EC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A61EC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1EC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A61EC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61EC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61E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61E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61E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6604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4793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793C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2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Franco Edir Cayoja Huayta</cp:lastModifiedBy>
  <cp:revision>3</cp:revision>
  <cp:lastPrinted>2016-04-27T17:06:00Z</cp:lastPrinted>
  <dcterms:created xsi:type="dcterms:W3CDTF">2016-04-27T16:56:00Z</dcterms:created>
  <dcterms:modified xsi:type="dcterms:W3CDTF">2016-04-27T17:07:00Z</dcterms:modified>
</cp:coreProperties>
</file>