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9113B2" w:rsidP="00B93A2E">
      <w:pPr>
        <w:pStyle w:val="Ttulo2"/>
        <w:numPr>
          <w:ilvl w:val="0"/>
          <w:numId w:val="27"/>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 xml:space="preserve">1 por cada </w:t>
      </w:r>
      <w:proofErr w:type="spellStart"/>
      <w:r w:rsidR="00705858">
        <w:rPr>
          <w:rFonts w:asciiTheme="minorHAnsi" w:eastAsia="Arial Unicode MS" w:hAnsiTheme="minorHAnsi" w:cstheme="minorHAnsi"/>
          <w:sz w:val="20"/>
          <w:szCs w:val="20"/>
          <w:lang w:val="es-ES_tradnl"/>
        </w:rPr>
        <w:t>kilometro</w:t>
      </w:r>
      <w:proofErr w:type="spellEnd"/>
      <w:r w:rsidR="00705858">
        <w:rPr>
          <w:rFonts w:asciiTheme="minorHAnsi" w:eastAsia="Arial Unicode MS" w:hAnsiTheme="minorHAnsi" w:cstheme="minorHAnsi"/>
          <w:sz w:val="20"/>
          <w:szCs w:val="20"/>
          <w:lang w:val="es-ES_tradnl"/>
        </w:rPr>
        <w:t xml:space="preserve">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 xml:space="preserve">Carpas o </w:t>
      </w:r>
      <w:proofErr w:type="spellStart"/>
      <w:r w:rsidRPr="006F41C2">
        <w:rPr>
          <w:rFonts w:asciiTheme="minorHAnsi" w:hAnsiTheme="minorHAnsi" w:cstheme="minorHAnsi"/>
          <w:kern w:val="28"/>
          <w:sz w:val="20"/>
          <w:szCs w:val="20"/>
          <w:lang w:val="es-ES_tradnl"/>
        </w:rPr>
        <w:t>Semi</w:t>
      </w:r>
      <w:proofErr w:type="spellEnd"/>
      <w:r w:rsidRPr="006F41C2">
        <w:rPr>
          <w:rFonts w:asciiTheme="minorHAnsi" w:hAnsiTheme="minorHAnsi" w:cstheme="minorHAnsi"/>
          <w:kern w:val="28"/>
          <w:sz w:val="20"/>
          <w:szCs w:val="20"/>
          <w:lang w:val="es-ES_tradnl"/>
        </w:rPr>
        <w:t>-Sombras,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4"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(m)</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7"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7"/>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8"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8"/>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9"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9"/>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0"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0"/>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D283E" w:rsidRPr="00ED283E" w:rsidRDefault="00ED283E" w:rsidP="00ED283E">
      <w:pPr>
        <w:pStyle w:val="Estilo1"/>
        <w:tabs>
          <w:tab w:val="left" w:pos="426"/>
        </w:tabs>
        <w:rPr>
          <w:rFonts w:asciiTheme="minorHAnsi" w:hAnsiTheme="minorHAnsi" w:cstheme="minorHAnsi"/>
          <w:sz w:val="20"/>
          <w:szCs w:val="20"/>
          <w:lang w:val="es-ES"/>
        </w:rPr>
      </w:pPr>
    </w:p>
    <w:p w:rsidR="006F41C2" w:rsidRDefault="00ED283E"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los trabajos necesarios para realizar el traslado de la tubería (HDPE o acero) desde Almacenes de YPFB hasta la instalación de faenas. El carguío, </w:t>
      </w:r>
      <w:proofErr w:type="spellStart"/>
      <w:r w:rsidRPr="00ED283E">
        <w:rPr>
          <w:rFonts w:asciiTheme="minorHAnsi" w:hAnsiTheme="minorHAnsi" w:cstheme="minorHAnsi"/>
          <w:b w:val="0"/>
          <w:sz w:val="20"/>
          <w:szCs w:val="20"/>
        </w:rPr>
        <w:t>descarguío</w:t>
      </w:r>
      <w:proofErr w:type="spellEnd"/>
      <w:r w:rsidRPr="00ED283E">
        <w:rPr>
          <w:rFonts w:asciiTheme="minorHAnsi" w:hAnsiTheme="minorHAnsi" w:cstheme="minorHAnsi"/>
          <w:b w:val="0"/>
          <w:sz w:val="20"/>
          <w:szCs w:val="20"/>
        </w:rPr>
        <w:t>,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887E15" w:rsidP="0070585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312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ED283E" w:rsidRPr="00920A4F" w:rsidTr="00887E15">
        <w:trPr>
          <w:trHeight w:val="608"/>
          <w:jc w:val="center"/>
        </w:trPr>
        <w:tc>
          <w:tcPr>
            <w:tcW w:w="389" w:type="dxa"/>
            <w:shd w:val="clear" w:color="auto" w:fill="auto"/>
            <w:vAlign w:val="center"/>
          </w:tcPr>
          <w:p w:rsidR="00ED283E" w:rsidRPr="00025430" w:rsidRDefault="00990CD4" w:rsidP="00705858">
            <w:pPr>
              <w:spacing w:before="100" w:beforeAutospacing="1" w:after="100" w:afterAutospacing="1"/>
              <w:jc w:val="both"/>
              <w:rPr>
                <w:rFonts w:asciiTheme="minorHAnsi" w:hAnsiTheme="minorHAnsi" w:cstheme="minorHAnsi"/>
                <w:sz w:val="20"/>
                <w:szCs w:val="20"/>
                <w:highlight w:val="yellow"/>
                <w:lang w:val="es-ES_tradnl"/>
              </w:rPr>
            </w:pPr>
            <w:r>
              <w:rPr>
                <w:rFonts w:asciiTheme="minorHAnsi" w:hAnsiTheme="minorHAnsi" w:cstheme="minorHAnsi"/>
                <w:sz w:val="20"/>
                <w:szCs w:val="20"/>
                <w:lang w:val="es-ES_tradnl"/>
              </w:rPr>
              <w:t>2</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03" w:type="dxa"/>
            <w:shd w:val="clear" w:color="auto" w:fill="auto"/>
            <w:vAlign w:val="center"/>
          </w:tcPr>
          <w:p w:rsidR="00ED283E" w:rsidRPr="00920A4F" w:rsidRDefault="00887E15" w:rsidP="0070585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1250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21C7D" w:rsidRPr="00920A4F" w:rsidRDefault="00F21C7D" w:rsidP="00ED283E">
      <w:pPr>
        <w:spacing w:before="100" w:beforeAutospacing="1" w:after="100" w:afterAutospacing="1"/>
        <w:jc w:val="both"/>
        <w:rPr>
          <w:rFonts w:asciiTheme="minorHAnsi" w:eastAsia="Arial Unicode MS" w:hAnsiTheme="minorHAnsi" w:cstheme="minorHAnsi"/>
          <w:sz w:val="20"/>
          <w:szCs w:val="20"/>
        </w:rPr>
      </w:pP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ED283E">
        <w:rPr>
          <w:rFonts w:asciiTheme="minorHAnsi" w:hAnsiTheme="minorHAnsi" w:cstheme="minorHAnsi"/>
          <w:b w:val="0"/>
          <w:bCs/>
          <w:sz w:val="20"/>
          <w:szCs w:val="20"/>
        </w:rPr>
        <w:t>ovalización</w:t>
      </w:r>
      <w:proofErr w:type="spellEnd"/>
      <w:r w:rsidRPr="00ED283E">
        <w:rPr>
          <w:rFonts w:asciiTheme="minorHAnsi" w:hAnsiTheme="minorHAnsi" w:cstheme="minorHAnsi"/>
          <w:b w:val="0"/>
          <w:bCs/>
          <w:sz w:val="20"/>
          <w:szCs w:val="20"/>
        </w:rPr>
        <w:t>.</w:t>
      </w:r>
    </w:p>
    <w:p w:rsidR="00ED283E" w:rsidRDefault="00ED283E" w:rsidP="00ED283E">
      <w:pPr>
        <w:pStyle w:val="Estilo1"/>
        <w:ind w:left="426"/>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70395A"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70395A">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70395A" w:rsidRDefault="0070395A" w:rsidP="0070395A">
      <w:pPr>
        <w:pStyle w:val="Estilo1"/>
        <w:rPr>
          <w:rFonts w:asciiTheme="minorHAnsi" w:hAnsiTheme="minorHAnsi" w:cstheme="minorHAnsi"/>
          <w:sz w:val="20"/>
          <w:szCs w:val="20"/>
        </w:rPr>
      </w:pPr>
    </w:p>
    <w:p w:rsidR="0070395A" w:rsidRDefault="0070395A" w:rsidP="0070395A">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REMOCIÓN DE EMPEDRADO</w:t>
      </w:r>
    </w:p>
    <w:p w:rsidR="0070395A" w:rsidRDefault="0070395A" w:rsidP="0070395A">
      <w:pPr>
        <w:pStyle w:val="Estilo1"/>
        <w:tabs>
          <w:tab w:val="left" w:pos="426"/>
        </w:tabs>
        <w:rPr>
          <w:rFonts w:asciiTheme="minorHAnsi" w:hAnsiTheme="minorHAnsi" w:cstheme="minorHAnsi"/>
          <w:sz w:val="20"/>
          <w:szCs w:val="20"/>
        </w:rPr>
      </w:pPr>
      <w:r w:rsidRPr="0070395A">
        <w:rPr>
          <w:rFonts w:asciiTheme="minorHAnsi" w:hAnsiTheme="minorHAnsi" w:cstheme="minorHAnsi"/>
          <w:sz w:val="20"/>
          <w:szCs w:val="20"/>
        </w:rPr>
        <w:t>UNIDAD: Metro Cuadrado (m2)</w:t>
      </w:r>
    </w:p>
    <w:p w:rsidR="0070395A" w:rsidRP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70395A" w:rsidRPr="00920A4F" w:rsidRDefault="0070395A" w:rsidP="0070395A">
      <w:pPr>
        <w:spacing w:before="100" w:beforeAutospacing="1" w:after="100" w:afterAutospacing="1"/>
        <w:jc w:val="both"/>
        <w:rPr>
          <w:rFonts w:asciiTheme="minorHAnsi" w:hAnsiTheme="minorHAnsi" w:cstheme="minorHAnsi"/>
          <w:iCs/>
          <w:sz w:val="20"/>
          <w:szCs w:val="20"/>
          <w:lang w:val="es-ES_tradnl"/>
        </w:rPr>
      </w:pPr>
      <w:bookmarkStart w:id="1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1"/>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bookmarkStart w:id="1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3" w:name="_Toc314666525"/>
      <w:bookmarkEnd w:id="12"/>
      <w:r w:rsidRPr="00920A4F">
        <w:rPr>
          <w:rFonts w:asciiTheme="minorHAnsi" w:eastAsia="Arial Unicode MS" w:hAnsiTheme="minorHAnsi" w:cstheme="minorHAnsi"/>
          <w:sz w:val="20"/>
          <w:szCs w:val="20"/>
          <w:lang w:val="es-ES_tradnl"/>
        </w:rPr>
        <w:t xml:space="preserve"> </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4" w:name="_Toc314666526"/>
      <w:bookmarkEnd w:id="1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4"/>
      <w:r w:rsidRPr="00920A4F">
        <w:rPr>
          <w:rFonts w:asciiTheme="minorHAnsi" w:eastAsia="Arial Unicode MS" w:hAnsiTheme="minorHAnsi" w:cstheme="minorHAnsi"/>
          <w:sz w:val="20"/>
          <w:szCs w:val="20"/>
          <w:lang w:val="es-ES_tradnl"/>
        </w:rPr>
        <w:t>.</w:t>
      </w: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0395A" w:rsidRDefault="0070395A" w:rsidP="0070395A">
      <w:pPr>
        <w:pStyle w:val="Estilo1"/>
        <w:tabs>
          <w:tab w:val="left" w:pos="426"/>
        </w:tabs>
        <w:rPr>
          <w:rFonts w:asciiTheme="minorHAnsi" w:hAnsiTheme="minorHAnsi" w:cstheme="minorHAnsi"/>
          <w:sz w:val="20"/>
          <w:szCs w:val="20"/>
        </w:rPr>
      </w:pPr>
    </w:p>
    <w:p w:rsidR="00ED283E"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70395A" w:rsidRDefault="0070395A" w:rsidP="0070395A">
      <w:pPr>
        <w:pStyle w:val="Estilo1"/>
        <w:tabs>
          <w:tab w:val="left" w:pos="426"/>
        </w:tabs>
        <w:rPr>
          <w:rFonts w:asciiTheme="minorHAnsi" w:hAnsiTheme="minorHAnsi" w:cstheme="minorHAnsi"/>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395A" w:rsidRPr="00920A4F" w:rsidRDefault="0070395A" w:rsidP="0070395A">
      <w:pPr>
        <w:contextualSpacing/>
        <w:jc w:val="both"/>
        <w:rPr>
          <w:rFonts w:asciiTheme="minorHAnsi" w:hAnsiTheme="minorHAnsi" w:cstheme="minorHAnsi"/>
          <w:kern w:val="28"/>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MEDICIÓN Y FORMA DE PAGO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 xml:space="preserve">La remoción de Empedrado será medido en </w:t>
      </w:r>
      <w:r w:rsidRPr="0070395A">
        <w:rPr>
          <w:rFonts w:asciiTheme="minorHAnsi" w:hAnsiTheme="minorHAnsi" w:cstheme="minorHAnsi"/>
          <w:b w:val="0"/>
          <w:sz w:val="20"/>
          <w:szCs w:val="20"/>
        </w:rPr>
        <w:t>metros cuadrados</w:t>
      </w:r>
      <w:r w:rsidRPr="0070395A">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21C7D" w:rsidRDefault="00F21C7D">
      <w:pPr>
        <w:spacing w:after="160" w:line="259" w:lineRule="auto"/>
        <w:rPr>
          <w:rFonts w:asciiTheme="minorHAnsi" w:eastAsia="Arial Unicode MS" w:hAnsiTheme="minorHAnsi" w:cstheme="minorHAnsi"/>
          <w:sz w:val="20"/>
          <w:szCs w:val="20"/>
          <w:lang w:val="es-ES_tradnl"/>
        </w:rPr>
      </w:pPr>
      <w:r>
        <w:rPr>
          <w:rFonts w:asciiTheme="minorHAnsi" w:hAnsiTheme="minorHAnsi" w:cstheme="minorHAnsi"/>
          <w:b/>
          <w:sz w:val="20"/>
          <w:szCs w:val="20"/>
        </w:rPr>
        <w:br w:type="page"/>
      </w:r>
    </w:p>
    <w:p w:rsidR="0070395A" w:rsidRDefault="0070395A" w:rsidP="0070395A">
      <w:pPr>
        <w:pStyle w:val="Estilo1"/>
        <w:numPr>
          <w:ilvl w:val="0"/>
          <w:numId w:val="4"/>
        </w:numPr>
        <w:tabs>
          <w:tab w:val="left" w:pos="426"/>
        </w:tabs>
        <w:rPr>
          <w:rFonts w:asciiTheme="minorHAnsi" w:hAnsiTheme="minorHAnsi" w:cstheme="minorHAnsi"/>
          <w:sz w:val="20"/>
          <w:szCs w:val="20"/>
        </w:rPr>
      </w:pPr>
      <w:r w:rsidRPr="0070395A">
        <w:rPr>
          <w:rFonts w:asciiTheme="minorHAnsi" w:hAnsiTheme="minorHAnsi" w:cstheme="minorHAnsi"/>
          <w:sz w:val="20"/>
          <w:szCs w:val="20"/>
        </w:rPr>
        <w:lastRenderedPageBreak/>
        <w:t>CORTE, ROTURA Y REMOCIÓN DE ACERA  Y/O CUNETA</w:t>
      </w:r>
      <w:r w:rsidR="00990CD4">
        <w:rPr>
          <w:rFonts w:asciiTheme="minorHAnsi" w:hAnsiTheme="minorHAnsi" w:cstheme="minorHAnsi"/>
          <w:sz w:val="20"/>
          <w:szCs w:val="20"/>
        </w:rPr>
        <w:t>S</w:t>
      </w:r>
    </w:p>
    <w:p w:rsidR="0070395A" w:rsidRPr="00920A4F" w:rsidRDefault="0070395A" w:rsidP="0070395A">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0395A" w:rsidRPr="0070395A" w:rsidRDefault="0070395A" w:rsidP="0070395A">
      <w:pPr>
        <w:pStyle w:val="Estilo1"/>
        <w:tabs>
          <w:tab w:val="left" w:pos="426"/>
        </w:tabs>
        <w:rPr>
          <w:rFonts w:asciiTheme="minorHAnsi" w:hAnsiTheme="minorHAnsi" w:cstheme="minorHAnsi"/>
          <w:b w:val="0"/>
          <w:sz w:val="20"/>
          <w:szCs w:val="20"/>
        </w:rPr>
      </w:pPr>
    </w:p>
    <w:p w:rsidR="009113B2"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70395A" w:rsidRPr="0070395A" w:rsidRDefault="0070395A" w:rsidP="0070395A">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0395A" w:rsidRPr="0070395A"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Pr="00920A4F" w:rsidRDefault="009113B2" w:rsidP="0070395A">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70395A"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70395A">
        <w:rPr>
          <w:rFonts w:asciiTheme="minorHAnsi" w:hAnsiTheme="minorHAnsi" w:cstheme="minorHAnsi"/>
          <w:b/>
          <w:sz w:val="20"/>
          <w:szCs w:val="20"/>
        </w:rPr>
        <w:t>P</w:t>
      </w:r>
      <w:r w:rsidR="0070395A">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21C7D" w:rsidRDefault="00F21C7D"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B93A2E">
      <w:pPr>
        <w:pStyle w:val="Estilo1"/>
        <w:numPr>
          <w:ilvl w:val="1"/>
          <w:numId w:val="3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F21C7D" w:rsidRDefault="00F21C7D"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B60166" w:rsidRDefault="00B60166" w:rsidP="009113B2">
      <w:pPr>
        <w:jc w:val="both"/>
        <w:rPr>
          <w:rFonts w:asciiTheme="minorHAnsi" w:hAnsiTheme="minorHAnsi" w:cstheme="minorHAnsi"/>
          <w:kern w:val="28"/>
          <w:sz w:val="20"/>
          <w:szCs w:val="20"/>
          <w:lang w:val="es-ES_tradnl"/>
        </w:rPr>
      </w:pPr>
    </w:p>
    <w:p w:rsidR="00B60166" w:rsidRPr="0070395A" w:rsidRDefault="00B60166" w:rsidP="00B93A2E">
      <w:pPr>
        <w:pStyle w:val="Ttulo2"/>
        <w:numPr>
          <w:ilvl w:val="0"/>
          <w:numId w:val="35"/>
        </w:numPr>
        <w:spacing w:before="0"/>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 xml:space="preserve">CORTE ROTURA Y REMOCIÓN DE PAVIMENTO FLEXIBLE </w:t>
      </w:r>
    </w:p>
    <w:p w:rsidR="00B60166" w:rsidRPr="00920A4F" w:rsidRDefault="00B60166" w:rsidP="00B6016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B60166" w:rsidRPr="00920A4F" w:rsidRDefault="00B60166" w:rsidP="00B60166">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B60166"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w:t>
      </w:r>
      <w:r w:rsidR="0070395A">
        <w:rPr>
          <w:rFonts w:asciiTheme="minorHAnsi" w:hAnsiTheme="minorHAnsi" w:cstheme="minorHAnsi"/>
          <w:b/>
          <w:sz w:val="20"/>
          <w:szCs w:val="20"/>
        </w:rPr>
        <w:t>ROCEDIMIENTO PARA LA EJECUCIÓN.</w:t>
      </w:r>
    </w:p>
    <w:p w:rsidR="00B60166" w:rsidRPr="00920A4F"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B60166" w:rsidRPr="00920A4F" w:rsidRDefault="00B60166" w:rsidP="00B60166">
      <w:pPr>
        <w:pStyle w:val="Prrafodelista"/>
        <w:ind w:left="1070"/>
        <w:jc w:val="both"/>
        <w:rPr>
          <w:rFonts w:asciiTheme="minorHAnsi" w:hAnsiTheme="minorHAnsi" w:cstheme="minorHAnsi"/>
          <w:kern w:val="28"/>
          <w:sz w:val="20"/>
          <w:szCs w:val="20"/>
          <w:lang w:val="es-ES_tradnl"/>
        </w:rPr>
      </w:pPr>
    </w:p>
    <w:p w:rsidR="00B60166" w:rsidRPr="00920A4F"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B60166" w:rsidRPr="00920A4F" w:rsidRDefault="00B60166" w:rsidP="00B601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B60166" w:rsidRPr="00920A4F" w:rsidRDefault="00B60166" w:rsidP="00B60166">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B60166" w:rsidRPr="00920A4F" w:rsidRDefault="00B60166" w:rsidP="00B601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B60166" w:rsidRPr="00B959F4"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166" w:rsidRPr="00920A4F" w:rsidRDefault="00B60166" w:rsidP="00B60166">
      <w:pPr>
        <w:contextualSpacing/>
        <w:jc w:val="both"/>
        <w:rPr>
          <w:rFonts w:asciiTheme="minorHAnsi" w:hAnsiTheme="minorHAnsi" w:cstheme="minorHAnsi"/>
          <w:kern w:val="28"/>
          <w:sz w:val="20"/>
          <w:szCs w:val="20"/>
        </w:rPr>
      </w:pP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166" w:rsidRPr="00920A4F" w:rsidRDefault="00B60166" w:rsidP="00B60166">
      <w:pPr>
        <w:contextualSpacing/>
        <w:jc w:val="both"/>
        <w:rPr>
          <w:rFonts w:asciiTheme="minorHAnsi" w:hAnsiTheme="minorHAnsi" w:cstheme="minorHAnsi"/>
          <w:kern w:val="28"/>
          <w:sz w:val="20"/>
          <w:szCs w:val="20"/>
        </w:rPr>
      </w:pP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166" w:rsidRPr="00920A4F" w:rsidRDefault="00B60166" w:rsidP="00B60166">
      <w:pPr>
        <w:contextualSpacing/>
        <w:jc w:val="both"/>
        <w:rPr>
          <w:rFonts w:asciiTheme="minorHAnsi" w:hAnsiTheme="minorHAnsi" w:cstheme="minorHAnsi"/>
          <w:kern w:val="28"/>
          <w:sz w:val="20"/>
          <w:szCs w:val="20"/>
        </w:rPr>
      </w:pPr>
    </w:p>
    <w:p w:rsidR="00B60166"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B60166" w:rsidRPr="00920A4F" w:rsidRDefault="00B60166" w:rsidP="00B60166">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B60166"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B60166" w:rsidRDefault="00B60166" w:rsidP="009113B2">
      <w:pPr>
        <w:jc w:val="both"/>
        <w:rPr>
          <w:rFonts w:asciiTheme="minorHAnsi" w:hAnsiTheme="minorHAnsi" w:cstheme="minorHAnsi"/>
          <w:kern w:val="28"/>
          <w:sz w:val="20"/>
          <w:szCs w:val="20"/>
          <w:lang w:val="es-ES_tradnl"/>
        </w:rPr>
      </w:pPr>
    </w:p>
    <w:p w:rsidR="009113B2" w:rsidRPr="0070395A" w:rsidRDefault="009113B2" w:rsidP="00B93A2E">
      <w:pPr>
        <w:pStyle w:val="Ttulo2"/>
        <w:numPr>
          <w:ilvl w:val="0"/>
          <w:numId w:val="35"/>
        </w:numPr>
        <w:spacing w:before="0"/>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proofErr w:type="gramStart"/>
      <w:r w:rsidRPr="00920A4F">
        <w:rPr>
          <w:rFonts w:asciiTheme="minorHAnsi" w:hAnsiTheme="minorHAnsi" w:cstheme="minorHAnsi"/>
          <w:b/>
          <w:sz w:val="20"/>
          <w:szCs w:val="20"/>
        </w:rPr>
        <w:t>:  Metros</w:t>
      </w:r>
      <w:proofErr w:type="gramEnd"/>
      <w:r w:rsidRPr="00920A4F">
        <w:rPr>
          <w:rFonts w:asciiTheme="minorHAnsi" w:hAnsiTheme="minorHAnsi" w:cstheme="minorHAnsi"/>
          <w:b/>
          <w:sz w:val="20"/>
          <w:szCs w:val="20"/>
        </w:rPr>
        <w:t xml:space="preserve"> Cúbicos  (m3)</w:t>
      </w:r>
    </w:p>
    <w:p w:rsidR="009113B2" w:rsidRPr="00920A4F" w:rsidRDefault="0070395A"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20A4F">
        <w:rPr>
          <w:rFonts w:asciiTheme="minorHAnsi" w:hAnsiTheme="minorHAnsi" w:cstheme="minorHAnsi"/>
          <w:sz w:val="20"/>
          <w:szCs w:val="20"/>
        </w:rPr>
        <w:t>.1  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920A4F" w:rsidRDefault="0070395A"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20A4F">
        <w:rPr>
          <w:rFonts w:asciiTheme="minorHAnsi" w:hAnsiTheme="minorHAnsi" w:cstheme="minorHAnsi"/>
          <w:sz w:val="20"/>
          <w:szCs w:val="20"/>
        </w:rPr>
        <w:t>.2   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F21C7D" w:rsidRPr="00920A4F" w:rsidRDefault="00F21C7D" w:rsidP="009113B2">
      <w:pPr>
        <w:spacing w:before="100" w:beforeAutospacing="1" w:after="100" w:afterAutospacing="1"/>
        <w:jc w:val="both"/>
        <w:rPr>
          <w:rFonts w:asciiTheme="minorHAnsi" w:eastAsia="Arial Unicode MS" w:hAnsiTheme="minorHAnsi" w:cstheme="minorHAnsi"/>
          <w:sz w:val="20"/>
          <w:szCs w:val="20"/>
          <w:lang w:val="es-ES_tradnl"/>
        </w:rPr>
      </w:pPr>
    </w:p>
    <w:p w:rsidR="009113B2" w:rsidRPr="00920A4F" w:rsidRDefault="009113B2" w:rsidP="00B93A2E">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B93A2E">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20A4F" w:rsidRDefault="009113B2" w:rsidP="00B93A2E">
      <w:pPr>
        <w:pStyle w:val="Estilo1"/>
        <w:numPr>
          <w:ilvl w:val="1"/>
          <w:numId w:val="3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6"/>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70395A" w:rsidRDefault="009113B2" w:rsidP="00B93A2E">
      <w:pPr>
        <w:pStyle w:val="Ttulo2"/>
        <w:numPr>
          <w:ilvl w:val="0"/>
          <w:numId w:val="37"/>
        </w:numPr>
        <w:spacing w:before="200" w:line="276" w:lineRule="auto"/>
        <w:ind w:left="426" w:hanging="426"/>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E</w:t>
      </w:r>
      <w:r w:rsidR="00990CD4">
        <w:rPr>
          <w:rFonts w:asciiTheme="minorHAnsi" w:hAnsiTheme="minorHAnsi" w:cstheme="minorHAnsi"/>
          <w:b/>
          <w:color w:val="000000" w:themeColor="text1"/>
          <w:sz w:val="20"/>
          <w:szCs w:val="20"/>
        </w:rPr>
        <w:t>XCAVACIÓN DE ZANJA TERRENO SEMI</w:t>
      </w:r>
      <w:r w:rsidRPr="0070395A">
        <w:rPr>
          <w:rFonts w:asciiTheme="minorHAnsi" w:hAnsiTheme="minorHAnsi" w:cstheme="minorHAnsi"/>
          <w:b/>
          <w:color w:val="000000" w:themeColor="text1"/>
          <w:sz w:val="20"/>
          <w:szCs w:val="20"/>
        </w:rPr>
        <w:t>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B93A2E">
      <w:pPr>
        <w:pStyle w:val="Estilo1"/>
        <w:numPr>
          <w:ilvl w:val="1"/>
          <w:numId w:val="37"/>
        </w:numPr>
        <w:spacing w:before="100" w:beforeAutospacing="1"/>
        <w:ind w:left="426" w:hanging="426"/>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E0C6F" w:rsidRDefault="005E0C6F" w:rsidP="009113B2">
      <w:pPr>
        <w:jc w:val="both"/>
        <w:rPr>
          <w:rFonts w:asciiTheme="minorHAnsi" w:hAnsiTheme="minorHAnsi" w:cstheme="minorHAnsi"/>
          <w:kern w:val="28"/>
          <w:sz w:val="20"/>
          <w:szCs w:val="20"/>
          <w:lang w:val="es-ES_tradnl"/>
        </w:rPr>
      </w:pPr>
    </w:p>
    <w:p w:rsidR="005E0C6F" w:rsidRDefault="009113B2" w:rsidP="005E0C6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debe emanar del SUPERVISOR DE OBRA, previa verificación de la existencia de los medio</w:t>
      </w:r>
      <w:r w:rsidR="005E0C6F">
        <w:rPr>
          <w:rFonts w:asciiTheme="minorHAnsi" w:hAnsiTheme="minorHAnsi" w:cstheme="minorHAnsi"/>
          <w:kern w:val="28"/>
          <w:sz w:val="20"/>
          <w:szCs w:val="20"/>
          <w:lang w:val="es-ES_tradnl"/>
        </w:rPr>
        <w:t>s necesarios para la ejecución.</w:t>
      </w:r>
    </w:p>
    <w:p w:rsidR="005E0C6F" w:rsidRPr="005E0C6F" w:rsidRDefault="005E0C6F" w:rsidP="005E0C6F">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E0C6F" w:rsidRDefault="005E0C6F"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Paralelismo con líneas enterradas existentes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B93A2E">
      <w:pPr>
        <w:pStyle w:val="Estilo1"/>
        <w:numPr>
          <w:ilvl w:val="1"/>
          <w:numId w:val="37"/>
        </w:numPr>
        <w:spacing w:before="100" w:beforeAutospacing="1" w:after="100" w:afterAutospacing="1" w:line="276" w:lineRule="auto"/>
        <w:ind w:left="426" w:hanging="426"/>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7"/>
        </w:numPr>
        <w:spacing w:before="100" w:beforeAutospacing="1" w:after="100" w:afterAutospacing="1" w:line="276" w:lineRule="auto"/>
        <w:ind w:left="426" w:hanging="426"/>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5E0C6F" w:rsidRDefault="009113B2"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B60166"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hAnsiTheme="minorHAnsi" w:cstheme="minorHAnsi"/>
          <w:kern w:val="28"/>
          <w:sz w:val="20"/>
          <w:szCs w:val="20"/>
        </w:rPr>
      </w:pPr>
      <w:r>
        <w:rPr>
          <w:rFonts w:asciiTheme="minorHAnsi" w:hAnsiTheme="minorHAnsi" w:cstheme="minorHAnsi"/>
          <w:kern w:val="28"/>
          <w:sz w:val="20"/>
          <w:szCs w:val="20"/>
        </w:rPr>
        <w:br w:type="page"/>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6F2C99" w:rsidRPr="005E0C6F"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5E0C6F"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15"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6F2C99" w:rsidRPr="00920A4F" w:rsidRDefault="006F2C99" w:rsidP="006F2C99">
      <w:pPr>
        <w:jc w:val="both"/>
        <w:rPr>
          <w:rFonts w:asciiTheme="minorHAnsi" w:hAnsiTheme="minorHAnsi" w:cstheme="minorHAnsi"/>
          <w:sz w:val="20"/>
          <w:szCs w:val="20"/>
        </w:rPr>
      </w:pP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6F2C99" w:rsidRPr="00920A4F">
        <w:rPr>
          <w:rFonts w:asciiTheme="minorHAnsi" w:eastAsia="Times New Roman" w:hAnsiTheme="minorHAnsi" w:cstheme="minorHAnsi"/>
          <w:sz w:val="20"/>
          <w:szCs w:val="20"/>
          <w:lang w:val="es-ES"/>
        </w:rPr>
        <w:t>.2  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10</w:t>
      </w:r>
      <w:r w:rsidR="006F2C99" w:rsidRPr="00920A4F">
        <w:rPr>
          <w:rFonts w:asciiTheme="minorHAnsi" w:eastAsia="Times New Roman" w:hAnsiTheme="minorHAnsi" w:cstheme="minorHAnsi"/>
          <w:sz w:val="20"/>
          <w:szCs w:val="20"/>
          <w:lang w:val="es-ES"/>
        </w:rPr>
        <w:t>.3  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5E0C6F"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6F2C99" w:rsidRPr="00920A4F">
        <w:rPr>
          <w:rFonts w:asciiTheme="minorHAnsi" w:hAnsiTheme="minorHAnsi" w:cstheme="minorHAnsi"/>
          <w:b/>
          <w:sz w:val="20"/>
          <w:szCs w:val="20"/>
        </w:rPr>
        <w:t xml:space="preserve">.4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5E0C6F"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6F2C99">
        <w:rPr>
          <w:rFonts w:asciiTheme="minorHAnsi" w:hAnsiTheme="minorHAnsi" w:cstheme="minorHAnsi"/>
          <w:b/>
          <w:sz w:val="20"/>
          <w:szCs w:val="20"/>
        </w:rPr>
        <w:t xml:space="preserve">.5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las materias, mano de obra herramientas, equipo y otros gastos que sean necesarios para la adecuada y correcta ejecución de los y trabajos</w:t>
      </w:r>
    </w:p>
    <w:p w:rsidR="006F2C99" w:rsidRPr="00F21C7D"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w:t>
      </w:r>
      <w:bookmarkStart w:id="18" w:name="_GoBack"/>
      <w:bookmarkEnd w:id="18"/>
      <w:r w:rsidRPr="00920A4F">
        <w:rPr>
          <w:rFonts w:asciiTheme="minorHAnsi" w:hAnsiTheme="minorHAnsi" w:cstheme="minorHAnsi"/>
          <w:sz w:val="20"/>
          <w:szCs w:val="20"/>
        </w:rPr>
        <w:t>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9"/>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0"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3"/>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1"/>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2"/>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11.4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920A4F">
        <w:rPr>
          <w:rFonts w:asciiTheme="minorHAnsi" w:hAnsiTheme="minorHAnsi" w:cstheme="minorHAnsi"/>
          <w:sz w:val="20"/>
          <w:szCs w:val="20"/>
        </w:rPr>
        <w:t>En la medición se deberá  descontar los volúmenes de tierra que desplazan, estructuras y otros</w:t>
      </w:r>
      <w:bookmarkEnd w:id="33"/>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5"/>
    </w:p>
    <w:p w:rsidR="006F2C99" w:rsidRDefault="006F2C99" w:rsidP="006F2C99">
      <w:pPr>
        <w:jc w:val="both"/>
        <w:rPr>
          <w:rFonts w:asciiTheme="minorHAnsi" w:hAnsiTheme="minorHAnsi" w:cstheme="minorHAnsi"/>
          <w:sz w:val="20"/>
          <w:szCs w:val="20"/>
        </w:rPr>
      </w:pPr>
      <w:bookmarkStart w:id="3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6"/>
    </w:p>
    <w:p w:rsidR="00B60166" w:rsidRDefault="00B60166" w:rsidP="009113B2">
      <w:pPr>
        <w:jc w:val="both"/>
        <w:rPr>
          <w:rFonts w:asciiTheme="minorHAnsi" w:hAnsiTheme="minorHAnsi" w:cstheme="minorHAnsi"/>
          <w:sz w:val="20"/>
          <w:szCs w:val="20"/>
        </w:rPr>
      </w:pP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37" w:name="_Toc381213533"/>
      <w:bookmarkStart w:id="38" w:name="_Toc381214010"/>
      <w:bookmarkStart w:id="39" w:name="_Toc381214101"/>
      <w:bookmarkStart w:id="40" w:name="_Toc384130467"/>
      <w:bookmarkStart w:id="41" w:name="_Toc384130688"/>
      <w:bookmarkStart w:id="42" w:name="_Toc384130844"/>
      <w:bookmarkStart w:id="43" w:name="_Toc384131235"/>
      <w:bookmarkStart w:id="44" w:name="_Toc387785986"/>
      <w:bookmarkStart w:id="45" w:name="_Toc387788274"/>
      <w:bookmarkStart w:id="46" w:name="_Toc388648583"/>
      <w:bookmarkStart w:id="47" w:name="_Toc388648672"/>
      <w:bookmarkStart w:id="48" w:name="_Toc388693333"/>
      <w:bookmarkStart w:id="49" w:name="_Toc388702296"/>
      <w:bookmarkStart w:id="50" w:name="_Toc388724574"/>
      <w:bookmarkStart w:id="51" w:name="_Toc404098163"/>
      <w:r w:rsidRPr="005E0C6F">
        <w:rPr>
          <w:rFonts w:asciiTheme="minorHAnsi" w:hAnsiTheme="minorHAnsi" w:cstheme="minorHAnsi"/>
          <w:b/>
          <w:color w:val="000000" w:themeColor="text1"/>
          <w:sz w:val="20"/>
          <w:szCs w:val="20"/>
        </w:rPr>
        <w:t>12</w:t>
      </w:r>
      <w:r w:rsidR="006F2C99" w:rsidRPr="005E0C6F">
        <w:rPr>
          <w:rFonts w:asciiTheme="minorHAnsi" w:hAnsiTheme="minorHAnsi" w:cstheme="minorHAnsi"/>
          <w:b/>
          <w:color w:val="000000" w:themeColor="text1"/>
          <w:sz w:val="20"/>
          <w:szCs w:val="20"/>
        </w:rPr>
        <w:t>. REPOSICIÓN DE EMPEDRADO.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6F2C99" w:rsidRPr="005E0C6F">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12.2 </w:t>
      </w:r>
      <w:r w:rsidR="006F2C99" w:rsidRPr="00920A4F">
        <w:rPr>
          <w:rFonts w:asciiTheme="minorHAnsi" w:eastAsia="Times New Roman" w:hAnsiTheme="minorHAnsi" w:cstheme="minorHAnsi"/>
          <w:sz w:val="20"/>
          <w:szCs w:val="20"/>
          <w:lang w:val="es-ES"/>
        </w:rPr>
        <w:t xml:space="preserve">MATERIAL HERRAMIENTAS Y EQUIPO.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21C7D" w:rsidRDefault="006F2C99" w:rsidP="006F2C99">
      <w:pPr>
        <w:spacing w:before="100" w:beforeAutospacing="1" w:after="100" w:afterAutospacing="1"/>
        <w:contextualSpacing/>
        <w:jc w:val="both"/>
        <w:rPr>
          <w:rFonts w:asciiTheme="minorHAnsi" w:hAnsiTheme="minorHAnsi" w:cstheme="minorHAnsi"/>
          <w:sz w:val="20"/>
          <w:szCs w:val="20"/>
        </w:rPr>
      </w:pPr>
      <w:bookmarkStart w:id="52"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52"/>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12.3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F2C99"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12.4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6F2C99" w:rsidRPr="00F21C7D" w:rsidRDefault="005E0C6F" w:rsidP="006F2C99">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53" w:name="_Toc378236512"/>
      <w:bookmarkStart w:id="54" w:name="_Toc378667045"/>
      <w:bookmarkStart w:id="55" w:name="_Toc378667231"/>
      <w:bookmarkStart w:id="56" w:name="_Toc378667746"/>
      <w:bookmarkStart w:id="57" w:name="_Toc381213534"/>
      <w:bookmarkStart w:id="58" w:name="_Toc381214011"/>
      <w:bookmarkStart w:id="59" w:name="_Toc381214102"/>
      <w:bookmarkStart w:id="60" w:name="_Toc384130468"/>
      <w:bookmarkStart w:id="61" w:name="_Toc384130689"/>
      <w:bookmarkStart w:id="62" w:name="_Toc384130845"/>
      <w:bookmarkStart w:id="63" w:name="_Toc384131236"/>
      <w:bookmarkStart w:id="64" w:name="_Toc387785987"/>
      <w:bookmarkStart w:id="65" w:name="_Toc387788275"/>
      <w:bookmarkStart w:id="66" w:name="_Toc388648584"/>
      <w:bookmarkStart w:id="67" w:name="_Toc388648673"/>
      <w:bookmarkStart w:id="68" w:name="_Toc388693334"/>
      <w:bookmarkStart w:id="69" w:name="_Toc388702297"/>
      <w:bookmarkStart w:id="70" w:name="_Toc388724575"/>
      <w:bookmarkStart w:id="71" w:name="_Toc404098164"/>
      <w:r w:rsidRPr="00F21C7D">
        <w:rPr>
          <w:rFonts w:asciiTheme="minorHAnsi" w:hAnsiTheme="minorHAnsi" w:cstheme="minorHAnsi"/>
          <w:b/>
          <w:color w:val="000000" w:themeColor="text1"/>
          <w:sz w:val="20"/>
          <w:szCs w:val="20"/>
        </w:rPr>
        <w:t>13</w:t>
      </w:r>
      <w:r w:rsidR="006F2C99" w:rsidRPr="00F21C7D">
        <w:rPr>
          <w:rFonts w:asciiTheme="minorHAnsi" w:hAnsiTheme="minorHAnsi" w:cstheme="minorHAnsi"/>
          <w:b/>
          <w:color w:val="000000" w:themeColor="text1"/>
          <w:sz w:val="20"/>
          <w:szCs w:val="20"/>
        </w:rPr>
        <w:t>.  REPOSICIÓN Y AFINADO DE ACERAS Y/O CUNETAS</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72"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920A4F">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4" w:name="_Toc314666851"/>
      <w:r w:rsidRPr="00920A4F">
        <w:rPr>
          <w:rFonts w:asciiTheme="minorHAnsi" w:hAnsiTheme="minorHAnsi" w:cstheme="minorHAnsi"/>
          <w:sz w:val="20"/>
          <w:szCs w:val="20"/>
        </w:rPr>
        <w:t>Dosificación:</w:t>
      </w:r>
      <w:bookmarkEnd w:id="74"/>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5" w:name="_Toc314666852"/>
      <w:r w:rsidRPr="00920A4F">
        <w:rPr>
          <w:rFonts w:asciiTheme="minorHAnsi" w:hAnsiTheme="minorHAnsi" w:cstheme="minorHAnsi"/>
          <w:sz w:val="20"/>
          <w:szCs w:val="20"/>
        </w:rPr>
        <w:t>1</w:t>
      </w:r>
      <w:bookmarkEnd w:id="75"/>
      <w:r w:rsidRPr="00920A4F">
        <w:rPr>
          <w:rFonts w:asciiTheme="minorHAnsi" w:hAnsiTheme="minorHAnsi" w:cstheme="minorHAnsi"/>
          <w:sz w:val="20"/>
          <w:szCs w:val="20"/>
        </w:rPr>
        <w:t>: 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6" w:name="_Toc314666853"/>
      <w:r w:rsidRPr="00920A4F">
        <w:rPr>
          <w:rFonts w:asciiTheme="minorHAnsi" w:hAnsiTheme="minorHAnsi" w:cstheme="minorHAnsi"/>
          <w:sz w:val="20"/>
          <w:szCs w:val="20"/>
        </w:rPr>
        <w:t>2: Arena fina</w:t>
      </w:r>
      <w:bookmarkEnd w:id="76"/>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7" w:name="_Toc314666854"/>
      <w:r w:rsidRPr="00920A4F">
        <w:rPr>
          <w:rFonts w:asciiTheme="minorHAnsi" w:hAnsiTheme="minorHAnsi" w:cstheme="minorHAnsi"/>
          <w:sz w:val="20"/>
          <w:szCs w:val="20"/>
        </w:rPr>
        <w:t>3: Grava común</w:t>
      </w:r>
      <w:bookmarkEnd w:id="7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8" w:name="_Toc314666855"/>
      <w:r w:rsidRPr="00920A4F">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líneas </w:t>
      </w:r>
      <w:r w:rsidRPr="00920A4F">
        <w:rPr>
          <w:rFonts w:asciiTheme="minorHAnsi" w:hAnsiTheme="minorHAnsi" w:cstheme="minorHAnsi"/>
          <w:sz w:val="20"/>
          <w:szCs w:val="20"/>
        </w:rPr>
        <w:lastRenderedPageBreak/>
        <w:t>de dilatación transversales deberán seguir las ya existentes, en caso de no contar con estas líneas, consultar al SUPERVISOR DE OBRA de YPFB para determinar los espaciamientos adecuados para las mismas.</w:t>
      </w:r>
      <w:bookmarkEnd w:id="78"/>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6F2C99" w:rsidRPr="00920A4F" w:rsidRDefault="006F2C99" w:rsidP="006F2C99">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6F2C99" w:rsidRPr="00920A4F" w:rsidRDefault="006F2C99" w:rsidP="006F2C99">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w:t>
      </w:r>
      <w:r w:rsidRPr="00920A4F">
        <w:rPr>
          <w:rFonts w:asciiTheme="minorHAnsi" w:hAnsiTheme="minorHAnsi" w:cstheme="minorHAnsi"/>
          <w:sz w:val="20"/>
          <w:szCs w:val="20"/>
        </w:rPr>
        <w:lastRenderedPageBreak/>
        <w:t xml:space="preserve">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9"/>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6F2C99" w:rsidRPr="00920A4F" w:rsidRDefault="006F2C99" w:rsidP="006F2C99">
      <w:pPr>
        <w:autoSpaceDE w:val="0"/>
        <w:autoSpaceDN w:val="0"/>
        <w:adjustRightInd w:val="0"/>
        <w:jc w:val="both"/>
        <w:rPr>
          <w:rFonts w:asciiTheme="minorHAnsi" w:hAnsiTheme="minorHAnsi" w:cstheme="minorHAnsi"/>
          <w:b/>
          <w:sz w:val="20"/>
          <w:szCs w:val="20"/>
        </w:rPr>
      </w:pPr>
      <w:bookmarkStart w:id="80" w:name="_Toc314666872"/>
      <w:r w:rsidRPr="00920A4F">
        <w:rPr>
          <w:rFonts w:asciiTheme="minorHAnsi" w:hAnsiTheme="minorHAnsi" w:cstheme="minorHAnsi"/>
          <w:b/>
          <w:sz w:val="20"/>
          <w:szCs w:val="20"/>
        </w:rPr>
        <w:t>Ensayos</w:t>
      </w:r>
      <w:bookmarkEnd w:id="80"/>
    </w:p>
    <w:p w:rsidR="006F2C99" w:rsidRPr="00920A4F"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6F2C99" w:rsidP="006F2C99">
      <w:pPr>
        <w:autoSpaceDE w:val="0"/>
        <w:autoSpaceDN w:val="0"/>
        <w:adjustRightInd w:val="0"/>
        <w:jc w:val="both"/>
        <w:rPr>
          <w:rFonts w:asciiTheme="minorHAnsi" w:hAnsiTheme="minorHAnsi" w:cstheme="minorHAnsi"/>
          <w:sz w:val="20"/>
          <w:szCs w:val="20"/>
        </w:rPr>
      </w:pPr>
      <w:bookmarkStart w:id="8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1"/>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2"/>
    </w:p>
    <w:p w:rsidR="006F2C99" w:rsidRPr="00920A4F" w:rsidRDefault="006F2C99" w:rsidP="006F2C99">
      <w:pPr>
        <w:autoSpaceDE w:val="0"/>
        <w:autoSpaceDN w:val="0"/>
        <w:adjustRightInd w:val="0"/>
        <w:jc w:val="both"/>
        <w:rPr>
          <w:rFonts w:asciiTheme="minorHAnsi" w:hAnsiTheme="minorHAnsi" w:cstheme="minorHAnsi"/>
          <w:sz w:val="20"/>
          <w:szCs w:val="20"/>
        </w:rPr>
      </w:pPr>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3" w:name="_Toc314666876"/>
      <w:r w:rsidRPr="00920A4F">
        <w:rPr>
          <w:rFonts w:asciiTheme="minorHAnsi" w:hAnsiTheme="minorHAnsi" w:cstheme="minorHAnsi"/>
          <w:b/>
          <w:sz w:val="20"/>
          <w:szCs w:val="20"/>
        </w:rPr>
        <w:t>Frecuencia de los ensayos</w:t>
      </w:r>
      <w:bookmarkEnd w:id="8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4"/>
      <w:r w:rsidRPr="00920A4F">
        <w:rPr>
          <w:rFonts w:asciiTheme="minorHAnsi" w:hAnsiTheme="minorHAnsi" w:cstheme="minorHAnsi"/>
          <w:sz w:val="20"/>
          <w:szCs w:val="20"/>
        </w:rPr>
        <w:t>.</w:t>
      </w:r>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5"/>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6" w:name="_Toc314666879"/>
      <w:r w:rsidRPr="00920A4F">
        <w:rPr>
          <w:rFonts w:asciiTheme="minorHAnsi" w:hAnsiTheme="minorHAnsi" w:cstheme="minorHAnsi"/>
          <w:sz w:val="20"/>
          <w:szCs w:val="20"/>
        </w:rPr>
        <w:t>Se deberá individualizar cada probeta anotando la fecha y hora y el elemento estructural correspondiente.</w:t>
      </w:r>
      <w:bookmarkEnd w:id="86"/>
    </w:p>
    <w:p w:rsidR="006F2C99" w:rsidRPr="00920A4F" w:rsidRDefault="006F2C99" w:rsidP="006F2C99">
      <w:pPr>
        <w:autoSpaceDE w:val="0"/>
        <w:autoSpaceDN w:val="0"/>
        <w:adjustRightInd w:val="0"/>
        <w:ind w:firstLine="360"/>
        <w:jc w:val="both"/>
        <w:rPr>
          <w:rFonts w:asciiTheme="minorHAnsi" w:hAnsiTheme="minorHAnsi" w:cstheme="minorHAnsi"/>
          <w:sz w:val="20"/>
          <w:szCs w:val="20"/>
        </w:rPr>
      </w:pPr>
      <w:bookmarkStart w:id="87" w:name="_Toc314666880"/>
      <w:r w:rsidRPr="00920A4F">
        <w:rPr>
          <w:rFonts w:asciiTheme="minorHAnsi" w:hAnsiTheme="minorHAnsi" w:cstheme="minorHAnsi"/>
          <w:sz w:val="20"/>
          <w:szCs w:val="20"/>
        </w:rPr>
        <w:t>Las probetas serán preparadas en presencia del SUPERVISOR DE OBRA.</w:t>
      </w:r>
      <w:bookmarkEnd w:id="87"/>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8"/>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9"/>
    </w:p>
    <w:p w:rsidR="006F2C99" w:rsidRPr="00920A4F" w:rsidRDefault="006F2C99" w:rsidP="00B93A2E">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0" w:name="_Toc314666883"/>
      <w:r w:rsidRPr="00920A4F">
        <w:rPr>
          <w:rFonts w:asciiTheme="minorHAnsi" w:hAnsiTheme="minorHAnsi" w:cstheme="minorHAnsi"/>
          <w:b/>
          <w:sz w:val="20"/>
          <w:szCs w:val="20"/>
        </w:rPr>
        <w:t xml:space="preserve">Evaluación y aceptación del </w:t>
      </w:r>
      <w:bookmarkStart w:id="91" w:name="_Toc314666884"/>
      <w:bookmarkEnd w:id="9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1"/>
    </w:p>
    <w:p w:rsidR="006F2C99" w:rsidRPr="00920A4F" w:rsidRDefault="006F2C99" w:rsidP="00B93A2E">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92" w:name="_Toc314666885"/>
      <w:r w:rsidRPr="00920A4F">
        <w:rPr>
          <w:rFonts w:asciiTheme="minorHAnsi" w:hAnsiTheme="minorHAnsi" w:cstheme="minorHAnsi"/>
          <w:b/>
          <w:sz w:val="20"/>
          <w:szCs w:val="20"/>
        </w:rPr>
        <w:t xml:space="preserve">Aceptación de la </w:t>
      </w:r>
      <w:bookmarkStart w:id="93" w:name="_Toc314666886"/>
      <w:bookmarkEnd w:id="9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3"/>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4" w:name="_Toc314666887"/>
      <w:r w:rsidRPr="00920A4F">
        <w:rPr>
          <w:rFonts w:asciiTheme="minorHAnsi" w:hAnsiTheme="minorHAnsi" w:cstheme="minorHAnsi"/>
          <w:sz w:val="20"/>
          <w:szCs w:val="20"/>
        </w:rPr>
        <w:t>i) Resistencia del 80 a 90 %.</w:t>
      </w:r>
      <w:bookmarkStart w:id="95" w:name="_Toc314666888"/>
      <w:bookmarkEnd w:id="94"/>
      <w:r w:rsidRPr="00920A4F">
        <w:rPr>
          <w:rFonts w:asciiTheme="minorHAnsi" w:hAnsiTheme="minorHAnsi" w:cstheme="minorHAnsi"/>
          <w:sz w:val="20"/>
          <w:szCs w:val="20"/>
        </w:rPr>
        <w:t>Se procederá a:</w:t>
      </w:r>
      <w:bookmarkEnd w:id="95"/>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6"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6"/>
    </w:p>
    <w:p w:rsidR="006F2C99" w:rsidRPr="00920A4F" w:rsidRDefault="006F2C99" w:rsidP="006F2C99">
      <w:pPr>
        <w:autoSpaceDE w:val="0"/>
        <w:autoSpaceDN w:val="0"/>
        <w:adjustRightInd w:val="0"/>
        <w:ind w:left="720"/>
        <w:jc w:val="both"/>
        <w:rPr>
          <w:rFonts w:asciiTheme="minorHAnsi" w:hAnsiTheme="minorHAnsi" w:cstheme="minorHAnsi"/>
          <w:sz w:val="20"/>
          <w:szCs w:val="20"/>
        </w:rPr>
      </w:pPr>
      <w:bookmarkStart w:id="9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7"/>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8" w:name="_Toc314666891"/>
      <w:r w:rsidRPr="00920A4F">
        <w:rPr>
          <w:rFonts w:asciiTheme="minorHAnsi" w:hAnsiTheme="minorHAnsi" w:cstheme="minorHAnsi"/>
          <w:sz w:val="20"/>
          <w:szCs w:val="20"/>
        </w:rPr>
        <w:t>ii) Resistencia inferior al 60 %.</w:t>
      </w:r>
      <w:bookmarkEnd w:id="98"/>
      <w:r w:rsidRPr="00920A4F">
        <w:rPr>
          <w:rFonts w:asciiTheme="minorHAnsi" w:hAnsiTheme="minorHAnsi" w:cstheme="minorHAnsi"/>
          <w:sz w:val="20"/>
          <w:szCs w:val="20"/>
        </w:rPr>
        <w:t xml:space="preserve"> Se procederá a:</w:t>
      </w:r>
    </w:p>
    <w:p w:rsidR="006F2C99" w:rsidRPr="00920A4F" w:rsidRDefault="006F2C99" w:rsidP="006F2C99">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9" w:name="_Toc314666892"/>
      <w:r w:rsidRPr="00920A4F">
        <w:rPr>
          <w:rFonts w:asciiTheme="minorHAnsi" w:hAnsiTheme="minorHAnsi" w:cstheme="minorHAnsi"/>
          <w:sz w:val="20"/>
          <w:szCs w:val="20"/>
        </w:rPr>
        <w:t>El CONTRATISTA procederá a la demolición y reemplazo del sector de vaciado afectado.</w:t>
      </w:r>
      <w:bookmarkEnd w:id="9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00" w:name="_Toc314666893"/>
      <w:r w:rsidRPr="00920A4F">
        <w:rPr>
          <w:rFonts w:asciiTheme="minorHAnsi" w:hAnsiTheme="minorHAnsi" w:cstheme="minorHAnsi"/>
          <w:sz w:val="20"/>
          <w:szCs w:val="20"/>
        </w:rPr>
        <w:t>Todos los ensayos, pruebas, demoliciones, reemplazos necesarios serán cancelados por el CONTRATISTA.</w:t>
      </w:r>
      <w:bookmarkEnd w:id="100"/>
    </w:p>
    <w:p w:rsidR="006F2C99" w:rsidRPr="00920A4F" w:rsidRDefault="006F2C99" w:rsidP="006F2C99">
      <w:pPr>
        <w:jc w:val="both"/>
        <w:rPr>
          <w:rFonts w:asciiTheme="minorHAnsi" w:hAnsiTheme="minorHAnsi" w:cstheme="minorHAnsi"/>
          <w:sz w:val="20"/>
          <w:szCs w:val="20"/>
        </w:rPr>
      </w:pPr>
      <w:bookmarkStart w:id="10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1"/>
    </w:p>
    <w:p w:rsidR="006F2C99" w:rsidRPr="00920A4F" w:rsidRDefault="006F2C99" w:rsidP="006F2C99">
      <w:pPr>
        <w:jc w:val="both"/>
        <w:rPr>
          <w:rFonts w:asciiTheme="minorHAnsi" w:hAnsiTheme="minorHAnsi" w:cstheme="minorHAnsi"/>
          <w:sz w:val="20"/>
          <w:szCs w:val="20"/>
        </w:rPr>
      </w:pPr>
      <w:bookmarkStart w:id="102"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2"/>
    </w:p>
    <w:p w:rsidR="006F2C99" w:rsidRPr="00920A4F" w:rsidRDefault="006F2C99" w:rsidP="006F2C99">
      <w:pPr>
        <w:jc w:val="both"/>
        <w:rPr>
          <w:rFonts w:asciiTheme="minorHAnsi" w:hAnsiTheme="minorHAnsi" w:cstheme="minorHAnsi"/>
          <w:sz w:val="20"/>
          <w:szCs w:val="20"/>
        </w:rPr>
      </w:pPr>
      <w:bookmarkStart w:id="10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3"/>
    </w:p>
    <w:p w:rsidR="006F2C99" w:rsidRPr="00920A4F" w:rsidRDefault="006F2C99" w:rsidP="006F2C99">
      <w:pPr>
        <w:jc w:val="both"/>
        <w:rPr>
          <w:rFonts w:asciiTheme="minorHAnsi" w:hAnsiTheme="minorHAnsi" w:cstheme="minorHAnsi"/>
          <w:sz w:val="20"/>
          <w:szCs w:val="20"/>
        </w:rPr>
      </w:pPr>
      <w:bookmarkStart w:id="104" w:name="_Toc314666897"/>
      <w:r w:rsidRPr="00920A4F">
        <w:rPr>
          <w:rFonts w:asciiTheme="minorHAnsi" w:hAnsiTheme="minorHAnsi" w:cstheme="minorHAnsi"/>
          <w:sz w:val="20"/>
          <w:szCs w:val="20"/>
        </w:rPr>
        <w:t>En esta forma no se requerirá el empleo adicional de agua una vez la superficie haya sido cubierta.</w:t>
      </w:r>
      <w:bookmarkEnd w:id="104"/>
    </w:p>
    <w:p w:rsidR="006F2C99" w:rsidRPr="00920A4F" w:rsidRDefault="006F2C99" w:rsidP="006F2C99">
      <w:pPr>
        <w:jc w:val="both"/>
        <w:rPr>
          <w:rFonts w:asciiTheme="minorHAnsi" w:hAnsiTheme="minorHAnsi" w:cstheme="minorHAnsi"/>
          <w:sz w:val="20"/>
          <w:szCs w:val="20"/>
        </w:rPr>
      </w:pPr>
      <w:bookmarkStart w:id="105" w:name="_Toc314666898"/>
      <w:r w:rsidRPr="00920A4F">
        <w:rPr>
          <w:rFonts w:asciiTheme="minorHAnsi" w:hAnsiTheme="minorHAnsi" w:cstheme="minorHAnsi"/>
          <w:sz w:val="20"/>
          <w:szCs w:val="20"/>
        </w:rPr>
        <w:t>El tramo debe revisarse frecuentemente para asegurarse que si tenga la humedad requerida.</w:t>
      </w:r>
      <w:bookmarkEnd w:id="105"/>
    </w:p>
    <w:p w:rsidR="006F2C99" w:rsidRPr="00920A4F" w:rsidRDefault="006F2C99" w:rsidP="006F2C99">
      <w:pPr>
        <w:jc w:val="both"/>
        <w:rPr>
          <w:rFonts w:asciiTheme="minorHAnsi" w:hAnsiTheme="minorHAnsi" w:cstheme="minorHAnsi"/>
          <w:sz w:val="20"/>
          <w:szCs w:val="20"/>
        </w:rPr>
      </w:pPr>
      <w:bookmarkStart w:id="10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6"/>
    </w:p>
    <w:p w:rsidR="006F2C99" w:rsidRPr="00920A4F" w:rsidRDefault="006F2C99" w:rsidP="006F2C99">
      <w:pPr>
        <w:jc w:val="both"/>
        <w:rPr>
          <w:rFonts w:asciiTheme="minorHAnsi" w:hAnsiTheme="minorHAnsi" w:cstheme="minorHAnsi"/>
          <w:sz w:val="20"/>
          <w:szCs w:val="20"/>
        </w:rPr>
      </w:pPr>
      <w:bookmarkStart w:id="10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7"/>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6F2C99" w:rsidRPr="004709A5"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13.4 </w:t>
      </w:r>
      <w:r w:rsidR="006F2C99" w:rsidRPr="004709A5">
        <w:rPr>
          <w:rFonts w:asciiTheme="minorHAnsi" w:eastAsia="Times New Roman" w:hAnsiTheme="minorHAnsi" w:cstheme="minorHAnsi"/>
          <w:sz w:val="20"/>
          <w:szCs w:val="20"/>
          <w:lang w:val="es-ES"/>
        </w:rPr>
        <w:t>MEDIDAS DE MITIGACION AMBIENTAL</w:t>
      </w: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4709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4709A5"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bookmarkStart w:id="108"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8"/>
    </w:p>
    <w:p w:rsidR="006F2C99" w:rsidRDefault="006F2C99" w:rsidP="006F2C99">
      <w:pPr>
        <w:jc w:val="both"/>
        <w:rPr>
          <w:rFonts w:asciiTheme="minorHAnsi" w:hAnsiTheme="minorHAnsi" w:cstheme="minorHAnsi"/>
          <w:sz w:val="20"/>
          <w:szCs w:val="20"/>
        </w:rPr>
      </w:pPr>
    </w:p>
    <w:p w:rsidR="006F2C99" w:rsidRPr="00520171" w:rsidRDefault="005E0C6F" w:rsidP="005E0C6F">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14.  </w:t>
      </w:r>
      <w:r w:rsidR="006F2C99" w:rsidRPr="00520171">
        <w:rPr>
          <w:rFonts w:asciiTheme="minorHAnsi" w:hAnsiTheme="minorHAnsi" w:cstheme="minorHAnsi"/>
          <w:b/>
          <w:color w:val="auto"/>
          <w:sz w:val="20"/>
          <w:szCs w:val="20"/>
        </w:rPr>
        <w:t>CONSTRUCCIÓN DE BASE DE SUELO CEMENTO</w:t>
      </w:r>
    </w:p>
    <w:p w:rsidR="006F2C99" w:rsidRPr="00520171" w:rsidRDefault="006F2C99" w:rsidP="006F2C99">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5E0C6F" w:rsidRDefault="005E0C6F" w:rsidP="005E0C6F">
      <w:pPr>
        <w:spacing w:before="120" w:after="120" w:line="276" w:lineRule="auto"/>
        <w:contextualSpacing/>
        <w:rPr>
          <w:rFonts w:asciiTheme="minorHAnsi" w:hAnsiTheme="minorHAnsi" w:cstheme="minorHAnsi"/>
          <w:b/>
          <w:sz w:val="20"/>
          <w:szCs w:val="20"/>
        </w:rPr>
      </w:pP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14.1 </w:t>
      </w:r>
      <w:r w:rsidR="006F2C99" w:rsidRPr="005E0C6F">
        <w:rPr>
          <w:rFonts w:asciiTheme="minorHAnsi" w:hAnsiTheme="minorHAnsi" w:cstheme="minorHAnsi"/>
          <w:b/>
          <w:sz w:val="20"/>
          <w:szCs w:val="20"/>
        </w:rPr>
        <w:t>DEFINICIÓN.</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14.2 </w:t>
      </w:r>
      <w:r w:rsidR="006F2C99" w:rsidRPr="005E0C6F">
        <w:rPr>
          <w:rFonts w:asciiTheme="minorHAnsi" w:hAnsiTheme="minorHAnsi" w:cstheme="minorHAnsi"/>
          <w:b/>
          <w:sz w:val="20"/>
          <w:szCs w:val="20"/>
        </w:rPr>
        <w:t>MATERIALES, HERRAMIENTAS Y EQUIPO.</w:t>
      </w:r>
    </w:p>
    <w:p w:rsidR="006F2C99" w:rsidRPr="00520171" w:rsidRDefault="006F2C99" w:rsidP="006F2C9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6F2C99" w:rsidRPr="00520171" w:rsidRDefault="006F2C99" w:rsidP="006F2C99">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6F2C99" w:rsidRPr="00520171" w:rsidRDefault="006F2C99" w:rsidP="006F2C99">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el caso de que el suelo no presente estas características se deberán utilizar yacimientos de materiales de préstamo para realizar la mezcla y su posterior mejora.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6F2C99" w:rsidRPr="00520171" w:rsidRDefault="006F2C99" w:rsidP="006F2C9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6F2C99" w:rsidRPr="00520171" w:rsidRDefault="006F2C99" w:rsidP="006F2C99">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6F2C99" w:rsidRPr="00520171" w:rsidRDefault="006F2C99" w:rsidP="006F2C99">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F21C7D" w:rsidRDefault="006F2C99" w:rsidP="00B93A2E">
      <w:pPr>
        <w:pStyle w:val="Normala"/>
        <w:numPr>
          <w:ilvl w:val="5"/>
          <w:numId w:val="2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F21C7D" w:rsidRDefault="00F21C7D">
      <w:pPr>
        <w:spacing w:after="160" w:line="259" w:lineRule="auto"/>
        <w:rPr>
          <w:rFonts w:asciiTheme="minorHAnsi" w:eastAsia="MS Mincho" w:hAnsiTheme="minorHAnsi" w:cs="Arial"/>
          <w:sz w:val="20"/>
          <w:szCs w:val="20"/>
          <w:lang w:val="es-BO"/>
        </w:rPr>
      </w:pPr>
      <w:r>
        <w:rPr>
          <w:rFonts w:asciiTheme="minorHAnsi" w:hAnsiTheme="minorHAnsi" w:cs="Arial"/>
          <w:sz w:val="20"/>
          <w:szCs w:val="20"/>
        </w:rPr>
        <w:br w:type="page"/>
      </w: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14.3 </w:t>
      </w:r>
      <w:r w:rsidR="006F2C99" w:rsidRPr="005E0C6F">
        <w:rPr>
          <w:rFonts w:asciiTheme="minorHAnsi" w:hAnsiTheme="minorHAnsi" w:cstheme="minorHAnsi"/>
          <w:b/>
          <w:sz w:val="20"/>
          <w:szCs w:val="20"/>
        </w:rPr>
        <w:t>PROCEDIMIENTO PARA LA EJECUCIÓN.</w:t>
      </w:r>
    </w:p>
    <w:p w:rsidR="006F2C99" w:rsidRPr="00520171" w:rsidRDefault="006F2C99" w:rsidP="006F2C99">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6F2C99" w:rsidRPr="00520171" w:rsidRDefault="006F2C99" w:rsidP="00B93A2E">
      <w:pPr>
        <w:pStyle w:val="Normala"/>
        <w:numPr>
          <w:ilvl w:val="5"/>
          <w:numId w:val="2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Indicación explícita del tipo y cantidad de cemento en peso y en volumen, y de la humedad óptima para el o los suelos a utilizar.</w:t>
      </w:r>
    </w:p>
    <w:p w:rsidR="006F2C99" w:rsidRPr="00520171" w:rsidRDefault="006F2C99" w:rsidP="006F2C99">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09" w:name="_Toc22014035"/>
      <w:r w:rsidRPr="00520171">
        <w:rPr>
          <w:rFonts w:asciiTheme="minorHAnsi" w:eastAsia="MS Mincho" w:hAnsiTheme="minorHAnsi" w:cs="Arial"/>
          <w:sz w:val="20"/>
          <w:szCs w:val="20"/>
        </w:rPr>
        <w:t>ición evitando cambios bruscos.</w:t>
      </w:r>
    </w:p>
    <w:p w:rsidR="00F21C7D" w:rsidRDefault="00F21C7D">
      <w:pPr>
        <w:spacing w:after="160" w:line="259" w:lineRule="auto"/>
        <w:rPr>
          <w:rFonts w:asciiTheme="minorHAnsi" w:eastAsia="MS Mincho" w:hAnsiTheme="minorHAnsi" w:cs="Arial"/>
          <w:b/>
          <w:sz w:val="20"/>
          <w:szCs w:val="20"/>
        </w:rPr>
      </w:pPr>
      <w:r>
        <w:rPr>
          <w:rFonts w:asciiTheme="minorHAnsi" w:eastAsia="MS Mincho" w:hAnsiTheme="minorHAnsi" w:cs="Arial"/>
          <w:b/>
          <w:sz w:val="20"/>
          <w:szCs w:val="20"/>
        </w:rPr>
        <w:br w:type="page"/>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Distribución de cemento</w:t>
      </w:r>
    </w:p>
    <w:bookmarkEnd w:id="109"/>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6F2C99" w:rsidRPr="00520171" w:rsidRDefault="006F2C99" w:rsidP="006F2C99">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EJECUCIÓN DE JUNTAS</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lineales o mínimo uno por jornada.</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6F2C99" w:rsidRPr="00520171" w:rsidRDefault="006F2C99" w:rsidP="00B93A2E">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6F2C99" w:rsidRPr="00520171" w:rsidRDefault="006F2C99" w:rsidP="00B93A2E">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F21C7D" w:rsidRDefault="00F21C7D">
      <w:pPr>
        <w:spacing w:after="160" w:line="259" w:lineRule="auto"/>
        <w:rPr>
          <w:rFonts w:asciiTheme="minorHAnsi" w:eastAsia="MS Mincho" w:hAnsiTheme="minorHAnsi" w:cs="Arial"/>
          <w:b/>
          <w:sz w:val="20"/>
          <w:szCs w:val="20"/>
        </w:rPr>
      </w:pPr>
      <w:r>
        <w:rPr>
          <w:rFonts w:asciiTheme="minorHAnsi" w:eastAsia="MS Mincho" w:hAnsiTheme="minorHAnsi" w:cs="Arial"/>
          <w:b/>
          <w:sz w:val="20"/>
          <w:szCs w:val="20"/>
        </w:rPr>
        <w:br w:type="page"/>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CONSIDERACIONES ESPECIALES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6F2C99"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5E0C6F" w:rsidRDefault="005E0C6F" w:rsidP="005E0C6F">
      <w:pPr>
        <w:spacing w:before="120" w:after="120" w:line="276" w:lineRule="auto"/>
        <w:contextualSpacing/>
        <w:rPr>
          <w:rFonts w:asciiTheme="minorHAnsi" w:hAnsiTheme="minorHAnsi" w:cstheme="minorHAnsi"/>
          <w:b/>
          <w:sz w:val="20"/>
          <w:szCs w:val="20"/>
        </w:rPr>
      </w:pP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14.4 </w:t>
      </w:r>
      <w:r w:rsidR="006F2C99" w:rsidRPr="005E0C6F">
        <w:rPr>
          <w:rFonts w:asciiTheme="minorHAnsi" w:hAnsiTheme="minorHAnsi" w:cstheme="minorHAnsi"/>
          <w:b/>
          <w:sz w:val="20"/>
          <w:szCs w:val="20"/>
        </w:rPr>
        <w:t>MEDIDAS DE MITIGACION AMBIENTAL</w:t>
      </w:r>
    </w:p>
    <w:p w:rsidR="005E0C6F" w:rsidRDefault="005E0C6F"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E0C6F" w:rsidRDefault="005E0C6F" w:rsidP="006F2C99">
      <w:pPr>
        <w:contextualSpacing/>
        <w:jc w:val="both"/>
        <w:rPr>
          <w:rFonts w:asciiTheme="minorHAnsi" w:hAnsiTheme="minorHAnsi" w:cstheme="minorHAnsi"/>
          <w:kern w:val="28"/>
          <w:sz w:val="20"/>
          <w:szCs w:val="20"/>
        </w:rPr>
      </w:pPr>
    </w:p>
    <w:p w:rsidR="005E0C6F" w:rsidRDefault="006F2C99" w:rsidP="00B93A2E">
      <w:pPr>
        <w:pStyle w:val="Prrafodelista"/>
        <w:numPr>
          <w:ilvl w:val="1"/>
          <w:numId w:val="38"/>
        </w:numPr>
        <w:spacing w:before="120" w:after="120" w:line="276" w:lineRule="auto"/>
        <w:contextualSpacing/>
        <w:rPr>
          <w:rFonts w:asciiTheme="minorHAnsi" w:hAnsiTheme="minorHAnsi" w:cstheme="minorHAnsi"/>
          <w:b/>
          <w:sz w:val="20"/>
          <w:szCs w:val="20"/>
        </w:rPr>
      </w:pPr>
      <w:r w:rsidRPr="005E0C6F">
        <w:rPr>
          <w:rFonts w:asciiTheme="minorHAnsi" w:hAnsiTheme="minorHAnsi" w:cstheme="minorHAnsi"/>
          <w:b/>
          <w:sz w:val="20"/>
          <w:szCs w:val="20"/>
        </w:rPr>
        <w:t>MEDICIÓN Y FORMA DE PAGO.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6F2C99" w:rsidRPr="00520171" w:rsidRDefault="006F2C99" w:rsidP="006F2C99">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w:t>
      </w:r>
      <w:r w:rsidRPr="00520171">
        <w:rPr>
          <w:rFonts w:asciiTheme="minorHAnsi" w:eastAsia="MS Mincho" w:hAnsiTheme="minorHAnsi" w:cs="Arial"/>
          <w:sz w:val="20"/>
          <w:szCs w:val="20"/>
        </w:rPr>
        <w:lastRenderedPageBreak/>
        <w:t>serán pagados conforme los precios unitarios contractuales correspondientes a los ítems de Pago definidos y presentados en los Formularios de Propuesta.</w:t>
      </w:r>
    </w:p>
    <w:p w:rsidR="006F2C99" w:rsidRDefault="006F2C99" w:rsidP="006F2C99">
      <w:pPr>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6F2C99" w:rsidRDefault="006F2C99" w:rsidP="006F2C99">
      <w:pPr>
        <w:jc w:val="both"/>
        <w:rPr>
          <w:rFonts w:asciiTheme="minorHAnsi" w:hAnsiTheme="minorHAnsi" w:cstheme="minorHAnsi"/>
          <w:sz w:val="20"/>
          <w:szCs w:val="20"/>
        </w:rPr>
      </w:pP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15. </w:t>
      </w:r>
      <w:r w:rsidR="006F2C99" w:rsidRPr="005E0C6F">
        <w:rPr>
          <w:rFonts w:asciiTheme="minorHAnsi" w:hAnsiTheme="minorHAnsi" w:cstheme="minorHAnsi"/>
          <w:b/>
          <w:color w:val="000000" w:themeColor="text1"/>
          <w:sz w:val="20"/>
          <w:szCs w:val="20"/>
        </w:rPr>
        <w:t xml:space="preserve">PROVISIÓN, RELLENO Y COMPACTADO DE CAPA BASE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6F2C99" w:rsidRPr="00920A4F" w:rsidTr="00705858">
        <w:trPr>
          <w:jc w:val="center"/>
        </w:trPr>
        <w:tc>
          <w:tcPr>
            <w:tcW w:w="784"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15.4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006F2C99" w:rsidRPr="00920A4F">
        <w:rPr>
          <w:rFonts w:asciiTheme="minorHAnsi" w:eastAsia="Times New Roman" w:hAnsiTheme="minorHAnsi" w:cstheme="minorHAnsi"/>
          <w:sz w:val="20"/>
          <w:szCs w:val="20"/>
          <w:lang w:val="es-ES"/>
        </w:rPr>
        <w:t>MEDICIÓN Y FORMA DE PAGO</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110" w:name="_Toc150859420"/>
      <w:r w:rsidRPr="005E0C6F">
        <w:rPr>
          <w:rFonts w:asciiTheme="minorHAnsi" w:hAnsiTheme="minorHAnsi" w:cstheme="minorHAnsi"/>
          <w:b/>
          <w:color w:val="000000" w:themeColor="text1"/>
          <w:sz w:val="20"/>
          <w:szCs w:val="20"/>
        </w:rPr>
        <w:lastRenderedPageBreak/>
        <w:t>16</w:t>
      </w:r>
      <w:r w:rsidR="006F2C99" w:rsidRPr="005E0C6F">
        <w:rPr>
          <w:rFonts w:asciiTheme="minorHAnsi" w:hAnsiTheme="minorHAnsi" w:cstheme="minorHAnsi"/>
          <w:b/>
          <w:color w:val="000000" w:themeColor="text1"/>
          <w:sz w:val="20"/>
          <w:szCs w:val="20"/>
        </w:rPr>
        <w:t xml:space="preserve">. REPOSICIÓN DE ESTRUCTURAS  DE HORMIGÓN CICLÓPEO </w:t>
      </w:r>
    </w:p>
    <w:bookmarkEnd w:id="110"/>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6F2C99" w:rsidRPr="00920A4F" w:rsidRDefault="006F2C99" w:rsidP="006F2C99">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6F2C99" w:rsidRPr="00920A4F" w:rsidRDefault="006F2C99" w:rsidP="006F2C99">
      <w:pPr>
        <w:jc w:val="both"/>
        <w:rPr>
          <w:rFonts w:asciiTheme="minorHAnsi" w:hAnsiTheme="minorHAnsi" w:cstheme="minorHAnsi"/>
          <w:sz w:val="20"/>
          <w:szCs w:val="20"/>
        </w:rPr>
      </w:pPr>
    </w:p>
    <w:p w:rsidR="00F21C7D"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16.3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6F2C99" w:rsidRPr="00B83344" w:rsidRDefault="00F21C7D" w:rsidP="00F21C7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16.4 </w:t>
      </w:r>
      <w:r w:rsidR="006F2C99" w:rsidRPr="00E65CC2">
        <w:rPr>
          <w:rFonts w:asciiTheme="minorHAnsi" w:eastAsia="Times New Roman" w:hAnsiTheme="minorHAnsi" w:cstheme="minorHAnsi"/>
          <w:sz w:val="20"/>
          <w:szCs w:val="20"/>
          <w:lang w:val="es-ES"/>
        </w:rPr>
        <w:t>MEDIDAS</w:t>
      </w:r>
      <w:r w:rsidR="006F2C99" w:rsidRPr="00B83344">
        <w:rPr>
          <w:rFonts w:asciiTheme="minorHAnsi" w:hAnsiTheme="minorHAnsi" w:cstheme="minorHAnsi"/>
          <w:iCs/>
          <w:sz w:val="20"/>
          <w:szCs w:val="20"/>
        </w:rPr>
        <w:t xml:space="preserve">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16.5 </w:t>
      </w:r>
      <w:r w:rsidR="006F2C99" w:rsidRPr="00920A4F">
        <w:rPr>
          <w:rFonts w:asciiTheme="minorHAnsi" w:eastAsia="Times New Roman" w:hAnsiTheme="minorHAnsi" w:cstheme="minorHAnsi"/>
          <w:sz w:val="20"/>
          <w:szCs w:val="20"/>
          <w:lang w:val="es-ES"/>
        </w:rPr>
        <w:t>MEDICIÓN Y FORMA DE PAGO</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9113B2" w:rsidRPr="00F21C7D" w:rsidRDefault="00F21C7D" w:rsidP="00F21C7D">
      <w:pPr>
        <w:pStyle w:val="Ttulo2"/>
        <w:numPr>
          <w:ilvl w:val="0"/>
          <w:numId w:val="0"/>
        </w:numPr>
        <w:spacing w:before="200" w:line="276" w:lineRule="auto"/>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17. </w:t>
      </w:r>
      <w:r w:rsidR="009113B2" w:rsidRPr="00F21C7D">
        <w:rPr>
          <w:rFonts w:asciiTheme="minorHAnsi" w:hAnsiTheme="minorHAnsi" w:cstheme="minorHAnsi"/>
          <w:b/>
          <w:color w:val="000000" w:themeColor="tex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920A4F">
        <w:rPr>
          <w:rFonts w:asciiTheme="minorHAnsi" w:hAnsiTheme="minorHAnsi" w:cstheme="minorHAnsi"/>
          <w:sz w:val="20"/>
          <w:szCs w:val="20"/>
        </w:rPr>
        <w:lastRenderedPageBreak/>
        <w:t xml:space="preserve">deberán ser aprobados por el SUPERVISOR DE OBRA al inicio de la actividad. La campana para la válvula será provista por el CONTRATISTA. </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F21C7D" w:rsidP="00F21C7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17.4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17.5 </w:t>
      </w:r>
      <w:r w:rsidR="009113B2"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18.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F21C7D"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 xml:space="preserve">18.4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hAnsiTheme="minorHAnsi" w:cstheme="minorHAnsi"/>
          <w:kern w:val="28"/>
          <w:sz w:val="20"/>
          <w:szCs w:val="20"/>
        </w:rPr>
      </w:pPr>
      <w:r>
        <w:rPr>
          <w:rFonts w:asciiTheme="minorHAnsi" w:hAnsiTheme="minorHAnsi" w:cstheme="minorHAnsi"/>
          <w:kern w:val="28"/>
          <w:sz w:val="20"/>
          <w:szCs w:val="20"/>
        </w:rPr>
        <w:br w:type="page"/>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18.5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1" w:name="_Toc378236514"/>
      <w:bookmarkStart w:id="112" w:name="_Toc378667047"/>
      <w:bookmarkStart w:id="113" w:name="_Toc378667233"/>
      <w:bookmarkStart w:id="114" w:name="_Toc378667748"/>
      <w:bookmarkStart w:id="115" w:name="_Toc381213541"/>
      <w:bookmarkStart w:id="116" w:name="_Toc381214018"/>
      <w:bookmarkStart w:id="117" w:name="_Toc381214109"/>
      <w:bookmarkStart w:id="118" w:name="_Toc384130477"/>
      <w:bookmarkStart w:id="119" w:name="_Toc384130698"/>
      <w:bookmarkStart w:id="120" w:name="_Toc384130854"/>
      <w:bookmarkStart w:id="121" w:name="_Toc384131245"/>
      <w:bookmarkStart w:id="122" w:name="_Toc387785996"/>
      <w:bookmarkStart w:id="123" w:name="_Toc387788284"/>
      <w:bookmarkStart w:id="124" w:name="_Toc388648593"/>
      <w:bookmarkStart w:id="125" w:name="_Toc388648681"/>
      <w:bookmarkStart w:id="126" w:name="_Toc388693342"/>
      <w:bookmarkStart w:id="127" w:name="_Toc388702304"/>
      <w:bookmarkStart w:id="128" w:name="_Toc388724582"/>
      <w:bookmarkStart w:id="129" w:name="_Toc404098170"/>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19</w:t>
      </w:r>
      <w:r w:rsidR="009113B2" w:rsidRPr="00F21C7D">
        <w:rPr>
          <w:rFonts w:asciiTheme="minorHAnsi" w:hAnsiTheme="minorHAnsi" w:cstheme="minorHAnsi"/>
          <w:b/>
          <w:color w:val="000000" w:themeColor="text1"/>
          <w:sz w:val="20"/>
          <w:szCs w:val="20"/>
        </w:rPr>
        <w:t>.  LIMPIEZA Y RETIRO DE ESCOMBROS.</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w:t>
      </w:r>
      <w:r w:rsidRPr="00920A4F">
        <w:rPr>
          <w:rFonts w:asciiTheme="minorHAnsi" w:hAnsiTheme="minorHAnsi" w:cstheme="minorHAnsi"/>
          <w:sz w:val="20"/>
          <w:szCs w:val="20"/>
        </w:rPr>
        <w:lastRenderedPageBreak/>
        <w:t>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B93A2E">
      <w:pPr>
        <w:pStyle w:val="Estilo1"/>
        <w:numPr>
          <w:ilvl w:val="1"/>
          <w:numId w:val="3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5C" w:rsidRDefault="00C1495C" w:rsidP="0031499A">
      <w:r>
        <w:separator/>
      </w:r>
    </w:p>
  </w:endnote>
  <w:endnote w:type="continuationSeparator" w:id="0">
    <w:p w:rsidR="00C1495C" w:rsidRDefault="00C1495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90CD4" w:rsidRPr="000810BB" w:rsidTr="00712201">
      <w:tc>
        <w:tcPr>
          <w:tcW w:w="2942"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Aprobado por:</w:t>
          </w:r>
        </w:p>
      </w:tc>
    </w:tr>
    <w:tr w:rsidR="00990CD4" w:rsidRPr="000810BB" w:rsidTr="00712201">
      <w:tc>
        <w:tcPr>
          <w:tcW w:w="2942" w:type="dxa"/>
        </w:tcPr>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tc>
      <w:tc>
        <w:tcPr>
          <w:tcW w:w="2943" w:type="dxa"/>
        </w:tcPr>
        <w:p w:rsidR="00990CD4" w:rsidRPr="000810BB" w:rsidRDefault="00990CD4" w:rsidP="0031499A">
          <w:pPr>
            <w:pStyle w:val="Piedepgina"/>
            <w:rPr>
              <w:rFonts w:ascii="Calibri" w:hAnsi="Calibri"/>
              <w:sz w:val="16"/>
              <w:szCs w:val="20"/>
            </w:rPr>
          </w:pPr>
        </w:p>
      </w:tc>
      <w:tc>
        <w:tcPr>
          <w:tcW w:w="2943" w:type="dxa"/>
        </w:tcPr>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tc>
    </w:tr>
    <w:tr w:rsidR="00990CD4" w:rsidRPr="000810BB" w:rsidTr="00712201">
      <w:tc>
        <w:tcPr>
          <w:tcW w:w="2942"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90CD4" w:rsidRDefault="00990C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5C" w:rsidRDefault="00C1495C" w:rsidP="0031499A">
      <w:r>
        <w:separator/>
      </w:r>
    </w:p>
  </w:footnote>
  <w:footnote w:type="continuationSeparator" w:id="0">
    <w:p w:rsidR="00C1495C" w:rsidRDefault="00C1495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90CD4" w:rsidRPr="00FA0D94" w:rsidTr="00712201">
      <w:tc>
        <w:tcPr>
          <w:tcW w:w="1446" w:type="dxa"/>
          <w:vMerge w:val="restart"/>
          <w:vAlign w:val="center"/>
        </w:tcPr>
        <w:p w:rsidR="00990CD4" w:rsidRPr="00FA0D94" w:rsidRDefault="00990CD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90CD4" w:rsidRDefault="00990C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90CD4" w:rsidRDefault="00990C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90CD4" w:rsidRPr="0076024C" w:rsidRDefault="00990CD4"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990CD4" w:rsidRPr="0076024C" w:rsidRDefault="00990CD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90CD4" w:rsidRDefault="00990CD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90CD4" w:rsidRPr="0076024C" w:rsidRDefault="00990CD4" w:rsidP="0031499A">
          <w:pPr>
            <w:pStyle w:val="Encabezado"/>
            <w:jc w:val="center"/>
            <w:rPr>
              <w:rFonts w:ascii="Calibri" w:eastAsia="Arial Unicode MS" w:hAnsi="Calibri" w:cs="Arial"/>
              <w:b/>
              <w:sz w:val="14"/>
              <w:szCs w:val="14"/>
              <w:lang w:val="es-MX"/>
            </w:rPr>
          </w:pPr>
        </w:p>
      </w:tc>
    </w:tr>
    <w:tr w:rsidR="00990CD4" w:rsidRPr="00FA0D94" w:rsidTr="00712201">
      <w:trPr>
        <w:trHeight w:val="478"/>
      </w:trPr>
      <w:tc>
        <w:tcPr>
          <w:tcW w:w="1446" w:type="dxa"/>
          <w:vMerge/>
          <w:vAlign w:val="center"/>
        </w:tcPr>
        <w:p w:rsidR="00990CD4" w:rsidRPr="00FA0D94" w:rsidRDefault="00990CD4" w:rsidP="0031499A">
          <w:pPr>
            <w:pStyle w:val="Encabezado"/>
            <w:jc w:val="center"/>
            <w:rPr>
              <w:rFonts w:ascii="Arial Narrow" w:eastAsia="Arial Unicode MS" w:hAnsi="Arial Narrow"/>
              <w:szCs w:val="12"/>
              <w:lang w:val="es-MX"/>
            </w:rPr>
          </w:pPr>
        </w:p>
      </w:tc>
      <w:tc>
        <w:tcPr>
          <w:tcW w:w="6209" w:type="dxa"/>
          <w:vAlign w:val="center"/>
        </w:tcPr>
        <w:p w:rsidR="00990CD4" w:rsidRPr="0076024C" w:rsidRDefault="00990CD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90CD4" w:rsidRPr="0076024C" w:rsidRDefault="00990CD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90CD4" w:rsidRPr="0076024C" w:rsidRDefault="00990CD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7324C">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7324C">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990CD4" w:rsidRDefault="00990C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2EE66CB"/>
    <w:multiLevelType w:val="multilevel"/>
    <w:tmpl w:val="78500368"/>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30795B"/>
    <w:multiLevelType w:val="multilevel"/>
    <w:tmpl w:val="E4785C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3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2">
    <w:nsid w:val="63E75364"/>
    <w:multiLevelType w:val="multilevel"/>
    <w:tmpl w:val="B2C00B5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3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13"/>
  </w:num>
  <w:num w:numId="4">
    <w:abstractNumId w:val="33"/>
  </w:num>
  <w:num w:numId="5">
    <w:abstractNumId w:val="35"/>
  </w:num>
  <w:num w:numId="6">
    <w:abstractNumId w:val="29"/>
  </w:num>
  <w:num w:numId="7">
    <w:abstractNumId w:val="8"/>
  </w:num>
  <w:num w:numId="8">
    <w:abstractNumId w:val="22"/>
  </w:num>
  <w:num w:numId="9">
    <w:abstractNumId w:val="19"/>
  </w:num>
  <w:num w:numId="10">
    <w:abstractNumId w:val="38"/>
  </w:num>
  <w:num w:numId="11">
    <w:abstractNumId w:val="7"/>
  </w:num>
  <w:num w:numId="12">
    <w:abstractNumId w:val="4"/>
  </w:num>
  <w:num w:numId="13">
    <w:abstractNumId w:val="1"/>
  </w:num>
  <w:num w:numId="14">
    <w:abstractNumId w:val="14"/>
  </w:num>
  <w:num w:numId="15">
    <w:abstractNumId w:val="2"/>
  </w:num>
  <w:num w:numId="16">
    <w:abstractNumId w:val="5"/>
  </w:num>
  <w:num w:numId="17">
    <w:abstractNumId w:val="18"/>
  </w:num>
  <w:num w:numId="18">
    <w:abstractNumId w:val="9"/>
  </w:num>
  <w:num w:numId="19">
    <w:abstractNumId w:val="15"/>
  </w:num>
  <w:num w:numId="20">
    <w:abstractNumId w:val="20"/>
  </w:num>
  <w:num w:numId="21">
    <w:abstractNumId w:val="37"/>
    <w:lvlOverride w:ilvl="0">
      <w:startOverride w:val="1"/>
    </w:lvlOverride>
  </w:num>
  <w:num w:numId="22">
    <w:abstractNumId w:val="3"/>
  </w:num>
  <w:num w:numId="23">
    <w:abstractNumId w:val="23"/>
  </w:num>
  <w:num w:numId="24">
    <w:abstractNumId w:val="17"/>
  </w:num>
  <w:num w:numId="25">
    <w:abstractNumId w:val="25"/>
  </w:num>
  <w:num w:numId="26">
    <w:abstractNumId w:val="28"/>
  </w:num>
  <w:num w:numId="27">
    <w:abstractNumId w:val="27"/>
  </w:num>
  <w:num w:numId="28">
    <w:abstractNumId w:val="31"/>
  </w:num>
  <w:num w:numId="29">
    <w:abstractNumId w:val="16"/>
  </w:num>
  <w:num w:numId="30">
    <w:abstractNumId w:val="36"/>
  </w:num>
  <w:num w:numId="31">
    <w:abstractNumId w:val="34"/>
  </w:num>
  <w:num w:numId="32">
    <w:abstractNumId w:val="6"/>
  </w:num>
  <w:num w:numId="33">
    <w:abstractNumId w:val="10"/>
  </w:num>
  <w:num w:numId="34">
    <w:abstractNumId w:val="0"/>
  </w:num>
  <w:num w:numId="35">
    <w:abstractNumId w:val="26"/>
  </w:num>
  <w:num w:numId="36">
    <w:abstractNumId w:val="32"/>
  </w:num>
  <w:num w:numId="37">
    <w:abstractNumId w:val="30"/>
  </w:num>
  <w:num w:numId="38">
    <w:abstractNumId w:val="11"/>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201EAA"/>
    <w:rsid w:val="00274092"/>
    <w:rsid w:val="0031499A"/>
    <w:rsid w:val="003B188F"/>
    <w:rsid w:val="00523480"/>
    <w:rsid w:val="005E0C6F"/>
    <w:rsid w:val="006D5E32"/>
    <w:rsid w:val="006F2C99"/>
    <w:rsid w:val="006F41C2"/>
    <w:rsid w:val="0070395A"/>
    <w:rsid w:val="00705858"/>
    <w:rsid w:val="00712201"/>
    <w:rsid w:val="007C6549"/>
    <w:rsid w:val="00887E15"/>
    <w:rsid w:val="009113B2"/>
    <w:rsid w:val="0097324C"/>
    <w:rsid w:val="00990CD4"/>
    <w:rsid w:val="00B60166"/>
    <w:rsid w:val="00B93A2E"/>
    <w:rsid w:val="00C1495C"/>
    <w:rsid w:val="00ED283E"/>
    <w:rsid w:val="00F21C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58</Pages>
  <Words>24033</Words>
  <Characters>132187</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5</cp:revision>
  <cp:lastPrinted>2016-06-02T21:21:00Z</cp:lastPrinted>
  <dcterms:created xsi:type="dcterms:W3CDTF">2016-05-03T21:48:00Z</dcterms:created>
  <dcterms:modified xsi:type="dcterms:W3CDTF">2016-06-02T23:38:00Z</dcterms:modified>
</cp:coreProperties>
</file>