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830AC5" w:rsidRPr="00AD6AF2" w:rsidRDefault="00830AC5" w:rsidP="008537B0">
                            <w:pPr>
                              <w:ind w:right="930"/>
                              <w:jc w:val="center"/>
                              <w:rPr>
                                <w:rFonts w:ascii="Century Gothic" w:hAnsi="Century Gothic"/>
                                <w:sz w:val="14"/>
                                <w:lang w:val="es-ES_tradnl"/>
                              </w:rPr>
                            </w:pPr>
                          </w:p>
                          <w:p w14:paraId="35D48255" w14:textId="4E047868" w:rsidR="00830AC5" w:rsidRDefault="00830AC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830AC5" w:rsidRPr="00AD6AF2" w:rsidRDefault="00830AC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830AC5" w:rsidRPr="00AD6AF2" w:rsidRDefault="00830AC5" w:rsidP="008537B0">
                      <w:pPr>
                        <w:ind w:right="930"/>
                        <w:jc w:val="center"/>
                        <w:rPr>
                          <w:rFonts w:ascii="Century Gothic" w:hAnsi="Century Gothic"/>
                          <w:sz w:val="14"/>
                          <w:lang w:val="es-ES_tradnl"/>
                        </w:rPr>
                      </w:pPr>
                    </w:p>
                    <w:p w14:paraId="35D48255" w14:textId="4E047868" w:rsidR="00830AC5" w:rsidRDefault="00830AC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830AC5" w:rsidRPr="00AD6AF2" w:rsidRDefault="00830AC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830AC5" w:rsidRPr="00B52020" w:rsidRDefault="00830AC5" w:rsidP="008537B0">
                            <w:pPr>
                              <w:pStyle w:val="Ttulo1"/>
                              <w:ind w:left="142"/>
                              <w:jc w:val="center"/>
                              <w:rPr>
                                <w:rFonts w:ascii="Century Gothic" w:hAnsi="Century Gothic"/>
                                <w:sz w:val="20"/>
                                <w:szCs w:val="20"/>
                              </w:rPr>
                            </w:pPr>
                          </w:p>
                          <w:p w14:paraId="4F15C962" w14:textId="77777777" w:rsidR="00830AC5" w:rsidRDefault="00830AC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830AC5" w:rsidRDefault="00830AC5" w:rsidP="008537B0">
                            <w:pPr>
                              <w:ind w:left="142"/>
                              <w:jc w:val="center"/>
                              <w:rPr>
                                <w:rFonts w:ascii="Verdana" w:hAnsi="Verdana"/>
                                <w:b/>
                              </w:rPr>
                            </w:pPr>
                          </w:p>
                          <w:p w14:paraId="6E90B37D" w14:textId="77777777" w:rsidR="00830AC5" w:rsidRDefault="00830AC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830AC5" w:rsidRPr="00103622" w:rsidRDefault="00830AC5" w:rsidP="008537B0">
                            <w:pPr>
                              <w:ind w:left="142"/>
                              <w:jc w:val="center"/>
                              <w:rPr>
                                <w:rFonts w:ascii="Century Gothic" w:hAnsi="Century Gothic" w:cs="Arial"/>
                                <w:b/>
                                <w:sz w:val="32"/>
                                <w:szCs w:val="32"/>
                                <w:lang w:val="es-MX"/>
                              </w:rPr>
                            </w:pPr>
                          </w:p>
                          <w:p w14:paraId="5859BF03" w14:textId="77777777" w:rsidR="00830AC5" w:rsidRPr="00103622" w:rsidRDefault="00830AC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30AC5" w:rsidRDefault="00830AC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30AC5" w:rsidRDefault="00830AC5" w:rsidP="008537B0">
                            <w:pPr>
                              <w:jc w:val="center"/>
                              <w:rPr>
                                <w:rFonts w:ascii="Century Gothic" w:hAnsi="Century Gothic" w:cs="Arial"/>
                                <w:b/>
                                <w:sz w:val="28"/>
                                <w:szCs w:val="32"/>
                              </w:rPr>
                            </w:pPr>
                          </w:p>
                          <w:p w14:paraId="75AEF3E0" w14:textId="709CEAC8" w:rsidR="00830AC5" w:rsidRPr="00D94CE2" w:rsidRDefault="00830AC5"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830AC5" w:rsidRPr="00D94CE2" w:rsidRDefault="00830AC5"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830AC5" w:rsidRDefault="00830AC5" w:rsidP="008537B0">
                            <w:pPr>
                              <w:ind w:left="142" w:right="-118"/>
                              <w:jc w:val="center"/>
                              <w:rPr>
                                <w:rFonts w:ascii="Century Gothic" w:hAnsi="Century Gothic" w:cs="Arial"/>
                                <w:b/>
                                <w:sz w:val="28"/>
                                <w:szCs w:val="28"/>
                                <w:lang w:val="es-MX"/>
                              </w:rPr>
                            </w:pPr>
                          </w:p>
                          <w:p w14:paraId="611F339B" w14:textId="77777777" w:rsidR="00830AC5" w:rsidRDefault="00830AC5" w:rsidP="008537B0">
                            <w:pPr>
                              <w:ind w:left="142" w:right="-118"/>
                              <w:jc w:val="center"/>
                              <w:rPr>
                                <w:rFonts w:ascii="Century Gothic" w:hAnsi="Century Gothic" w:cs="Arial"/>
                                <w:b/>
                                <w:sz w:val="28"/>
                                <w:szCs w:val="28"/>
                                <w:lang w:val="es-MX"/>
                              </w:rPr>
                            </w:pPr>
                          </w:p>
                          <w:p w14:paraId="050BB91F" w14:textId="33C384C7" w:rsidR="00830AC5" w:rsidRPr="00103622" w:rsidRDefault="00830AC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30AC5" w:rsidRPr="00103622" w:rsidRDefault="00830AC5" w:rsidP="008537B0">
                            <w:pPr>
                              <w:ind w:left="142" w:right="-118"/>
                              <w:rPr>
                                <w:rFonts w:ascii="Century Gothic" w:hAnsi="Century Gothic"/>
                                <w:b/>
                                <w:sz w:val="28"/>
                                <w:szCs w:val="28"/>
                              </w:rPr>
                            </w:pPr>
                          </w:p>
                          <w:p w14:paraId="2ADBDFFA" w14:textId="29CAC29E" w:rsidR="00830AC5" w:rsidRPr="00D94CE2" w:rsidRDefault="00830AC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PARA LA INSTALACIÓN DE TOMAS DE MUESTRAS DE OLOR</w:t>
                            </w:r>
                          </w:p>
                          <w:p w14:paraId="502C4473" w14:textId="77777777" w:rsidR="00830AC5" w:rsidRPr="00D94CE2" w:rsidRDefault="00830AC5" w:rsidP="008537B0">
                            <w:pPr>
                              <w:ind w:right="-118"/>
                              <w:jc w:val="center"/>
                              <w:rPr>
                                <w:rFonts w:ascii="Century Gothic" w:hAnsi="Century Gothic" w:cs="Century Gothic"/>
                                <w:b/>
                                <w:bCs/>
                                <w:color w:val="FF0000"/>
                                <w:sz w:val="28"/>
                                <w:szCs w:val="28"/>
                              </w:rPr>
                            </w:pPr>
                          </w:p>
                          <w:p w14:paraId="4B2E4CBD" w14:textId="1E0BA9CC" w:rsidR="00830AC5" w:rsidRPr="00B834FB" w:rsidRDefault="00830AC5" w:rsidP="008537B0">
                            <w:pPr>
                              <w:ind w:right="-118"/>
                              <w:jc w:val="center"/>
                              <w:rPr>
                                <w:rFonts w:ascii="Century Gothic" w:hAnsi="Century Gothic" w:cs="Century Gothic"/>
                                <w:b/>
                                <w:bCs/>
                                <w:sz w:val="28"/>
                                <w:szCs w:val="28"/>
                                <w:lang w:val="es-BO"/>
                              </w:rPr>
                            </w:pPr>
                            <w:r w:rsidRPr="0085652D">
                              <w:rPr>
                                <w:rFonts w:ascii="Century Gothic" w:hAnsi="Century Gothic" w:cs="Century Gothic"/>
                                <w:b/>
                                <w:bCs/>
                                <w:sz w:val="28"/>
                                <w:szCs w:val="28"/>
                                <w:lang w:val="es-BO"/>
                              </w:rPr>
                              <w:t xml:space="preserve">CÓDIGO: </w:t>
                            </w:r>
                            <w:proofErr w:type="spellStart"/>
                            <w:r w:rsidRPr="0085652D">
                              <w:rPr>
                                <w:rFonts w:ascii="Century Gothic" w:hAnsi="Century Gothic" w:cs="Century Gothic"/>
                                <w:b/>
                                <w:bCs/>
                                <w:sz w:val="28"/>
                                <w:szCs w:val="28"/>
                              </w:rPr>
                              <w:t>GCC</w:t>
                            </w:r>
                            <w:proofErr w:type="spellEnd"/>
                            <w:r w:rsidRPr="0085652D">
                              <w:rPr>
                                <w:rFonts w:ascii="Century Gothic" w:hAnsi="Century Gothic" w:cs="Century Gothic"/>
                                <w:b/>
                                <w:bCs/>
                                <w:sz w:val="28"/>
                                <w:szCs w:val="28"/>
                              </w:rPr>
                              <w:t>-CDL-</w:t>
                            </w:r>
                            <w:proofErr w:type="spellStart"/>
                            <w:r w:rsidRPr="0085652D">
                              <w:rPr>
                                <w:rFonts w:ascii="Century Gothic" w:hAnsi="Century Gothic" w:cs="Century Gothic"/>
                                <w:b/>
                                <w:bCs/>
                                <w:sz w:val="28"/>
                                <w:szCs w:val="28"/>
                              </w:rPr>
                              <w:t>DREA</w:t>
                            </w:r>
                            <w:proofErr w:type="spellEnd"/>
                            <w:r w:rsidRPr="0085652D">
                              <w:rPr>
                                <w:rFonts w:ascii="Century Gothic" w:hAnsi="Century Gothic" w:cs="Century Gothic"/>
                                <w:b/>
                                <w:bCs/>
                                <w:sz w:val="28"/>
                                <w:szCs w:val="28"/>
                              </w:rPr>
                              <w:t>-86-16</w:t>
                            </w:r>
                          </w:p>
                          <w:p w14:paraId="223C468B" w14:textId="77777777" w:rsidR="00830AC5" w:rsidRPr="00B834FB" w:rsidRDefault="00830AC5" w:rsidP="008537B0">
                            <w:pPr>
                              <w:ind w:right="-118"/>
                              <w:jc w:val="center"/>
                              <w:rPr>
                                <w:rFonts w:ascii="Century Gothic" w:hAnsi="Century Gothic" w:cs="Century Gothic"/>
                                <w:b/>
                                <w:bCs/>
                                <w:sz w:val="28"/>
                                <w:szCs w:val="28"/>
                                <w:lang w:val="es-BO"/>
                              </w:rPr>
                            </w:pPr>
                          </w:p>
                          <w:p w14:paraId="4A42D2C4" w14:textId="493F6047" w:rsidR="00830AC5" w:rsidRPr="00B52020" w:rsidRDefault="00830AC5"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830AC5" w:rsidRPr="00103622" w:rsidRDefault="00830AC5" w:rsidP="008537B0">
                            <w:pPr>
                              <w:ind w:right="930"/>
                              <w:jc w:val="center"/>
                              <w:rPr>
                                <w:rFonts w:ascii="Century Gothic" w:hAnsi="Century Gothic"/>
                                <w:sz w:val="32"/>
                                <w:szCs w:val="32"/>
                                <w:lang w:val="es-ES_tradnl"/>
                              </w:rPr>
                            </w:pPr>
                          </w:p>
                          <w:p w14:paraId="0D792466" w14:textId="77777777" w:rsidR="00830AC5" w:rsidRPr="00103622" w:rsidRDefault="00830AC5" w:rsidP="008537B0">
                            <w:pPr>
                              <w:ind w:right="930"/>
                              <w:jc w:val="center"/>
                              <w:rPr>
                                <w:rFonts w:ascii="Century Gothic" w:hAnsi="Century Gothic"/>
                                <w:sz w:val="32"/>
                                <w:szCs w:val="32"/>
                                <w:lang w:val="es-ES_tradnl"/>
                              </w:rPr>
                            </w:pPr>
                          </w:p>
                          <w:p w14:paraId="7B7611E1" w14:textId="77777777" w:rsidR="00830AC5" w:rsidRPr="00103622" w:rsidRDefault="00830AC5" w:rsidP="008537B0">
                            <w:pPr>
                              <w:ind w:right="930"/>
                              <w:jc w:val="center"/>
                              <w:rPr>
                                <w:rFonts w:ascii="Century Gothic" w:hAnsi="Century Gothic"/>
                                <w:sz w:val="32"/>
                                <w:szCs w:val="32"/>
                                <w:lang w:val="es-ES_tradnl"/>
                              </w:rPr>
                            </w:pPr>
                          </w:p>
                          <w:p w14:paraId="7B98CC40" w14:textId="77777777" w:rsidR="00830AC5" w:rsidRDefault="00830AC5" w:rsidP="008537B0">
                            <w:pPr>
                              <w:ind w:right="930"/>
                              <w:jc w:val="center"/>
                              <w:rPr>
                                <w:rFonts w:ascii="Century Gothic" w:hAnsi="Century Gothic"/>
                                <w:lang w:val="es-ES_tradnl"/>
                              </w:rPr>
                            </w:pPr>
                          </w:p>
                          <w:p w14:paraId="2FE09DE0" w14:textId="77777777" w:rsidR="00830AC5" w:rsidRPr="009C5A35" w:rsidRDefault="00830AC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830AC5" w:rsidRPr="00B52020" w:rsidRDefault="00830AC5" w:rsidP="008537B0">
                      <w:pPr>
                        <w:pStyle w:val="Ttulo1"/>
                        <w:ind w:left="142"/>
                        <w:jc w:val="center"/>
                        <w:rPr>
                          <w:rFonts w:ascii="Century Gothic" w:hAnsi="Century Gothic"/>
                          <w:sz w:val="20"/>
                          <w:szCs w:val="20"/>
                        </w:rPr>
                      </w:pPr>
                    </w:p>
                    <w:p w14:paraId="4F15C962" w14:textId="77777777" w:rsidR="00830AC5" w:rsidRDefault="00830AC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830AC5" w:rsidRDefault="00830AC5" w:rsidP="008537B0">
                      <w:pPr>
                        <w:ind w:left="142"/>
                        <w:jc w:val="center"/>
                        <w:rPr>
                          <w:rFonts w:ascii="Verdana" w:hAnsi="Verdana"/>
                          <w:b/>
                        </w:rPr>
                      </w:pPr>
                    </w:p>
                    <w:p w14:paraId="6E90B37D" w14:textId="77777777" w:rsidR="00830AC5" w:rsidRDefault="00830AC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830AC5" w:rsidRPr="00103622" w:rsidRDefault="00830AC5" w:rsidP="008537B0">
                      <w:pPr>
                        <w:ind w:left="142"/>
                        <w:jc w:val="center"/>
                        <w:rPr>
                          <w:rFonts w:ascii="Century Gothic" w:hAnsi="Century Gothic" w:cs="Arial"/>
                          <w:b/>
                          <w:sz w:val="32"/>
                          <w:szCs w:val="32"/>
                          <w:lang w:val="es-MX"/>
                        </w:rPr>
                      </w:pPr>
                    </w:p>
                    <w:p w14:paraId="5859BF03" w14:textId="77777777" w:rsidR="00830AC5" w:rsidRPr="00103622" w:rsidRDefault="00830AC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30AC5" w:rsidRDefault="00830AC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30AC5" w:rsidRDefault="00830AC5" w:rsidP="008537B0">
                      <w:pPr>
                        <w:jc w:val="center"/>
                        <w:rPr>
                          <w:rFonts w:ascii="Century Gothic" w:hAnsi="Century Gothic" w:cs="Arial"/>
                          <w:b/>
                          <w:sz w:val="28"/>
                          <w:szCs w:val="32"/>
                        </w:rPr>
                      </w:pPr>
                    </w:p>
                    <w:p w14:paraId="75AEF3E0" w14:textId="709CEAC8" w:rsidR="00830AC5" w:rsidRPr="00D94CE2" w:rsidRDefault="00830AC5"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830AC5" w:rsidRPr="00D94CE2" w:rsidRDefault="00830AC5"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830AC5" w:rsidRDefault="00830AC5" w:rsidP="008537B0">
                      <w:pPr>
                        <w:ind w:left="142" w:right="-118"/>
                        <w:jc w:val="center"/>
                        <w:rPr>
                          <w:rFonts w:ascii="Century Gothic" w:hAnsi="Century Gothic" w:cs="Arial"/>
                          <w:b/>
                          <w:sz w:val="28"/>
                          <w:szCs w:val="28"/>
                          <w:lang w:val="es-MX"/>
                        </w:rPr>
                      </w:pPr>
                    </w:p>
                    <w:p w14:paraId="611F339B" w14:textId="77777777" w:rsidR="00830AC5" w:rsidRDefault="00830AC5" w:rsidP="008537B0">
                      <w:pPr>
                        <w:ind w:left="142" w:right="-118"/>
                        <w:jc w:val="center"/>
                        <w:rPr>
                          <w:rFonts w:ascii="Century Gothic" w:hAnsi="Century Gothic" w:cs="Arial"/>
                          <w:b/>
                          <w:sz w:val="28"/>
                          <w:szCs w:val="28"/>
                          <w:lang w:val="es-MX"/>
                        </w:rPr>
                      </w:pPr>
                    </w:p>
                    <w:p w14:paraId="050BB91F" w14:textId="33C384C7" w:rsidR="00830AC5" w:rsidRPr="00103622" w:rsidRDefault="00830AC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30AC5" w:rsidRPr="00103622" w:rsidRDefault="00830AC5" w:rsidP="008537B0">
                      <w:pPr>
                        <w:ind w:left="142" w:right="-118"/>
                        <w:rPr>
                          <w:rFonts w:ascii="Century Gothic" w:hAnsi="Century Gothic"/>
                          <w:b/>
                          <w:sz w:val="28"/>
                          <w:szCs w:val="28"/>
                        </w:rPr>
                      </w:pPr>
                    </w:p>
                    <w:p w14:paraId="2ADBDFFA" w14:textId="29CAC29E" w:rsidR="00830AC5" w:rsidRPr="00D94CE2" w:rsidRDefault="00830AC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PARA LA INSTALACIÓN DE TOMAS DE MUESTRAS DE OLOR</w:t>
                      </w:r>
                    </w:p>
                    <w:p w14:paraId="502C4473" w14:textId="77777777" w:rsidR="00830AC5" w:rsidRPr="00D94CE2" w:rsidRDefault="00830AC5" w:rsidP="008537B0">
                      <w:pPr>
                        <w:ind w:right="-118"/>
                        <w:jc w:val="center"/>
                        <w:rPr>
                          <w:rFonts w:ascii="Century Gothic" w:hAnsi="Century Gothic" w:cs="Century Gothic"/>
                          <w:b/>
                          <w:bCs/>
                          <w:color w:val="FF0000"/>
                          <w:sz w:val="28"/>
                          <w:szCs w:val="28"/>
                        </w:rPr>
                      </w:pPr>
                    </w:p>
                    <w:p w14:paraId="4B2E4CBD" w14:textId="1E0BA9CC" w:rsidR="00830AC5" w:rsidRPr="00B834FB" w:rsidRDefault="00830AC5" w:rsidP="008537B0">
                      <w:pPr>
                        <w:ind w:right="-118"/>
                        <w:jc w:val="center"/>
                        <w:rPr>
                          <w:rFonts w:ascii="Century Gothic" w:hAnsi="Century Gothic" w:cs="Century Gothic"/>
                          <w:b/>
                          <w:bCs/>
                          <w:sz w:val="28"/>
                          <w:szCs w:val="28"/>
                          <w:lang w:val="es-BO"/>
                        </w:rPr>
                      </w:pPr>
                      <w:bookmarkStart w:id="1" w:name="_GoBack"/>
                      <w:bookmarkEnd w:id="1"/>
                      <w:r w:rsidRPr="0085652D">
                        <w:rPr>
                          <w:rFonts w:ascii="Century Gothic" w:hAnsi="Century Gothic" w:cs="Century Gothic"/>
                          <w:b/>
                          <w:bCs/>
                          <w:sz w:val="28"/>
                          <w:szCs w:val="28"/>
                          <w:lang w:val="es-BO"/>
                        </w:rPr>
                        <w:t xml:space="preserve">CÓDIGO: </w:t>
                      </w:r>
                      <w:proofErr w:type="spellStart"/>
                      <w:r w:rsidRPr="0085652D">
                        <w:rPr>
                          <w:rFonts w:ascii="Century Gothic" w:hAnsi="Century Gothic" w:cs="Century Gothic"/>
                          <w:b/>
                          <w:bCs/>
                          <w:sz w:val="28"/>
                          <w:szCs w:val="28"/>
                        </w:rPr>
                        <w:t>GCC</w:t>
                      </w:r>
                      <w:proofErr w:type="spellEnd"/>
                      <w:r w:rsidRPr="0085652D">
                        <w:rPr>
                          <w:rFonts w:ascii="Century Gothic" w:hAnsi="Century Gothic" w:cs="Century Gothic"/>
                          <w:b/>
                          <w:bCs/>
                          <w:sz w:val="28"/>
                          <w:szCs w:val="28"/>
                        </w:rPr>
                        <w:t>-CDL-</w:t>
                      </w:r>
                      <w:proofErr w:type="spellStart"/>
                      <w:r w:rsidRPr="0085652D">
                        <w:rPr>
                          <w:rFonts w:ascii="Century Gothic" w:hAnsi="Century Gothic" w:cs="Century Gothic"/>
                          <w:b/>
                          <w:bCs/>
                          <w:sz w:val="28"/>
                          <w:szCs w:val="28"/>
                        </w:rPr>
                        <w:t>DREA</w:t>
                      </w:r>
                      <w:proofErr w:type="spellEnd"/>
                      <w:r w:rsidRPr="0085652D">
                        <w:rPr>
                          <w:rFonts w:ascii="Century Gothic" w:hAnsi="Century Gothic" w:cs="Century Gothic"/>
                          <w:b/>
                          <w:bCs/>
                          <w:sz w:val="28"/>
                          <w:szCs w:val="28"/>
                        </w:rPr>
                        <w:t>-86-16</w:t>
                      </w:r>
                    </w:p>
                    <w:p w14:paraId="223C468B" w14:textId="77777777" w:rsidR="00830AC5" w:rsidRPr="00B834FB" w:rsidRDefault="00830AC5" w:rsidP="008537B0">
                      <w:pPr>
                        <w:ind w:right="-118"/>
                        <w:jc w:val="center"/>
                        <w:rPr>
                          <w:rFonts w:ascii="Century Gothic" w:hAnsi="Century Gothic" w:cs="Century Gothic"/>
                          <w:b/>
                          <w:bCs/>
                          <w:sz w:val="28"/>
                          <w:szCs w:val="28"/>
                          <w:lang w:val="es-BO"/>
                        </w:rPr>
                      </w:pPr>
                    </w:p>
                    <w:p w14:paraId="4A42D2C4" w14:textId="493F6047" w:rsidR="00830AC5" w:rsidRPr="00B52020" w:rsidRDefault="00830AC5"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830AC5" w:rsidRPr="00103622" w:rsidRDefault="00830AC5" w:rsidP="008537B0">
                      <w:pPr>
                        <w:ind w:right="930"/>
                        <w:jc w:val="center"/>
                        <w:rPr>
                          <w:rFonts w:ascii="Century Gothic" w:hAnsi="Century Gothic"/>
                          <w:sz w:val="32"/>
                          <w:szCs w:val="32"/>
                          <w:lang w:val="es-ES_tradnl"/>
                        </w:rPr>
                      </w:pPr>
                    </w:p>
                    <w:p w14:paraId="0D792466" w14:textId="77777777" w:rsidR="00830AC5" w:rsidRPr="00103622" w:rsidRDefault="00830AC5" w:rsidP="008537B0">
                      <w:pPr>
                        <w:ind w:right="930"/>
                        <w:jc w:val="center"/>
                        <w:rPr>
                          <w:rFonts w:ascii="Century Gothic" w:hAnsi="Century Gothic"/>
                          <w:sz w:val="32"/>
                          <w:szCs w:val="32"/>
                          <w:lang w:val="es-ES_tradnl"/>
                        </w:rPr>
                      </w:pPr>
                    </w:p>
                    <w:p w14:paraId="7B7611E1" w14:textId="77777777" w:rsidR="00830AC5" w:rsidRPr="00103622" w:rsidRDefault="00830AC5" w:rsidP="008537B0">
                      <w:pPr>
                        <w:ind w:right="930"/>
                        <w:jc w:val="center"/>
                        <w:rPr>
                          <w:rFonts w:ascii="Century Gothic" w:hAnsi="Century Gothic"/>
                          <w:sz w:val="32"/>
                          <w:szCs w:val="32"/>
                          <w:lang w:val="es-ES_tradnl"/>
                        </w:rPr>
                      </w:pPr>
                    </w:p>
                    <w:p w14:paraId="7B98CC40" w14:textId="77777777" w:rsidR="00830AC5" w:rsidRDefault="00830AC5" w:rsidP="008537B0">
                      <w:pPr>
                        <w:ind w:right="930"/>
                        <w:jc w:val="center"/>
                        <w:rPr>
                          <w:rFonts w:ascii="Century Gothic" w:hAnsi="Century Gothic"/>
                          <w:lang w:val="es-ES_tradnl"/>
                        </w:rPr>
                      </w:pPr>
                    </w:p>
                    <w:p w14:paraId="2FE09DE0" w14:textId="77777777" w:rsidR="00830AC5" w:rsidRPr="009C5A35" w:rsidRDefault="00830AC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5741A956" w14:textId="77777777" w:rsidR="003E635F" w:rsidRDefault="003E635F" w:rsidP="00B37050">
      <w:pPr>
        <w:jc w:val="center"/>
        <w:rPr>
          <w:rFonts w:asciiTheme="minorHAnsi" w:hAnsiTheme="minorHAnsi" w:cstheme="minorHAnsi"/>
          <w:b/>
          <w:sz w:val="22"/>
          <w:szCs w:val="22"/>
        </w:rPr>
      </w:pP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21033AF9" w:rsidR="00B52020" w:rsidRPr="00552079" w:rsidRDefault="00B52020" w:rsidP="00567A57">
            <w:pPr>
              <w:rPr>
                <w:rFonts w:asciiTheme="minorHAnsi" w:eastAsia="Calibri" w:hAnsiTheme="minorHAnsi" w:cstheme="minorHAnsi"/>
                <w:b/>
                <w:i/>
                <w:sz w:val="22"/>
                <w:szCs w:val="22"/>
              </w:rPr>
            </w:pPr>
            <w:r>
              <w:rPr>
                <w:rFonts w:ascii="Calibri" w:eastAsia="Calibri" w:hAnsi="Calibri" w:cs="Calibri"/>
                <w:b/>
                <w:i/>
                <w:sz w:val="22"/>
                <w:szCs w:val="22"/>
              </w:rPr>
              <w:t xml:space="preserve">POR </w:t>
            </w:r>
            <w:r w:rsidR="003E635F">
              <w:rPr>
                <w:rFonts w:ascii="Calibri" w:eastAsia="Calibri" w:hAnsi="Calibri" w:cs="Calibri"/>
                <w:b/>
                <w:i/>
                <w:sz w:val="22"/>
                <w:szCs w:val="22"/>
              </w:rPr>
              <w:t>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47696689" w:rsidR="00B52020" w:rsidRPr="00552079" w:rsidRDefault="003D254F" w:rsidP="00B52020">
            <w:pPr>
              <w:rPr>
                <w:rFonts w:asciiTheme="minorHAnsi" w:eastAsia="Calibri" w:hAnsiTheme="minorHAnsi" w:cstheme="minorHAnsi"/>
                <w:b/>
                <w:i/>
                <w:sz w:val="22"/>
                <w:szCs w:val="22"/>
              </w:rPr>
            </w:pPr>
            <w:r>
              <w:rPr>
                <w:rFonts w:ascii="Calibri" w:eastAsia="Calibri" w:hAnsi="Calibri" w:cs="Calibri"/>
                <w:b/>
                <w:i/>
                <w:sz w:val="22"/>
                <w:szCs w:val="22"/>
              </w:rPr>
              <w:t>ORDEN DE SERVICIO</w:t>
            </w:r>
            <w:bookmarkStart w:id="0" w:name="_GoBack"/>
            <w:bookmarkEnd w:id="0"/>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079D271" w:rsidR="00103622" w:rsidRPr="00552079" w:rsidRDefault="00A544B1" w:rsidP="003F1F22">
            <w:pPr>
              <w:rPr>
                <w:rFonts w:asciiTheme="minorHAnsi" w:hAnsiTheme="minorHAnsi" w:cstheme="minorHAnsi"/>
                <w:sz w:val="22"/>
                <w:szCs w:val="22"/>
              </w:rPr>
            </w:pPr>
            <w:r>
              <w:rPr>
                <w:rFonts w:asciiTheme="minorHAnsi" w:hAnsiTheme="minorHAnsi" w:cstheme="minorHAnsi"/>
                <w:sz w:val="22"/>
                <w:szCs w:val="22"/>
              </w:rPr>
              <w:t>1</w:t>
            </w:r>
            <w:r w:rsidR="003F1F22">
              <w:rPr>
                <w:rFonts w:asciiTheme="minorHAnsi" w:hAnsiTheme="minorHAnsi" w:cstheme="minorHAnsi"/>
                <w:sz w:val="22"/>
                <w:szCs w:val="22"/>
              </w:rPr>
              <w:t>2</w:t>
            </w:r>
            <w:r w:rsidR="00B834FB">
              <w:rPr>
                <w:rFonts w:asciiTheme="minorHAnsi" w:hAnsiTheme="minorHAnsi" w:cstheme="minorHAnsi"/>
                <w:sz w:val="22"/>
                <w:szCs w:val="22"/>
              </w:rPr>
              <w:t>/0</w:t>
            </w:r>
            <w:r w:rsidR="003E635F">
              <w:rPr>
                <w:rFonts w:asciiTheme="minorHAnsi" w:hAnsiTheme="minorHAnsi" w:cstheme="minorHAnsi"/>
                <w:sz w:val="22"/>
                <w:szCs w:val="22"/>
              </w:rPr>
              <w:t>8</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254EB46" w:rsidR="00103622" w:rsidRPr="00552079" w:rsidRDefault="00A544B1" w:rsidP="003F1F22">
            <w:pPr>
              <w:rPr>
                <w:rFonts w:asciiTheme="minorHAnsi" w:hAnsiTheme="minorHAnsi" w:cstheme="minorHAnsi"/>
                <w:sz w:val="22"/>
                <w:szCs w:val="22"/>
              </w:rPr>
            </w:pPr>
            <w:r>
              <w:rPr>
                <w:rFonts w:asciiTheme="minorHAnsi" w:hAnsiTheme="minorHAnsi" w:cstheme="minorHAnsi"/>
                <w:sz w:val="22"/>
                <w:szCs w:val="22"/>
              </w:rPr>
              <w:t>1</w:t>
            </w:r>
            <w:r w:rsidR="003F1F22">
              <w:rPr>
                <w:rFonts w:asciiTheme="minorHAnsi" w:hAnsiTheme="minorHAnsi" w:cstheme="minorHAnsi"/>
                <w:sz w:val="22"/>
                <w:szCs w:val="22"/>
              </w:rPr>
              <w:t>2</w:t>
            </w:r>
            <w:r w:rsidR="00B834FB">
              <w:rPr>
                <w:rFonts w:asciiTheme="minorHAnsi" w:hAnsiTheme="minorHAnsi" w:cstheme="minorHAnsi"/>
                <w:sz w:val="22"/>
                <w:szCs w:val="22"/>
              </w:rPr>
              <w:t>/0</w:t>
            </w:r>
            <w:r w:rsidR="003F1F22">
              <w:rPr>
                <w:rFonts w:asciiTheme="minorHAnsi" w:hAnsiTheme="minorHAnsi" w:cstheme="minorHAnsi"/>
                <w:sz w:val="22"/>
                <w:szCs w:val="22"/>
              </w:rPr>
              <w:t>8</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A34280A" w:rsidR="004150C6" w:rsidRPr="00830AC5" w:rsidRDefault="00830AC5" w:rsidP="00B52020">
            <w:pPr>
              <w:jc w:val="both"/>
              <w:rPr>
                <w:rFonts w:asciiTheme="minorHAnsi" w:hAnsiTheme="minorHAnsi" w:cstheme="minorHAnsi"/>
                <w:color w:val="000000"/>
                <w:sz w:val="22"/>
                <w:szCs w:val="22"/>
                <w:lang w:val="es-BO" w:eastAsia="es-BO"/>
              </w:rPr>
            </w:pPr>
            <w:r w:rsidRPr="00830AC5">
              <w:rPr>
                <w:rFonts w:asciiTheme="minorHAnsi" w:hAnsiTheme="minorHAnsi" w:cstheme="minorHAnsi"/>
                <w:bCs/>
                <w:color w:val="000000"/>
                <w:sz w:val="22"/>
                <w:szCs w:val="22"/>
                <w:lang w:eastAsia="es-BO"/>
              </w:rPr>
              <w:t>OBRAS CIVILES PARA LA INSTALACIÓN DE TOMAS DE MUESTRAS DE OLOR</w:t>
            </w:r>
          </w:p>
        </w:tc>
        <w:tc>
          <w:tcPr>
            <w:tcW w:w="1772" w:type="dxa"/>
            <w:tcBorders>
              <w:top w:val="nil"/>
              <w:left w:val="nil"/>
              <w:bottom w:val="single" w:sz="8" w:space="0" w:color="auto"/>
              <w:right w:val="single" w:sz="8" w:space="0" w:color="auto"/>
            </w:tcBorders>
            <w:shd w:val="clear" w:color="auto" w:fill="auto"/>
            <w:noWrap/>
            <w:vAlign w:val="center"/>
          </w:tcPr>
          <w:p w14:paraId="684D0922" w14:textId="3D036E0F" w:rsidR="004150C6" w:rsidRPr="00552079" w:rsidRDefault="00830AC5" w:rsidP="003E635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24.274,40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CF93CD4" w:rsidR="00103622" w:rsidRPr="00B52020" w:rsidRDefault="00830AC5" w:rsidP="00A544B1">
            <w:pPr>
              <w:jc w:val="right"/>
              <w:rPr>
                <w:rFonts w:asciiTheme="minorHAnsi" w:hAnsiTheme="minorHAnsi" w:cstheme="minorHAnsi"/>
                <w:b/>
                <w:color w:val="000000"/>
                <w:sz w:val="22"/>
                <w:szCs w:val="22"/>
                <w:lang w:val="es-BO" w:eastAsia="es-BO"/>
              </w:rPr>
            </w:pPr>
            <w:r w:rsidRPr="00830AC5">
              <w:rPr>
                <w:rFonts w:asciiTheme="minorHAnsi" w:hAnsiTheme="minorHAnsi" w:cstheme="minorHAnsi"/>
                <w:b/>
                <w:color w:val="000000"/>
                <w:sz w:val="22"/>
                <w:szCs w:val="22"/>
                <w:lang w:val="es-BO" w:eastAsia="es-BO"/>
              </w:rPr>
              <w:t>24.274,40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401CF568" w14:textId="77777777" w:rsidR="00A544B1" w:rsidRDefault="00A544B1" w:rsidP="00552079">
      <w:pPr>
        <w:rPr>
          <w:rFonts w:asciiTheme="minorHAnsi" w:hAnsiTheme="minorHAnsi" w:cstheme="minorHAnsi"/>
          <w:b/>
          <w:sz w:val="22"/>
          <w:szCs w:val="22"/>
        </w:rPr>
      </w:pPr>
    </w:p>
    <w:p w14:paraId="31FF6695" w14:textId="77777777" w:rsidR="00A544B1" w:rsidRDefault="00A544B1" w:rsidP="00552079">
      <w:pPr>
        <w:rPr>
          <w:rFonts w:asciiTheme="minorHAnsi" w:hAnsiTheme="minorHAnsi" w:cstheme="minorHAnsi"/>
          <w:b/>
          <w:sz w:val="22"/>
          <w:szCs w:val="22"/>
        </w:rPr>
      </w:pPr>
    </w:p>
    <w:p w14:paraId="37BC6888" w14:textId="77777777" w:rsidR="003E635F" w:rsidRDefault="003E635F" w:rsidP="00552079">
      <w:pPr>
        <w:rPr>
          <w:rFonts w:asciiTheme="minorHAnsi" w:hAnsiTheme="minorHAnsi" w:cstheme="minorHAnsi"/>
          <w:b/>
          <w:sz w:val="22"/>
          <w:szCs w:val="22"/>
        </w:rPr>
      </w:pPr>
    </w:p>
    <w:p w14:paraId="5202FA1A" w14:textId="77777777" w:rsidR="003E635F" w:rsidRPr="00552079" w:rsidRDefault="003E635F"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702A423" w14:textId="77777777" w:rsidR="00830AC5" w:rsidRDefault="00830AC5" w:rsidP="00830AC5">
      <w:pPr>
        <w:pStyle w:val="Prrafodelista"/>
        <w:autoSpaceDE w:val="0"/>
        <w:autoSpaceDN w:val="0"/>
        <w:adjustRightInd w:val="0"/>
        <w:ind w:left="426"/>
        <w:rPr>
          <w:rFonts w:asciiTheme="minorHAnsi" w:hAnsiTheme="minorHAnsi" w:cs="Century Gothic"/>
          <w:color w:val="000000"/>
          <w:sz w:val="22"/>
          <w:szCs w:val="22"/>
          <w:lang w:eastAsia="es-BO"/>
        </w:rPr>
      </w:pPr>
      <w:r w:rsidRPr="00830AC5">
        <w:rPr>
          <w:rFonts w:asciiTheme="minorHAnsi" w:hAnsiTheme="minorHAnsi" w:cs="Century Gothic"/>
          <w:color w:val="000000"/>
          <w:sz w:val="22"/>
          <w:szCs w:val="22"/>
          <w:lang w:eastAsia="es-BO"/>
        </w:rPr>
        <w:t>A elección de la empresa (proponente o adjudicada, según corresponda) ésta podrá optar por uno de los siguientes instrumentos financieros.</w:t>
      </w:r>
    </w:p>
    <w:p w14:paraId="5C77C334" w14:textId="77777777" w:rsidR="00830AC5" w:rsidRPr="00830AC5" w:rsidRDefault="00830AC5" w:rsidP="00830AC5">
      <w:pPr>
        <w:pStyle w:val="Prrafodelista"/>
        <w:autoSpaceDE w:val="0"/>
        <w:autoSpaceDN w:val="0"/>
        <w:adjustRightInd w:val="0"/>
        <w:rPr>
          <w:rFonts w:asciiTheme="minorHAnsi" w:hAnsiTheme="minorHAnsi" w:cs="Century Gothic"/>
          <w:color w:val="000000"/>
          <w:sz w:val="22"/>
          <w:szCs w:val="22"/>
          <w:lang w:eastAsia="es-BO"/>
        </w:rPr>
      </w:pPr>
    </w:p>
    <w:p w14:paraId="0B5F8C7D" w14:textId="77777777" w:rsidR="00830AC5" w:rsidRPr="00830AC5" w:rsidRDefault="00830AC5" w:rsidP="00830AC5">
      <w:pPr>
        <w:pStyle w:val="Prrafodelista"/>
        <w:numPr>
          <w:ilvl w:val="0"/>
          <w:numId w:val="63"/>
        </w:numPr>
        <w:autoSpaceDE w:val="0"/>
        <w:autoSpaceDN w:val="0"/>
        <w:adjustRightInd w:val="0"/>
        <w:rPr>
          <w:rFonts w:asciiTheme="minorHAnsi" w:hAnsiTheme="minorHAnsi" w:cs="Century Gothic"/>
          <w:color w:val="000000"/>
          <w:sz w:val="22"/>
          <w:szCs w:val="22"/>
          <w:lang w:eastAsia="es-BO"/>
        </w:rPr>
      </w:pPr>
      <w:r w:rsidRPr="00830AC5">
        <w:rPr>
          <w:rFonts w:asciiTheme="minorHAnsi" w:hAnsiTheme="minorHAnsi" w:cs="Century Gothic"/>
          <w:b/>
          <w:color w:val="000000"/>
          <w:sz w:val="22"/>
          <w:szCs w:val="22"/>
          <w:lang w:eastAsia="es-BO"/>
        </w:rPr>
        <w:t>Boleta de Garantía</w:t>
      </w:r>
      <w:r w:rsidRPr="00830AC5">
        <w:rPr>
          <w:rFonts w:asciiTheme="minorHAnsi" w:hAnsiTheme="minorHAnsi" w:cs="Century Gothic"/>
          <w:color w:val="000000"/>
          <w:sz w:val="22"/>
          <w:szCs w:val="22"/>
          <w:lang w:eastAsia="es-BO"/>
        </w:rPr>
        <w:t>, emitida por una Entidad Bancaria del Estado Plurinacional de Bolivia, registrada, autorizada y bajo el control de la Autoridad de Supervisión del Sistema Financiero-</w:t>
      </w:r>
      <w:proofErr w:type="spellStart"/>
      <w:r w:rsidRPr="00830AC5">
        <w:rPr>
          <w:rFonts w:asciiTheme="minorHAnsi" w:hAnsiTheme="minorHAnsi" w:cs="Century Gothic"/>
          <w:color w:val="000000"/>
          <w:sz w:val="22"/>
          <w:szCs w:val="22"/>
          <w:lang w:eastAsia="es-BO"/>
        </w:rPr>
        <w:t>ASFI</w:t>
      </w:r>
      <w:proofErr w:type="spellEnd"/>
      <w:r w:rsidRPr="00830AC5">
        <w:rPr>
          <w:rFonts w:asciiTheme="minorHAnsi" w:hAnsiTheme="minorHAnsi" w:cs="Century Gothic"/>
          <w:color w:val="000000"/>
          <w:sz w:val="22"/>
          <w:szCs w:val="22"/>
          <w:lang w:eastAsia="es-BO"/>
        </w:rPr>
        <w:t>,  a la orden/a favor de Yacimientos Petrolíferos Fiscales Bolivianos, con las características expresas de renovable, irrevocable y de ejecución inmediata con vigencia de 90  días por un importe equivalente a 1 (%) del valor total de la propuesta económica</w:t>
      </w:r>
    </w:p>
    <w:p w14:paraId="6B9D4C9B" w14:textId="77777777" w:rsidR="00830AC5" w:rsidRPr="00830AC5" w:rsidRDefault="00830AC5" w:rsidP="00830AC5">
      <w:pPr>
        <w:pStyle w:val="Prrafodelista"/>
        <w:numPr>
          <w:ilvl w:val="0"/>
          <w:numId w:val="63"/>
        </w:numPr>
        <w:autoSpaceDE w:val="0"/>
        <w:autoSpaceDN w:val="0"/>
        <w:adjustRightInd w:val="0"/>
        <w:rPr>
          <w:rFonts w:asciiTheme="minorHAnsi" w:hAnsiTheme="minorHAnsi" w:cs="Century Gothic"/>
          <w:color w:val="000000"/>
          <w:sz w:val="22"/>
          <w:szCs w:val="22"/>
          <w:lang w:eastAsia="es-BO"/>
        </w:rPr>
      </w:pPr>
      <w:r w:rsidRPr="00830AC5">
        <w:rPr>
          <w:rFonts w:asciiTheme="minorHAnsi" w:hAnsiTheme="minorHAnsi" w:cs="Century Gothic"/>
          <w:b/>
          <w:color w:val="000000"/>
          <w:sz w:val="22"/>
          <w:szCs w:val="22"/>
          <w:lang w:eastAsia="es-BO"/>
        </w:rPr>
        <w:t>Garantía a Primer Requerimiento</w:t>
      </w:r>
      <w:r w:rsidRPr="00830AC5">
        <w:rPr>
          <w:rFonts w:asciiTheme="minorHAnsi" w:hAnsiTheme="minorHAnsi" w:cs="Century Gothic"/>
          <w:color w:val="000000"/>
          <w:sz w:val="22"/>
          <w:szCs w:val="22"/>
          <w:lang w:eastAsia="es-BO"/>
        </w:rPr>
        <w:t>, emitida por una Entidad Bancaria del Estado Plurinacional de Bolivia, registrada, autorizada y bajo el control de la Autoridad de Supervisión del Sistema Financiero-</w:t>
      </w:r>
      <w:proofErr w:type="spellStart"/>
      <w:r w:rsidRPr="00830AC5">
        <w:rPr>
          <w:rFonts w:asciiTheme="minorHAnsi" w:hAnsiTheme="minorHAnsi" w:cs="Century Gothic"/>
          <w:color w:val="000000"/>
          <w:sz w:val="22"/>
          <w:szCs w:val="22"/>
          <w:lang w:eastAsia="es-BO"/>
        </w:rPr>
        <w:t>ASFI</w:t>
      </w:r>
      <w:proofErr w:type="spellEnd"/>
      <w:r w:rsidRPr="00830AC5">
        <w:rPr>
          <w:rFonts w:asciiTheme="minorHAnsi" w:hAnsiTheme="minorHAnsi" w:cs="Century Gothic"/>
          <w:color w:val="000000"/>
          <w:sz w:val="22"/>
          <w:szCs w:val="22"/>
          <w:lang w:eastAsia="es-BO"/>
        </w:rPr>
        <w:t>,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0C90D52A" w14:textId="77777777" w:rsidR="00830AC5" w:rsidRPr="00830AC5" w:rsidRDefault="00830AC5" w:rsidP="00830AC5">
      <w:pPr>
        <w:pStyle w:val="Prrafodelista"/>
        <w:numPr>
          <w:ilvl w:val="0"/>
          <w:numId w:val="63"/>
        </w:numPr>
        <w:autoSpaceDE w:val="0"/>
        <w:autoSpaceDN w:val="0"/>
        <w:adjustRightInd w:val="0"/>
        <w:rPr>
          <w:rFonts w:asciiTheme="minorHAnsi" w:hAnsiTheme="minorHAnsi" w:cs="Century Gothic"/>
          <w:color w:val="000000"/>
          <w:sz w:val="22"/>
          <w:szCs w:val="22"/>
          <w:lang w:eastAsia="es-BO"/>
        </w:rPr>
      </w:pPr>
      <w:r w:rsidRPr="00830AC5">
        <w:rPr>
          <w:rFonts w:asciiTheme="minorHAnsi" w:hAnsiTheme="minorHAnsi" w:cs="Century Gothic"/>
          <w:b/>
          <w:color w:val="000000"/>
          <w:sz w:val="22"/>
          <w:szCs w:val="22"/>
          <w:lang w:eastAsia="es-BO"/>
        </w:rPr>
        <w:t>Póliza de caución a Primer requerimiento</w:t>
      </w:r>
      <w:r w:rsidRPr="00830AC5">
        <w:rPr>
          <w:rFonts w:asciiTheme="minorHAnsi" w:hAnsiTheme="minorHAnsi" w:cs="Century Gothic"/>
          <w:color w:val="000000"/>
          <w:sz w:val="22"/>
          <w:szCs w:val="22"/>
          <w:lang w:eastAsia="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1 (%) del valor total de la propuesta económica</w:t>
      </w:r>
    </w:p>
    <w:p w14:paraId="31BE1DDA" w14:textId="77777777" w:rsidR="007D4696" w:rsidRPr="00830AC5" w:rsidRDefault="007D4696" w:rsidP="007D4696">
      <w:pPr>
        <w:pStyle w:val="Prrafodelista"/>
        <w:autoSpaceDE w:val="0"/>
        <w:autoSpaceDN w:val="0"/>
        <w:adjustRightInd w:val="0"/>
        <w:jc w:val="both"/>
        <w:rPr>
          <w:rFonts w:asciiTheme="minorHAnsi" w:hAnsiTheme="minorHAnsi" w:cs="Century Gothic"/>
          <w:color w:val="000000"/>
          <w:sz w:val="22"/>
          <w:szCs w:val="22"/>
          <w:lang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27C64214" w14:textId="77777777" w:rsidR="00830AC5" w:rsidRDefault="00830AC5" w:rsidP="00830AC5">
      <w:pPr>
        <w:pStyle w:val="Prrafodelista"/>
        <w:autoSpaceDE w:val="0"/>
        <w:autoSpaceDN w:val="0"/>
        <w:adjustRightInd w:val="0"/>
        <w:ind w:left="426"/>
        <w:rPr>
          <w:rFonts w:asciiTheme="minorHAnsi" w:hAnsiTheme="minorHAnsi" w:cs="Century Gothic"/>
          <w:bCs/>
          <w:color w:val="000000"/>
          <w:sz w:val="22"/>
          <w:szCs w:val="22"/>
          <w:lang w:val="es-BO" w:eastAsia="es-BO"/>
        </w:rPr>
      </w:pPr>
      <w:r w:rsidRPr="00830AC5">
        <w:rPr>
          <w:rFonts w:asciiTheme="minorHAnsi" w:hAnsiTheme="minorHAnsi" w:cs="Century Gothic"/>
          <w:bCs/>
          <w:color w:val="000000"/>
          <w:sz w:val="22"/>
          <w:szCs w:val="22"/>
          <w:lang w:val="es-BO" w:eastAsia="es-BO"/>
        </w:rPr>
        <w:t>A elección de la empresa (proponente o adjudicada, según corresponda) ésta podrá optar por uno de los siguientes instrumentos financieros.</w:t>
      </w:r>
    </w:p>
    <w:p w14:paraId="7292C391" w14:textId="77777777" w:rsidR="00830AC5" w:rsidRPr="00830AC5" w:rsidRDefault="00830AC5" w:rsidP="00830AC5">
      <w:pPr>
        <w:pStyle w:val="Prrafodelista"/>
        <w:autoSpaceDE w:val="0"/>
        <w:autoSpaceDN w:val="0"/>
        <w:adjustRightInd w:val="0"/>
        <w:rPr>
          <w:rFonts w:asciiTheme="minorHAnsi" w:hAnsiTheme="minorHAnsi" w:cs="Century Gothic"/>
          <w:bCs/>
          <w:color w:val="000000"/>
          <w:sz w:val="22"/>
          <w:szCs w:val="22"/>
          <w:lang w:val="es-BO" w:eastAsia="es-BO"/>
        </w:rPr>
      </w:pPr>
    </w:p>
    <w:p w14:paraId="7BE1C77D" w14:textId="77777777" w:rsidR="00830AC5" w:rsidRPr="00830AC5" w:rsidRDefault="00830AC5" w:rsidP="00830AC5">
      <w:pPr>
        <w:pStyle w:val="Prrafodelista"/>
        <w:numPr>
          <w:ilvl w:val="0"/>
          <w:numId w:val="61"/>
        </w:numPr>
        <w:autoSpaceDE w:val="0"/>
        <w:autoSpaceDN w:val="0"/>
        <w:adjustRightInd w:val="0"/>
        <w:rPr>
          <w:rFonts w:asciiTheme="minorHAnsi" w:hAnsiTheme="minorHAnsi" w:cs="Century Gothic"/>
          <w:bCs/>
          <w:color w:val="000000"/>
          <w:sz w:val="22"/>
          <w:szCs w:val="22"/>
          <w:lang w:val="es-BO" w:eastAsia="es-BO"/>
        </w:rPr>
      </w:pPr>
      <w:r w:rsidRPr="00830AC5">
        <w:rPr>
          <w:rFonts w:asciiTheme="minorHAnsi" w:hAnsiTheme="minorHAnsi" w:cs="Century Gothic"/>
          <w:bCs/>
          <w:color w:val="000000"/>
          <w:sz w:val="22"/>
          <w:szCs w:val="22"/>
          <w:lang w:val="es-BO" w:eastAsia="es-BO"/>
        </w:rPr>
        <w:lastRenderedPageBreak/>
        <w:t>Boleta de Garantía, emitida por una Entidad Bancaria del Estado Plurinacional de Bolivia, registrada, autorizada y bajo el control de la Autoridad de Supervisión del Sistema Financiero-</w:t>
      </w:r>
      <w:proofErr w:type="spellStart"/>
      <w:r w:rsidRPr="00830AC5">
        <w:rPr>
          <w:rFonts w:asciiTheme="minorHAnsi" w:hAnsiTheme="minorHAnsi" w:cs="Century Gothic"/>
          <w:bCs/>
          <w:color w:val="000000"/>
          <w:sz w:val="22"/>
          <w:szCs w:val="22"/>
          <w:lang w:val="es-BO" w:eastAsia="es-BO"/>
        </w:rPr>
        <w:t>ASFI</w:t>
      </w:r>
      <w:proofErr w:type="spellEnd"/>
      <w:r w:rsidRPr="00830AC5">
        <w:rPr>
          <w:rFonts w:asciiTheme="minorHAnsi" w:hAnsiTheme="minorHAnsi" w:cs="Century Gothic"/>
          <w:bCs/>
          <w:color w:val="000000"/>
          <w:sz w:val="22"/>
          <w:szCs w:val="22"/>
          <w:lang w:val="es-BO" w:eastAsia="es-BO"/>
        </w:rPr>
        <w:t>,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FAEF887" w14:textId="77777777" w:rsidR="00830AC5" w:rsidRPr="00830AC5" w:rsidRDefault="00830AC5" w:rsidP="00830AC5">
      <w:pPr>
        <w:pStyle w:val="Prrafodelista"/>
        <w:numPr>
          <w:ilvl w:val="0"/>
          <w:numId w:val="61"/>
        </w:numPr>
        <w:autoSpaceDE w:val="0"/>
        <w:autoSpaceDN w:val="0"/>
        <w:adjustRightInd w:val="0"/>
        <w:rPr>
          <w:rFonts w:asciiTheme="minorHAnsi" w:hAnsiTheme="minorHAnsi" w:cs="Century Gothic"/>
          <w:bCs/>
          <w:color w:val="000000"/>
          <w:sz w:val="22"/>
          <w:szCs w:val="22"/>
          <w:lang w:val="es-BO" w:eastAsia="es-BO"/>
        </w:rPr>
      </w:pPr>
      <w:r w:rsidRPr="00830AC5">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w:t>
      </w:r>
      <w:proofErr w:type="spellStart"/>
      <w:r w:rsidRPr="00830AC5">
        <w:rPr>
          <w:rFonts w:asciiTheme="minorHAnsi" w:hAnsiTheme="minorHAnsi" w:cs="Century Gothic"/>
          <w:bCs/>
          <w:color w:val="000000"/>
          <w:sz w:val="22"/>
          <w:szCs w:val="22"/>
          <w:lang w:val="es-BO" w:eastAsia="es-BO"/>
        </w:rPr>
        <w:t>ASFI</w:t>
      </w:r>
      <w:proofErr w:type="spellEnd"/>
      <w:r w:rsidRPr="00830AC5">
        <w:rPr>
          <w:rFonts w:asciiTheme="minorHAnsi" w:hAnsiTheme="minorHAnsi" w:cs="Century Gothic"/>
          <w:bCs/>
          <w:color w:val="000000"/>
          <w:sz w:val="22"/>
          <w:szCs w:val="22"/>
          <w:lang w:val="es-BO" w:eastAsia="es-BO"/>
        </w:rPr>
        <w:t>,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78446511" w14:textId="730A50D8" w:rsidR="00394436" w:rsidRPr="00830AC5" w:rsidRDefault="00830AC5" w:rsidP="00830AC5">
      <w:pPr>
        <w:pStyle w:val="Prrafodelista"/>
        <w:numPr>
          <w:ilvl w:val="0"/>
          <w:numId w:val="61"/>
        </w:numPr>
        <w:autoSpaceDE w:val="0"/>
        <w:autoSpaceDN w:val="0"/>
        <w:adjustRightInd w:val="0"/>
        <w:rPr>
          <w:rFonts w:asciiTheme="minorHAnsi" w:hAnsiTheme="minorHAnsi" w:cs="Century Gothic"/>
          <w:bCs/>
          <w:color w:val="000000"/>
          <w:sz w:val="22"/>
          <w:szCs w:val="22"/>
          <w:lang w:val="es-BO" w:eastAsia="es-BO"/>
        </w:rPr>
      </w:pPr>
      <w:r w:rsidRPr="00830AC5">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55F2979" w14:textId="77777777" w:rsidR="007D4696" w:rsidRPr="00394436" w:rsidRDefault="007D4696" w:rsidP="007D4696">
      <w:pPr>
        <w:pStyle w:val="Prrafodelista"/>
        <w:autoSpaceDE w:val="0"/>
        <w:autoSpaceDN w:val="0"/>
        <w:adjustRightInd w:val="0"/>
        <w:jc w:val="both"/>
        <w:rPr>
          <w:rFonts w:asciiTheme="minorHAnsi" w:hAnsiTheme="minorHAnsi" w:cs="Century Gothic"/>
          <w:bCs/>
          <w:color w:val="000000"/>
          <w:sz w:val="22"/>
          <w:szCs w:val="22"/>
          <w:lang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2E3D0288" w14:textId="77777777" w:rsidR="00830AC5" w:rsidRDefault="00830AC5" w:rsidP="00830AC5">
      <w:pPr>
        <w:autoSpaceDE w:val="0"/>
        <w:autoSpaceDN w:val="0"/>
        <w:adjustRightInd w:val="0"/>
        <w:ind w:left="360"/>
        <w:jc w:val="both"/>
        <w:rPr>
          <w:rFonts w:asciiTheme="minorHAnsi" w:hAnsiTheme="minorHAnsi" w:cs="Century Gothic"/>
          <w:bCs/>
          <w:color w:val="000000"/>
          <w:sz w:val="22"/>
          <w:szCs w:val="22"/>
          <w:lang w:eastAsia="es-BO"/>
        </w:rPr>
      </w:pPr>
      <w:r w:rsidRPr="00830AC5">
        <w:rPr>
          <w:rFonts w:asciiTheme="minorHAnsi" w:hAnsiTheme="minorHAnsi" w:cs="Century Gothic"/>
          <w:bCs/>
          <w:color w:val="000000"/>
          <w:sz w:val="22"/>
          <w:szCs w:val="22"/>
          <w:lang w:eastAsia="es-BO"/>
        </w:rPr>
        <w:t>A elección de la empresa (proponente o adjudicada, según corresponda) ésta podrá optar por uno de los siguientes instrumentos financieros.</w:t>
      </w:r>
    </w:p>
    <w:p w14:paraId="043797DA" w14:textId="77777777" w:rsidR="00830AC5" w:rsidRPr="00830AC5" w:rsidRDefault="00830AC5" w:rsidP="00830AC5">
      <w:pPr>
        <w:autoSpaceDE w:val="0"/>
        <w:autoSpaceDN w:val="0"/>
        <w:adjustRightInd w:val="0"/>
        <w:ind w:left="360"/>
        <w:jc w:val="both"/>
        <w:rPr>
          <w:rFonts w:asciiTheme="minorHAnsi" w:hAnsiTheme="minorHAnsi" w:cs="Century Gothic"/>
          <w:bCs/>
          <w:color w:val="000000"/>
          <w:sz w:val="22"/>
          <w:szCs w:val="22"/>
          <w:lang w:eastAsia="es-BO"/>
        </w:rPr>
      </w:pPr>
    </w:p>
    <w:p w14:paraId="7596E9C7" w14:textId="77777777" w:rsidR="00830AC5" w:rsidRDefault="00830AC5" w:rsidP="00830AC5">
      <w:pPr>
        <w:numPr>
          <w:ilvl w:val="0"/>
          <w:numId w:val="64"/>
        </w:numPr>
        <w:autoSpaceDE w:val="0"/>
        <w:autoSpaceDN w:val="0"/>
        <w:adjustRightInd w:val="0"/>
        <w:jc w:val="both"/>
        <w:rPr>
          <w:rFonts w:asciiTheme="minorHAnsi" w:hAnsiTheme="minorHAnsi" w:cs="Century Gothic"/>
          <w:bCs/>
          <w:color w:val="000000"/>
          <w:sz w:val="22"/>
          <w:szCs w:val="22"/>
          <w:lang w:eastAsia="es-BO"/>
        </w:rPr>
      </w:pPr>
      <w:r w:rsidRPr="00830AC5">
        <w:rPr>
          <w:rFonts w:asciiTheme="minorHAnsi" w:hAnsiTheme="minorHAnsi" w:cs="Century Gothic"/>
          <w:b/>
          <w:bCs/>
          <w:color w:val="000000"/>
          <w:sz w:val="22"/>
          <w:szCs w:val="22"/>
          <w:lang w:eastAsia="es-BO"/>
        </w:rPr>
        <w:t>Boleta de Garantía</w:t>
      </w:r>
      <w:r w:rsidRPr="00830AC5">
        <w:rPr>
          <w:rFonts w:asciiTheme="minorHAnsi" w:hAnsiTheme="minorHAnsi" w:cs="Century Gothic"/>
          <w:bCs/>
          <w:color w:val="000000"/>
          <w:sz w:val="22"/>
          <w:szCs w:val="22"/>
          <w:lang w:eastAsia="es-BO"/>
        </w:rPr>
        <w:t>, emitida por una Entidad Bancaria del Estado Plurinacional de Bolivia, registrada, autorizada y bajo el control de la Autoridad de Supervisión del Sistema Financiero-</w:t>
      </w:r>
      <w:proofErr w:type="spellStart"/>
      <w:r w:rsidRPr="00830AC5">
        <w:rPr>
          <w:rFonts w:asciiTheme="minorHAnsi" w:hAnsiTheme="minorHAnsi" w:cs="Century Gothic"/>
          <w:bCs/>
          <w:color w:val="000000"/>
          <w:sz w:val="22"/>
          <w:szCs w:val="22"/>
          <w:lang w:eastAsia="es-BO"/>
        </w:rPr>
        <w:t>ASFI</w:t>
      </w:r>
      <w:proofErr w:type="spellEnd"/>
      <w:r w:rsidRPr="00830AC5">
        <w:rPr>
          <w:rFonts w:asciiTheme="minorHAnsi" w:hAnsiTheme="minorHAnsi" w:cs="Century Gothic"/>
          <w:bCs/>
          <w:color w:val="000000"/>
          <w:sz w:val="22"/>
          <w:szCs w:val="22"/>
          <w:lang w:eastAsia="es-BO"/>
        </w:rPr>
        <w:t>,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67175DDA" w14:textId="39937759" w:rsidR="005F0915" w:rsidRPr="00830AC5" w:rsidRDefault="00830AC5" w:rsidP="00830AC5">
      <w:pPr>
        <w:numPr>
          <w:ilvl w:val="0"/>
          <w:numId w:val="64"/>
        </w:numPr>
        <w:autoSpaceDE w:val="0"/>
        <w:autoSpaceDN w:val="0"/>
        <w:adjustRightInd w:val="0"/>
        <w:jc w:val="both"/>
        <w:rPr>
          <w:rFonts w:asciiTheme="minorHAnsi" w:hAnsiTheme="minorHAnsi" w:cs="Century Gothic"/>
          <w:bCs/>
          <w:color w:val="000000"/>
          <w:sz w:val="22"/>
          <w:szCs w:val="22"/>
          <w:lang w:eastAsia="es-BO"/>
        </w:rPr>
      </w:pPr>
      <w:r w:rsidRPr="00830AC5">
        <w:rPr>
          <w:rFonts w:asciiTheme="minorHAnsi" w:hAnsiTheme="minorHAnsi" w:cs="Century Gothic"/>
          <w:b/>
          <w:bCs/>
          <w:color w:val="000000"/>
          <w:sz w:val="22"/>
          <w:szCs w:val="22"/>
          <w:lang w:eastAsia="es-BO"/>
        </w:rPr>
        <w:t>Garantía a Primer Requerimiento</w:t>
      </w:r>
      <w:r w:rsidRPr="00830AC5">
        <w:rPr>
          <w:rFonts w:asciiTheme="minorHAnsi" w:hAnsiTheme="minorHAnsi" w:cs="Century Gothic"/>
          <w:bCs/>
          <w:color w:val="000000"/>
          <w:sz w:val="22"/>
          <w:szCs w:val="22"/>
          <w:lang w:eastAsia="es-BO"/>
        </w:rPr>
        <w:t>, emitida por una Entidad Bancaria del Estado Plurinacional de Bolivia, registrada, autorizada y bajo el control de la Autoridad de Supervisión del Sistema Financiero-</w:t>
      </w:r>
      <w:proofErr w:type="spellStart"/>
      <w:r w:rsidRPr="00830AC5">
        <w:rPr>
          <w:rFonts w:asciiTheme="minorHAnsi" w:hAnsiTheme="minorHAnsi" w:cs="Century Gothic"/>
          <w:bCs/>
          <w:color w:val="000000"/>
          <w:sz w:val="22"/>
          <w:szCs w:val="22"/>
          <w:lang w:eastAsia="es-BO"/>
        </w:rPr>
        <w:t>ASFI</w:t>
      </w:r>
      <w:proofErr w:type="spellEnd"/>
      <w:r w:rsidRPr="00830AC5">
        <w:rPr>
          <w:rFonts w:asciiTheme="minorHAnsi" w:hAnsiTheme="minorHAnsi" w:cs="Century Gothic"/>
          <w:bCs/>
          <w:color w:val="000000"/>
          <w:sz w:val="22"/>
          <w:szCs w:val="22"/>
          <w:lang w:eastAsia="es-BO"/>
        </w:rPr>
        <w:t>,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3"/>
    <w:bookmarkEnd w:id="4"/>
    <w:bookmarkEnd w:id="5"/>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49484B11" w14:textId="340EFE86" w:rsidR="00394436" w:rsidRPr="002B564A" w:rsidRDefault="00910C38" w:rsidP="00394436">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00394436" w:rsidRPr="002B564A">
        <w:rPr>
          <w:rFonts w:asciiTheme="minorHAnsi" w:hAnsiTheme="minorHAnsi" w:cstheme="minorHAnsi"/>
          <w:sz w:val="22"/>
          <w:szCs w:val="22"/>
          <w:lang w:val="es-BO"/>
        </w:rPr>
        <w:t xml:space="preserve">Organigrama, Métodos </w:t>
      </w:r>
      <w:r w:rsidR="00394436" w:rsidRPr="00394436">
        <w:rPr>
          <w:rFonts w:asciiTheme="minorHAnsi" w:hAnsiTheme="minorHAnsi" w:cstheme="minorHAnsi"/>
          <w:sz w:val="22"/>
          <w:szCs w:val="22"/>
          <w:lang w:val="es-BO"/>
        </w:rPr>
        <w:t xml:space="preserve">Constructivos, Número </w:t>
      </w:r>
      <w:r w:rsidR="00394436" w:rsidRPr="002B564A">
        <w:rPr>
          <w:rFonts w:asciiTheme="minorHAnsi" w:hAnsiTheme="minorHAnsi" w:cstheme="minorHAnsi"/>
          <w:sz w:val="22"/>
          <w:szCs w:val="22"/>
          <w:lang w:val="es-BO"/>
        </w:rPr>
        <w:t xml:space="preserve">de Frentes a utilizar </w:t>
      </w:r>
      <w:r w:rsidR="00394436">
        <w:rPr>
          <w:rFonts w:asciiTheme="minorHAnsi" w:hAnsiTheme="minorHAnsi" w:cstheme="minorHAnsi"/>
          <w:sz w:val="22"/>
          <w:szCs w:val="22"/>
          <w:lang w:val="es-BO"/>
        </w:rPr>
        <w:t xml:space="preserve">y </w:t>
      </w:r>
      <w:r w:rsidR="00394436" w:rsidRPr="002B564A">
        <w:rPr>
          <w:rFonts w:asciiTheme="minorHAnsi" w:hAnsiTheme="minorHAnsi" w:cstheme="minorHAnsi"/>
          <w:sz w:val="22"/>
          <w:szCs w:val="22"/>
          <w:lang w:val="es-BO"/>
        </w:rPr>
        <w:t>Otros en base a las especificaciones técnicas.</w:t>
      </w:r>
    </w:p>
    <w:p w14:paraId="3BA997FF" w14:textId="65DC236F" w:rsidR="00910C38" w:rsidRPr="002B564A" w:rsidRDefault="00910C38" w:rsidP="00394436">
      <w:pPr>
        <w:pStyle w:val="Normal2"/>
        <w:tabs>
          <w:tab w:val="left" w:pos="1701"/>
        </w:tabs>
        <w:ind w:left="2832" w:hanging="2124"/>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384340E8" w14:textId="77777777" w:rsidR="00394436" w:rsidRPr="00394436" w:rsidRDefault="00394436" w:rsidP="00394436">
      <w:pPr>
        <w:ind w:left="720"/>
        <w:jc w:val="both"/>
        <w:rPr>
          <w:rFonts w:asciiTheme="minorHAnsi" w:hAnsiTheme="minorHAnsi" w:cs="Century Gothic"/>
          <w:bCs/>
          <w:color w:val="000000"/>
          <w:sz w:val="22"/>
          <w:szCs w:val="22"/>
          <w:lang w:val="es-BO" w:eastAsia="es-BO"/>
        </w:rPr>
      </w:pPr>
      <w:r w:rsidRPr="00394436">
        <w:rPr>
          <w:rFonts w:asciiTheme="minorHAnsi" w:hAnsiTheme="minorHAnsi" w:cs="Century Gothic"/>
          <w:bCs/>
          <w:color w:val="000000"/>
          <w:sz w:val="22"/>
          <w:szCs w:val="22"/>
          <w:lang w:val="es-BO" w:eastAsia="es-BO"/>
        </w:rPr>
        <w:t>A elección de la empresa (proponente o adjudicada, según corresponda) ésta podrá optar por uno de los siguientes instrumentos financieros.</w:t>
      </w:r>
    </w:p>
    <w:p w14:paraId="071DC818" w14:textId="77777777" w:rsidR="00394436" w:rsidRPr="00394436" w:rsidRDefault="00394436" w:rsidP="00394436">
      <w:pPr>
        <w:ind w:left="720"/>
        <w:jc w:val="both"/>
        <w:rPr>
          <w:rFonts w:asciiTheme="minorHAnsi" w:hAnsiTheme="minorHAnsi" w:cs="Century Gothic"/>
          <w:bCs/>
          <w:color w:val="000000"/>
          <w:sz w:val="22"/>
          <w:szCs w:val="22"/>
          <w:lang w:val="es-BO" w:eastAsia="es-BO"/>
        </w:rPr>
      </w:pPr>
    </w:p>
    <w:p w14:paraId="1C9202F5" w14:textId="77777777" w:rsidR="00394436" w:rsidRDefault="00394436" w:rsidP="00394436">
      <w:pPr>
        <w:numPr>
          <w:ilvl w:val="0"/>
          <w:numId w:val="61"/>
        </w:numPr>
        <w:tabs>
          <w:tab w:val="left" w:pos="993"/>
        </w:tabs>
        <w:ind w:left="993" w:hanging="284"/>
        <w:jc w:val="both"/>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lastRenderedPageBreak/>
        <w:t>Boleta de Garantía</w:t>
      </w:r>
      <w:r w:rsidRPr="00394436">
        <w:rPr>
          <w:rFonts w:asciiTheme="minorHAnsi" w:hAnsiTheme="minorHAnsi" w:cs="Century Gothic"/>
          <w:bCs/>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394436">
        <w:rPr>
          <w:rFonts w:asciiTheme="minorHAnsi" w:hAnsiTheme="minorHAnsi" w:cs="Century Gothic"/>
          <w:bCs/>
          <w:color w:val="000000"/>
          <w:sz w:val="22"/>
          <w:szCs w:val="22"/>
          <w:lang w:val="es-BO" w:eastAsia="es-BO"/>
        </w:rPr>
        <w:t>ASFI</w:t>
      </w:r>
      <w:proofErr w:type="spellEnd"/>
      <w:r w:rsidRPr="00394436">
        <w:rPr>
          <w:rFonts w:asciiTheme="minorHAnsi" w:hAnsiTheme="minorHAnsi" w:cs="Century Gothic"/>
          <w:bCs/>
          <w:color w:val="000000"/>
          <w:sz w:val="22"/>
          <w:szCs w:val="22"/>
          <w:lang w:val="es-BO" w:eastAsia="es-BO"/>
        </w:rPr>
        <w:t xml:space="preserve">,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14:paraId="4F9D2E4D" w14:textId="77777777" w:rsidR="00394436" w:rsidRDefault="00394436" w:rsidP="00394436">
      <w:pPr>
        <w:numPr>
          <w:ilvl w:val="0"/>
          <w:numId w:val="61"/>
        </w:numPr>
        <w:tabs>
          <w:tab w:val="left" w:pos="993"/>
        </w:tabs>
        <w:ind w:left="993" w:hanging="284"/>
        <w:jc w:val="both"/>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t>Garantía a Primer Requerimiento</w:t>
      </w:r>
      <w:r w:rsidRPr="00394436">
        <w:rPr>
          <w:rFonts w:asciiTheme="minorHAnsi" w:hAnsiTheme="minorHAnsi" w:cs="Century Gothic"/>
          <w:bCs/>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394436">
        <w:rPr>
          <w:rFonts w:asciiTheme="minorHAnsi" w:hAnsiTheme="minorHAnsi" w:cs="Century Gothic"/>
          <w:bCs/>
          <w:color w:val="000000"/>
          <w:sz w:val="22"/>
          <w:szCs w:val="22"/>
          <w:lang w:val="es-BO" w:eastAsia="es-BO"/>
        </w:rPr>
        <w:t>ASFI</w:t>
      </w:r>
      <w:proofErr w:type="spellEnd"/>
      <w:r w:rsidRPr="00394436">
        <w:rPr>
          <w:rFonts w:asciiTheme="minorHAnsi" w:hAnsiTheme="minorHAnsi" w:cs="Century Gothic"/>
          <w:bCs/>
          <w:color w:val="000000"/>
          <w:sz w:val="22"/>
          <w:szCs w:val="22"/>
          <w:lang w:val="es-BO" w:eastAsia="es-BO"/>
        </w:rPr>
        <w:t xml:space="preserve">,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14:paraId="26BD4581" w14:textId="77777777" w:rsidR="00394436" w:rsidRDefault="00394436" w:rsidP="00394436">
      <w:pPr>
        <w:numPr>
          <w:ilvl w:val="0"/>
          <w:numId w:val="61"/>
        </w:numPr>
        <w:tabs>
          <w:tab w:val="left" w:pos="993"/>
        </w:tabs>
        <w:ind w:left="993" w:hanging="284"/>
        <w:jc w:val="both"/>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t>Póliza de caución a Primer requerimiento para Entidades Públicas</w:t>
      </w:r>
      <w:r w:rsidRPr="00394436">
        <w:rPr>
          <w:rFonts w:asciiTheme="minorHAnsi" w:hAnsiTheme="minorHAnsi" w:cs="Century Gothic"/>
          <w:bCs/>
          <w:color w:val="000000"/>
          <w:sz w:val="22"/>
          <w:szCs w:val="22"/>
          <w:lang w:val="es-BO" w:eastAsia="es-BO"/>
        </w:rPr>
        <w:t>, emitida por una empresa aseguradora del Estado Plurinacional de Bolivia , registrada, autorizada y bajo el</w:t>
      </w:r>
      <w:r w:rsidRPr="00394436">
        <w:rPr>
          <w:rFonts w:asciiTheme="minorHAnsi" w:hAnsiTheme="minorHAnsi" w:cs="Century Gothic"/>
          <w:bCs/>
          <w:color w:val="000000"/>
          <w:sz w:val="22"/>
          <w:szCs w:val="22"/>
          <w:lang w:eastAsia="es-BO"/>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796E5F8E" w14:textId="46203BF5" w:rsidR="00394436" w:rsidRPr="00394436" w:rsidRDefault="00394436" w:rsidP="00394436">
      <w:pPr>
        <w:numPr>
          <w:ilvl w:val="0"/>
          <w:numId w:val="61"/>
        </w:numPr>
        <w:tabs>
          <w:tab w:val="left" w:pos="993"/>
        </w:tabs>
        <w:ind w:left="993" w:hanging="284"/>
        <w:jc w:val="both"/>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eastAsia="es-BO"/>
        </w:rPr>
        <w:t>Retenciones</w:t>
      </w:r>
      <w:r w:rsidRPr="00394436">
        <w:rPr>
          <w:rFonts w:asciiTheme="minorHAnsi" w:hAnsiTheme="minorHAnsi" w:cs="Century Gothic"/>
          <w:bCs/>
          <w:color w:val="000000"/>
          <w:sz w:val="22"/>
          <w:szCs w:val="22"/>
          <w:lang w:eastAsia="es-BO"/>
        </w:rPr>
        <w:t>, el proponente podrá solicitar expresamente a Yacimientos Petrolíferos Fiscales Bolivianos, la retención del 7%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6732D1C9" w14:textId="77777777" w:rsidR="00641B53" w:rsidRPr="007924F7" w:rsidRDefault="00641B53" w:rsidP="00641B53">
            <w:pPr>
              <w:spacing w:before="120" w:after="120"/>
              <w:jc w:val="both"/>
              <w:rPr>
                <w:rFonts w:ascii="Verdana" w:hAnsi="Verdana" w:cs="Arial"/>
                <w:sz w:val="18"/>
                <w:szCs w:val="18"/>
              </w:rPr>
            </w:pPr>
          </w:p>
          <w:p w14:paraId="23A6EC01" w14:textId="77777777" w:rsidR="00641B53" w:rsidRPr="007924F7" w:rsidRDefault="00641B53" w:rsidP="00641B5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55B8AFFD" w14:textId="37F5C001" w:rsidR="00641B53" w:rsidRPr="00981A6A" w:rsidRDefault="00641B53" w:rsidP="00641B5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29445DA5" w14:textId="77777777" w:rsidR="00641B53" w:rsidRDefault="00641B53" w:rsidP="00641B5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3EC94986" w14:textId="77777777" w:rsidR="00641B53" w:rsidRPr="007C7FC5" w:rsidRDefault="00641B53" w:rsidP="00641B5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641B53" w:rsidRDefault="009052F9" w:rsidP="00DF166F">
            <w:pPr>
              <w:jc w:val="both"/>
              <w:rPr>
                <w:rFonts w:ascii="Calibri" w:hAnsi="Calibri" w:cs="Calibri"/>
                <w:lang w:val="es-BO"/>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3780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47C8B5A9"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FC5842">
        <w:rPr>
          <w:rFonts w:asciiTheme="minorHAnsi" w:hAnsiTheme="minorHAnsi" w:cstheme="minorHAnsi"/>
          <w:b/>
          <w:bCs/>
          <w:sz w:val="22"/>
          <w:szCs w:val="22"/>
        </w:rPr>
        <w:t>ORDEN DE SERVICIO</w:t>
      </w:r>
    </w:p>
    <w:tbl>
      <w:tblPr>
        <w:tblpPr w:leftFromText="141" w:rightFromText="141" w:vertAnchor="text" w:horzAnchor="margin"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C5842" w:rsidRPr="00552079" w14:paraId="69C7931E" w14:textId="77777777" w:rsidTr="00FC5842">
        <w:trPr>
          <w:trHeight w:val="602"/>
        </w:trPr>
        <w:tc>
          <w:tcPr>
            <w:tcW w:w="9113" w:type="dxa"/>
            <w:shd w:val="clear" w:color="auto" w:fill="auto"/>
          </w:tcPr>
          <w:p w14:paraId="04271119" w14:textId="77777777" w:rsidR="00FC5842" w:rsidRPr="00FC5842" w:rsidRDefault="00FC5842" w:rsidP="00FC584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referencial el cual puede sufrir modificaciones de acuerdo a las características particulares del presente proceso de contratación.</w:t>
            </w:r>
          </w:p>
        </w:tc>
      </w:tr>
    </w:tbl>
    <w:p w14:paraId="5777F3B5" w14:textId="77777777" w:rsidR="002F1169" w:rsidRDefault="002F1169" w:rsidP="002F1169">
      <w:pPr>
        <w:jc w:val="center"/>
        <w:rPr>
          <w:rFonts w:asciiTheme="minorHAnsi" w:hAnsiTheme="minorHAnsi" w:cstheme="minorHAnsi"/>
          <w:b/>
          <w:bCs/>
          <w:sz w:val="22"/>
          <w:szCs w:val="22"/>
        </w:rPr>
      </w:pPr>
    </w:p>
    <w:p w14:paraId="3F1C80DA" w14:textId="5074E585" w:rsidR="00FC5842" w:rsidRPr="00552079" w:rsidRDefault="00FC5842" w:rsidP="00FC5842">
      <w:pPr>
        <w:jc w:val="center"/>
        <w:rPr>
          <w:rFonts w:asciiTheme="minorHAnsi" w:hAnsiTheme="minorHAnsi" w:cstheme="minorHAnsi"/>
          <w:b/>
          <w:bCs/>
          <w:sz w:val="22"/>
          <w:szCs w:val="22"/>
        </w:rPr>
      </w:pPr>
      <w:r w:rsidRPr="00FC5842">
        <w:rPr>
          <w:noProof/>
          <w:lang w:val="es-BO" w:eastAsia="es-BO"/>
        </w:rPr>
        <w:drawing>
          <wp:inline distT="0" distB="0" distL="0" distR="0" wp14:anchorId="59B18DAF" wp14:editId="63FD131F">
            <wp:extent cx="5457825" cy="6854906"/>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3616" cy="6862179"/>
                    </a:xfrm>
                    <a:prstGeom prst="rect">
                      <a:avLst/>
                    </a:prstGeom>
                    <a:noFill/>
                    <a:ln>
                      <a:noFill/>
                    </a:ln>
                  </pic:spPr>
                </pic:pic>
              </a:graphicData>
            </a:graphic>
          </wp:inline>
        </w:drawing>
      </w:r>
    </w:p>
    <w:sectPr w:rsidR="00FC584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30BB7" w14:textId="77777777" w:rsidR="0093780B" w:rsidRDefault="0093780B">
      <w:r>
        <w:separator/>
      </w:r>
    </w:p>
  </w:endnote>
  <w:endnote w:type="continuationSeparator" w:id="0">
    <w:p w14:paraId="5407D64E" w14:textId="77777777" w:rsidR="0093780B" w:rsidRDefault="00937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830AC5" w:rsidRDefault="00830AC5">
    <w:pPr>
      <w:pStyle w:val="Piedepgina"/>
      <w:jc w:val="right"/>
    </w:pPr>
    <w:r>
      <w:fldChar w:fldCharType="begin"/>
    </w:r>
    <w:r>
      <w:instrText xml:space="preserve"> PAGE   \* MERGEFORMAT </w:instrText>
    </w:r>
    <w:r>
      <w:fldChar w:fldCharType="separate"/>
    </w:r>
    <w:r w:rsidR="003D254F">
      <w:rPr>
        <w:noProof/>
      </w:rPr>
      <w:t>21</w:t>
    </w:r>
    <w:r>
      <w:fldChar w:fldCharType="end"/>
    </w:r>
  </w:p>
  <w:p w14:paraId="1280C022" w14:textId="77777777" w:rsidR="00830AC5" w:rsidRDefault="00830A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AD0AC" w14:textId="77777777" w:rsidR="0093780B" w:rsidRDefault="0093780B">
      <w:r>
        <w:separator/>
      </w:r>
    </w:p>
  </w:footnote>
  <w:footnote w:type="continuationSeparator" w:id="0">
    <w:p w14:paraId="729E568D" w14:textId="77777777" w:rsidR="0093780B" w:rsidRDefault="009378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9"/>
  </w:num>
  <w:num w:numId="4">
    <w:abstractNumId w:val="12"/>
  </w:num>
  <w:num w:numId="5">
    <w:abstractNumId w:val="26"/>
  </w:num>
  <w:num w:numId="6">
    <w:abstractNumId w:val="28"/>
  </w:num>
  <w:num w:numId="7">
    <w:abstractNumId w:val="0"/>
  </w:num>
  <w:num w:numId="8">
    <w:abstractNumId w:val="54"/>
  </w:num>
  <w:num w:numId="9">
    <w:abstractNumId w:val="21"/>
  </w:num>
  <w:num w:numId="10">
    <w:abstractNumId w:val="61"/>
  </w:num>
  <w:num w:numId="11">
    <w:abstractNumId w:val="11"/>
  </w:num>
  <w:num w:numId="12">
    <w:abstractNumId w:val="10"/>
  </w:num>
  <w:num w:numId="13">
    <w:abstractNumId w:val="13"/>
  </w:num>
  <w:num w:numId="14">
    <w:abstractNumId w:val="41"/>
  </w:num>
  <w:num w:numId="15">
    <w:abstractNumId w:val="40"/>
  </w:num>
  <w:num w:numId="16">
    <w:abstractNumId w:val="45"/>
  </w:num>
  <w:num w:numId="17">
    <w:abstractNumId w:val="15"/>
  </w:num>
  <w:num w:numId="18">
    <w:abstractNumId w:val="2"/>
  </w:num>
  <w:num w:numId="19">
    <w:abstractNumId w:val="51"/>
  </w:num>
  <w:num w:numId="20">
    <w:abstractNumId w:val="48"/>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2"/>
  </w:num>
  <w:num w:numId="27">
    <w:abstractNumId w:val="46"/>
  </w:num>
  <w:num w:numId="28">
    <w:abstractNumId w:val="39"/>
  </w:num>
  <w:num w:numId="29">
    <w:abstractNumId w:val="35"/>
  </w:num>
  <w:num w:numId="30">
    <w:abstractNumId w:val="58"/>
  </w:num>
  <w:num w:numId="31">
    <w:abstractNumId w:val="25"/>
  </w:num>
  <w:num w:numId="32">
    <w:abstractNumId w:val="30"/>
  </w:num>
  <w:num w:numId="33">
    <w:abstractNumId w:val="4"/>
  </w:num>
  <w:num w:numId="34">
    <w:abstractNumId w:val="57"/>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2"/>
  </w:num>
  <w:num w:numId="38">
    <w:abstractNumId w:val="59"/>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20"/>
  </w:num>
  <w:num w:numId="42">
    <w:abstractNumId w:val="42"/>
  </w:num>
  <w:num w:numId="43">
    <w:abstractNumId w:val="50"/>
  </w:num>
  <w:num w:numId="44">
    <w:abstractNumId w:val="52"/>
  </w:num>
  <w:num w:numId="45">
    <w:abstractNumId w:val="23"/>
  </w:num>
  <w:num w:numId="46">
    <w:abstractNumId w:val="1"/>
  </w:num>
  <w:num w:numId="47">
    <w:abstractNumId w:val="16"/>
  </w:num>
  <w:num w:numId="48">
    <w:abstractNumId w:val="8"/>
  </w:num>
  <w:num w:numId="49">
    <w:abstractNumId w:val="60"/>
  </w:num>
  <w:num w:numId="50">
    <w:abstractNumId w:val="47"/>
  </w:num>
  <w:num w:numId="51">
    <w:abstractNumId w:val="31"/>
  </w:num>
  <w:num w:numId="52">
    <w:abstractNumId w:val="19"/>
  </w:num>
  <w:num w:numId="53">
    <w:abstractNumId w:val="37"/>
  </w:num>
  <w:num w:numId="54">
    <w:abstractNumId w:val="29"/>
  </w:num>
  <w:num w:numId="55">
    <w:abstractNumId w:val="24"/>
  </w:num>
  <w:num w:numId="56">
    <w:abstractNumId w:val="44"/>
  </w:num>
  <w:num w:numId="57">
    <w:abstractNumId w:val="56"/>
  </w:num>
  <w:num w:numId="58">
    <w:abstractNumId w:val="55"/>
  </w:num>
  <w:num w:numId="59">
    <w:abstractNumId w:val="34"/>
  </w:num>
  <w:num w:numId="60">
    <w:abstractNumId w:val="7"/>
  </w:num>
  <w:num w:numId="61">
    <w:abstractNumId w:val="36"/>
  </w:num>
  <w:num w:numId="62">
    <w:abstractNumId w:val="53"/>
  </w:num>
  <w:num w:numId="63">
    <w:abstractNumId w:val="6"/>
  </w:num>
  <w:num w:numId="64">
    <w:abstractNumId w:val="4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4AD"/>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436"/>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54F"/>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35F"/>
    <w:rsid w:val="003E667B"/>
    <w:rsid w:val="003E74F4"/>
    <w:rsid w:val="003E774A"/>
    <w:rsid w:val="003F01C5"/>
    <w:rsid w:val="003F05AA"/>
    <w:rsid w:val="003F07B7"/>
    <w:rsid w:val="003F0DCE"/>
    <w:rsid w:val="003F11E2"/>
    <w:rsid w:val="003F144D"/>
    <w:rsid w:val="003F1899"/>
    <w:rsid w:val="003F1F22"/>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18"/>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2F0D"/>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B5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3F8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AC5"/>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652D"/>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0B"/>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B1"/>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99A"/>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58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4E"/>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5842"/>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24537124">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1A26A-2AE4-4AFC-9A8C-1B89481BB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8935</Words>
  <Characters>49146</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57966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4</cp:revision>
  <cp:lastPrinted>2016-08-02T00:22:00Z</cp:lastPrinted>
  <dcterms:created xsi:type="dcterms:W3CDTF">2016-08-03T00:24:00Z</dcterms:created>
  <dcterms:modified xsi:type="dcterms:W3CDTF">2016-08-03T00:27:00Z</dcterms:modified>
</cp:coreProperties>
</file>