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07" w:rsidRPr="008F06EB" w:rsidRDefault="008F06EB" w:rsidP="008F06EB">
      <w:pPr>
        <w:tabs>
          <w:tab w:val="left" w:pos="426"/>
        </w:tabs>
        <w:spacing w:line="276" w:lineRule="auto"/>
        <w:ind w:right="-1"/>
        <w:jc w:val="center"/>
        <w:rPr>
          <w:rFonts w:cstheme="minorHAnsi"/>
          <w:b/>
          <w:sz w:val="32"/>
        </w:rPr>
      </w:pPr>
      <w:r w:rsidRPr="00DD384A">
        <w:rPr>
          <w:b/>
        </w:rPr>
        <w:t xml:space="preserve">OBRAS MECÁNICAS PARA LA </w:t>
      </w:r>
      <w:r>
        <w:rPr>
          <w:b/>
        </w:rPr>
        <w:t>AMPLIACIÓN DEL TENDIDO DE RED SECUNDARIA EN LAS LOCALIDADES DE YAMPARAEZ Y TARABUCO DEL DEPARTAMENTO DE CHUQUISACA</w:t>
      </w:r>
    </w:p>
    <w:p w:rsidR="00316F39" w:rsidRPr="00F643B5" w:rsidRDefault="00316F39" w:rsidP="00316F39">
      <w:pPr>
        <w:pStyle w:val="Ttulo2"/>
        <w:numPr>
          <w:ilvl w:val="0"/>
          <w:numId w:val="7"/>
        </w:numPr>
        <w:tabs>
          <w:tab w:val="left" w:pos="3261"/>
        </w:tabs>
        <w:jc w:val="both"/>
        <w:rPr>
          <w:rFonts w:asciiTheme="minorHAnsi" w:hAnsiTheme="minorHAnsi" w:cstheme="minorHAnsi"/>
          <w:b/>
          <w:color w:val="auto"/>
          <w:sz w:val="22"/>
          <w:szCs w:val="20"/>
        </w:rPr>
      </w:pPr>
      <w:r w:rsidRPr="00F643B5">
        <w:rPr>
          <w:rFonts w:asciiTheme="minorHAnsi" w:hAnsiTheme="minorHAnsi" w:cstheme="minorHAnsi"/>
          <w:b/>
          <w:color w:val="auto"/>
          <w:sz w:val="22"/>
          <w:szCs w:val="20"/>
        </w:rPr>
        <w:t>VENTEO, PRUEBA DE RESISTENCIA Y HERMETICIDAD</w:t>
      </w:r>
    </w:p>
    <w:p w:rsidR="00316F39" w:rsidRPr="00920A4F" w:rsidRDefault="00316F39" w:rsidP="00316F39">
      <w:pPr>
        <w:tabs>
          <w:tab w:val="left" w:pos="0"/>
          <w:tab w:val="left" w:pos="142"/>
        </w:tabs>
        <w:autoSpaceDE w:val="0"/>
        <w:autoSpaceDN w:val="0"/>
        <w:adjustRightInd w:val="0"/>
        <w:jc w:val="both"/>
        <w:rPr>
          <w:rFonts w:cstheme="minorHAnsi"/>
          <w:b/>
          <w:sz w:val="20"/>
          <w:szCs w:val="20"/>
        </w:rPr>
      </w:pPr>
      <w:r>
        <w:rPr>
          <w:rFonts w:cstheme="minorHAnsi"/>
          <w:b/>
          <w:sz w:val="20"/>
          <w:szCs w:val="20"/>
        </w:rPr>
        <w:t>UNIDAD: m</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316F39" w:rsidRDefault="00316F39" w:rsidP="00316F3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w:t>
      </w:r>
      <w:r w:rsidR="00082614">
        <w:rPr>
          <w:rFonts w:eastAsia="Times New Roman" w:cstheme="minorHAnsi"/>
          <w:sz w:val="20"/>
          <w:szCs w:val="20"/>
        </w:rPr>
        <w:t xml:space="preserve">de </w:t>
      </w:r>
      <w:r w:rsidRPr="00920A4F">
        <w:rPr>
          <w:rFonts w:eastAsia="Times New Roman" w:cstheme="minorHAnsi"/>
          <w:sz w:val="20"/>
          <w:szCs w:val="20"/>
        </w:rPr>
        <w:t xml:space="preserve">acuerdo a planos y/o instrucciones emitidas por el SUPERVISOR DE OBRA.  </w:t>
      </w:r>
    </w:p>
    <w:p w:rsidR="00082614" w:rsidRPr="00082614" w:rsidRDefault="00082614" w:rsidP="00082614">
      <w:pPr>
        <w:jc w:val="both"/>
        <w:rPr>
          <w:rFonts w:cstheme="minorHAnsi"/>
          <w:sz w:val="20"/>
          <w:szCs w:val="20"/>
        </w:rPr>
      </w:pPr>
      <w:r w:rsidRPr="00082614">
        <w:rPr>
          <w:rFonts w:cstheme="minorHAnsi"/>
          <w:sz w:val="20"/>
          <w:szCs w:val="20"/>
        </w:rPr>
        <w:t>Todas la redes de distribución deberán ser probadas después de su construcción y antes de su puesta en servicio, de acuerdo a los requerimientos del Anexo II del reglamento de diseño, construcción y operación de redes de distribución de gas natural, de la misma forma aquellas redes que son el resultado de ampliaciones, mantenimientos mayores como cambios de trayectoria, profundizaciones y reposiciones.</w:t>
      </w:r>
    </w:p>
    <w:p w:rsidR="00082614" w:rsidRPr="00082614" w:rsidRDefault="00082614" w:rsidP="00082614">
      <w:pPr>
        <w:pStyle w:val="Sangra2detindependiente"/>
        <w:spacing w:line="276" w:lineRule="auto"/>
        <w:ind w:left="0"/>
        <w:jc w:val="both"/>
        <w:rPr>
          <w:rFonts w:eastAsia="Times New Roman" w:cstheme="minorHAnsi"/>
          <w:sz w:val="20"/>
          <w:szCs w:val="20"/>
        </w:rPr>
      </w:pPr>
      <w:r w:rsidRPr="00082614">
        <w:rPr>
          <w:rFonts w:cstheme="minorHAnsi"/>
          <w:sz w:val="20"/>
          <w:szCs w:val="20"/>
        </w:rPr>
        <w:t>Se comprobará la hermeticidad de la tubería instalada, a fin de detectar cualquier pérdida de presión.</w:t>
      </w:r>
    </w:p>
    <w:p w:rsidR="00316F39"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082614" w:rsidRPr="00082614" w:rsidRDefault="00082614" w:rsidP="00082614">
      <w:pPr>
        <w:jc w:val="both"/>
        <w:rPr>
          <w:rFonts w:cstheme="minorHAnsi"/>
          <w:sz w:val="20"/>
          <w:szCs w:val="20"/>
        </w:rPr>
      </w:pPr>
      <w:r w:rsidRPr="00082614">
        <w:rPr>
          <w:rFonts w:cstheme="minorHAnsi"/>
          <w:sz w:val="20"/>
          <w:szCs w:val="20"/>
        </w:rPr>
        <w:t>El CONTRATISTA proporcionará todos los materiales, herramientas y equipos necesarios para la ejecución de los trabajos, los mismos deberán ser aprobados por el SUPERVISOR al inicio de la actividad. El equipamiento mínimo requerido para las pruebas es el siguiente:</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Compresor de aire</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Manómetro. Con una precisión del 1% y en caso de manómetros analógicos con un alcance de la escala tal que la máxima presión de prueba este comprendida entre el 50% y 75% de esta.</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Registrador de presión (opcional). Tendrá que tener un alcance de medición de 1,5 veces la presión requerida en la prueba.</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Registrador de temperatura (opcional)</w:t>
      </w:r>
    </w:p>
    <w:p w:rsidR="00316F39"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Cabezal de prueba.</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082614" w:rsidRPr="00082614" w:rsidRDefault="00082614" w:rsidP="00082614">
      <w:pPr>
        <w:jc w:val="both"/>
        <w:rPr>
          <w:rFonts w:cstheme="minorHAnsi"/>
          <w:sz w:val="20"/>
          <w:szCs w:val="20"/>
        </w:rPr>
      </w:pPr>
      <w:r w:rsidRPr="00082614">
        <w:rPr>
          <w:rFonts w:cstheme="minorHAnsi"/>
          <w:sz w:val="20"/>
          <w:szCs w:val="20"/>
        </w:rPr>
        <w:t>Se debe tener en cuenta que 5 días hábiles antes de la realización de las pruebas de Resistencia y/o Hermeticidad deberá realizarse una nota de comunicación de prueba de hermeticidad a la ANH.</w:t>
      </w:r>
    </w:p>
    <w:p w:rsidR="00082614" w:rsidRPr="00082614" w:rsidRDefault="00082614" w:rsidP="00082614">
      <w:pPr>
        <w:jc w:val="both"/>
        <w:rPr>
          <w:rFonts w:cstheme="minorHAnsi"/>
          <w:sz w:val="20"/>
          <w:szCs w:val="20"/>
        </w:rPr>
      </w:pPr>
      <w:r w:rsidRPr="00082614">
        <w:rPr>
          <w:rFonts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082614" w:rsidRPr="00082614" w:rsidRDefault="00082614" w:rsidP="00082614">
      <w:pPr>
        <w:jc w:val="both"/>
        <w:rPr>
          <w:rFonts w:cstheme="minorHAnsi"/>
          <w:sz w:val="20"/>
          <w:szCs w:val="20"/>
        </w:rPr>
      </w:pPr>
      <w:r w:rsidRPr="00082614">
        <w:rPr>
          <w:rFonts w:cstheme="minorHAnsi"/>
          <w:sz w:val="20"/>
          <w:szCs w:val="20"/>
        </w:rPr>
        <w:t>Los requerimientos de la prueba de presión a la que serán sometidas las redes secundarias son los siguientes:</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La temperatura del poli</w:t>
      </w:r>
      <w:bookmarkStart w:id="0" w:name="_GoBack"/>
      <w:bookmarkEnd w:id="0"/>
      <w:r w:rsidRPr="00082614">
        <w:rPr>
          <w:rFonts w:asciiTheme="minorHAnsi" w:hAnsiTheme="minorHAnsi" w:cstheme="minorHAnsi"/>
          <w:sz w:val="20"/>
          <w:szCs w:val="20"/>
        </w:rPr>
        <w:t>etileno no deberá superar los 40 °C durante la prueba.</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lastRenderedPageBreak/>
        <w:t>El compresor de aire deberá estar provisto con un filtro para eliminar los vapores de aceite en el gas de inyección.</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Las pruebas se realizarán por zonas delimitadas entre válvulas de bloqueo.</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El seccionamiento de la red para las pruebas no deberá ser superior a 30.000 m.</w:t>
      </w:r>
    </w:p>
    <w:p w:rsidR="00082614" w:rsidRPr="00082614" w:rsidRDefault="00082614" w:rsidP="00082614">
      <w:pPr>
        <w:pStyle w:val="Prrafodelista"/>
        <w:ind w:left="792"/>
        <w:jc w:val="both"/>
        <w:rPr>
          <w:rFonts w:asciiTheme="minorHAnsi" w:hAnsiTheme="minorHAnsi" w:cstheme="minorHAnsi"/>
          <w:b/>
          <w:sz w:val="20"/>
          <w:szCs w:val="20"/>
        </w:rPr>
      </w:pPr>
    </w:p>
    <w:p w:rsidR="00082614" w:rsidRPr="00082614" w:rsidRDefault="00082614" w:rsidP="00082614">
      <w:pPr>
        <w:jc w:val="both"/>
        <w:rPr>
          <w:rFonts w:cstheme="minorHAnsi"/>
          <w:b/>
          <w:sz w:val="20"/>
          <w:szCs w:val="20"/>
        </w:rPr>
      </w:pPr>
      <w:r w:rsidRPr="00082614">
        <w:rPr>
          <w:rFonts w:cstheme="minorHAnsi"/>
          <w:b/>
          <w:sz w:val="20"/>
          <w:szCs w:val="20"/>
        </w:rPr>
        <w:t>PRUEBA DE RESISTENCIA</w:t>
      </w:r>
    </w:p>
    <w:p w:rsidR="00082614" w:rsidRPr="00082614" w:rsidRDefault="00082614" w:rsidP="00082614">
      <w:pPr>
        <w:jc w:val="both"/>
        <w:rPr>
          <w:rFonts w:cstheme="minorHAnsi"/>
          <w:sz w:val="20"/>
          <w:szCs w:val="20"/>
        </w:rPr>
      </w:pPr>
      <w:r w:rsidRPr="00082614">
        <w:rPr>
          <w:rFonts w:cstheme="minorHAnsi"/>
          <w:sz w:val="20"/>
          <w:szCs w:val="20"/>
        </w:rPr>
        <w:t>En la prueba de resistencia la presión de prueba deberá ser como mínimo 1,5 veces la Máxima Presión de Operación o 4 bar, la que sea mayor, con una duración mínima de 4 horas.</w:t>
      </w:r>
    </w:p>
    <w:p w:rsidR="00082614" w:rsidRPr="00082614" w:rsidRDefault="00082614" w:rsidP="00082614">
      <w:pPr>
        <w:jc w:val="both"/>
        <w:rPr>
          <w:rFonts w:cstheme="minorHAnsi"/>
          <w:sz w:val="20"/>
          <w:szCs w:val="20"/>
        </w:rPr>
      </w:pPr>
      <w:r w:rsidRPr="00082614">
        <w:rPr>
          <w:rFonts w:cstheme="minorHAnsi"/>
          <w:sz w:val="20"/>
          <w:szCs w:val="20"/>
        </w:rPr>
        <w:t>La tubería será presurizada con aire, dejando transcurrir un lapso de una (1) hora, como mínimo para estabilizar la presión y la temperatura, antes de iniciar la prueba de resistencia.</w:t>
      </w:r>
    </w:p>
    <w:p w:rsidR="00082614" w:rsidRPr="00082614" w:rsidRDefault="00082614" w:rsidP="00082614">
      <w:pPr>
        <w:jc w:val="both"/>
        <w:rPr>
          <w:rFonts w:cstheme="minorHAnsi"/>
          <w:b/>
          <w:sz w:val="20"/>
          <w:szCs w:val="20"/>
        </w:rPr>
      </w:pPr>
      <w:r w:rsidRPr="00082614">
        <w:rPr>
          <w:rFonts w:cstheme="minorHAnsi"/>
          <w:b/>
          <w:sz w:val="20"/>
          <w:szCs w:val="20"/>
        </w:rPr>
        <w:t>PRUEBA DE HERMETICIDAD</w:t>
      </w:r>
    </w:p>
    <w:p w:rsidR="00082614" w:rsidRPr="00082614" w:rsidRDefault="00082614" w:rsidP="00082614">
      <w:pPr>
        <w:jc w:val="both"/>
        <w:rPr>
          <w:rFonts w:cstheme="minorHAnsi"/>
          <w:sz w:val="20"/>
          <w:szCs w:val="20"/>
        </w:rPr>
      </w:pPr>
      <w:r w:rsidRPr="00082614">
        <w:rPr>
          <w:rFonts w:cstheme="minorHAnsi"/>
          <w:sz w:val="20"/>
          <w:szCs w:val="20"/>
        </w:rPr>
        <w:t>En la prueba de hermeticidad la presión deberá ser 1,5 bar, con una duración que estará en función a la longitud de la tubería de distribución a ser probada de acuerdo al siguiente detalle:</w:t>
      </w:r>
    </w:p>
    <w:p w:rsidR="00082614" w:rsidRP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24 h para longitudes de hasta 5.000 m;</w:t>
      </w:r>
    </w:p>
    <w:p w:rsidR="00082614" w:rsidRP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48 h para longitudes mayores a 5.000 m hasta 10.000 m; y</w:t>
      </w:r>
    </w:p>
    <w:p w:rsid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72 h para longitudes mayores de 10.000 m.</w:t>
      </w:r>
    </w:p>
    <w:p w:rsidR="00082614" w:rsidRPr="00082614" w:rsidRDefault="00082614" w:rsidP="00082614">
      <w:pPr>
        <w:contextualSpacing/>
        <w:jc w:val="both"/>
        <w:rPr>
          <w:rFonts w:cstheme="minorHAnsi"/>
          <w:sz w:val="20"/>
          <w:szCs w:val="20"/>
        </w:rPr>
      </w:pPr>
      <w:r w:rsidRPr="00082614">
        <w:rPr>
          <w:rFonts w:cstheme="minorHAnsi"/>
          <w:sz w:val="20"/>
          <w:szCs w:val="20"/>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082614" w:rsidRPr="00082614" w:rsidRDefault="00082614" w:rsidP="00082614">
      <w:pPr>
        <w:jc w:val="both"/>
        <w:rPr>
          <w:rFonts w:cstheme="minorHAnsi"/>
          <w:sz w:val="20"/>
          <w:szCs w:val="20"/>
        </w:rPr>
      </w:pPr>
      <w:r w:rsidRPr="00082614">
        <w:rPr>
          <w:rFonts w:cstheme="minorHAnsi"/>
          <w:sz w:val="20"/>
          <w:szCs w:val="20"/>
        </w:rPr>
        <w:t>La validez de las pruebas será de ciento ochenta (180) días calendario, contados a partir de la fecha de aprobación del tramo correspondiente.</w:t>
      </w:r>
    </w:p>
    <w:p w:rsidR="00082614" w:rsidRPr="00082614" w:rsidRDefault="00082614" w:rsidP="00082614">
      <w:pPr>
        <w:jc w:val="both"/>
        <w:rPr>
          <w:rFonts w:cstheme="minorHAnsi"/>
          <w:sz w:val="20"/>
          <w:szCs w:val="20"/>
        </w:rPr>
      </w:pPr>
      <w:r w:rsidRPr="00082614">
        <w:rPr>
          <w:rFonts w:cstheme="minorHAnsi"/>
          <w:sz w:val="20"/>
          <w:szCs w:val="20"/>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 Si para ubicar las pérdidas se emplearan odorantes éstos serán aprobados por el Ente Regulador.</w:t>
      </w:r>
    </w:p>
    <w:p w:rsidR="00082614" w:rsidRPr="00082614" w:rsidRDefault="00082614" w:rsidP="00082614">
      <w:pPr>
        <w:jc w:val="both"/>
        <w:rPr>
          <w:rFonts w:cstheme="minorHAnsi"/>
          <w:sz w:val="20"/>
          <w:szCs w:val="20"/>
        </w:rPr>
      </w:pPr>
      <w:r w:rsidRPr="00082614">
        <w:rPr>
          <w:rFonts w:cstheme="minorHAnsi"/>
          <w:sz w:val="20"/>
          <w:szCs w:val="20"/>
        </w:rPr>
        <w:t>La hermeticidad de las interconexiones entre tramos probados deberá verificarse a la presión de operación aplicando solución espumosa.</w:t>
      </w:r>
    </w:p>
    <w:p w:rsidR="00316F39" w:rsidRPr="00082614" w:rsidRDefault="00082614" w:rsidP="00082614">
      <w:pPr>
        <w:pStyle w:val="Prrafodelista"/>
        <w:ind w:left="0"/>
        <w:jc w:val="both"/>
        <w:rPr>
          <w:rFonts w:asciiTheme="minorHAnsi" w:hAnsiTheme="minorHAnsi" w:cstheme="minorHAnsi"/>
          <w:sz w:val="20"/>
          <w:szCs w:val="20"/>
        </w:rPr>
      </w:pPr>
      <w:r w:rsidRPr="00082614">
        <w:rPr>
          <w:rFonts w:asciiTheme="minorHAnsi" w:hAnsiTheme="minorHAnsi" w:cstheme="minorHAnsi"/>
          <w:sz w:val="20"/>
          <w:szCs w:val="20"/>
        </w:rPr>
        <w:t>Efectuada la prueba de fuga del tramo, se descomprimirá bruscamente para que la salida repentina del medio de prueba limpie internamente la tubería. Esta operación (“pop”) se repetirá tantas veces como sea necesario hasta que el tramo quede completamente limpio. Durante estas operaciones deberán tomarse las precauciones necesarias para evitar desplazamientos de la tubería por descompresión repentina.</w:t>
      </w:r>
    </w:p>
    <w:p w:rsidR="00316F39" w:rsidRDefault="00316F39" w:rsidP="00316F39">
      <w:pPr>
        <w:pStyle w:val="Estilo1"/>
        <w:tabs>
          <w:tab w:val="left" w:pos="426"/>
        </w:tabs>
        <w:rPr>
          <w:rFonts w:asciiTheme="minorHAnsi" w:hAnsiTheme="minorHAnsi" w:cstheme="minorHAnsi"/>
          <w:iCs/>
          <w:sz w:val="20"/>
          <w:szCs w:val="20"/>
        </w:rPr>
      </w:pPr>
    </w:p>
    <w:p w:rsidR="00316F39" w:rsidRPr="00B83344" w:rsidRDefault="00316F39" w:rsidP="00891195">
      <w:pPr>
        <w:pStyle w:val="Estilo1"/>
        <w:numPr>
          <w:ilvl w:val="1"/>
          <w:numId w:val="7"/>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w:t>
      </w:r>
      <w:r w:rsidRPr="00920A4F">
        <w:rPr>
          <w:rFonts w:cstheme="minorHAnsi"/>
          <w:kern w:val="28"/>
          <w:sz w:val="20"/>
          <w:szCs w:val="20"/>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6F39" w:rsidRPr="00920A4F" w:rsidRDefault="00316F39" w:rsidP="00316F39">
      <w:pPr>
        <w:contextualSpacing/>
        <w:jc w:val="both"/>
        <w:rPr>
          <w:rFonts w:cstheme="minorHAnsi"/>
          <w:kern w:val="28"/>
          <w:sz w:val="20"/>
          <w:szCs w:val="20"/>
        </w:rPr>
      </w:pP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6F39" w:rsidRPr="00920A4F" w:rsidRDefault="00316F39" w:rsidP="00316F39">
      <w:pPr>
        <w:contextualSpacing/>
        <w:jc w:val="both"/>
        <w:rPr>
          <w:rFonts w:cstheme="minorHAnsi"/>
          <w:kern w:val="28"/>
          <w:sz w:val="20"/>
          <w:szCs w:val="20"/>
        </w:rPr>
      </w:pP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16F39" w:rsidRPr="00920A4F" w:rsidRDefault="00316F39" w:rsidP="00316F39">
      <w:pPr>
        <w:contextualSpacing/>
        <w:jc w:val="both"/>
        <w:rPr>
          <w:rFonts w:cstheme="minorHAnsi"/>
          <w:kern w:val="28"/>
          <w:sz w:val="20"/>
          <w:szCs w:val="20"/>
        </w:rPr>
      </w:pPr>
    </w:p>
    <w:p w:rsidR="00316F39" w:rsidRDefault="00316F39" w:rsidP="00316F39">
      <w:pPr>
        <w:contextualSpacing/>
        <w:jc w:val="both"/>
        <w:rPr>
          <w:rFonts w:cstheme="minorHAnsi"/>
          <w:kern w:val="28"/>
          <w:sz w:val="20"/>
          <w:szCs w:val="20"/>
        </w:rPr>
      </w:pPr>
      <w:r w:rsidRPr="00920A4F">
        <w:rPr>
          <w:rFonts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316F39" w:rsidRPr="00920A4F" w:rsidRDefault="00316F39" w:rsidP="00316F3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891195" w:rsidRPr="00DB11EB" w:rsidRDefault="00316F39" w:rsidP="00891195">
      <w:pPr>
        <w:rPr>
          <w:rFonts w:cstheme="minorHAnsi"/>
          <w:sz w:val="20"/>
          <w:szCs w:val="20"/>
        </w:rPr>
      </w:pPr>
      <w:r w:rsidRPr="00920A4F">
        <w:rPr>
          <w:rFonts w:cstheme="minorHAnsi"/>
          <w:sz w:val="20"/>
          <w:szCs w:val="20"/>
        </w:rPr>
        <w:t>En este precio están comprendidos todos los equipos, herramientas, mano de obra, material y transporte necesarios para la ejecución total de este ítem.</w:t>
      </w:r>
    </w:p>
    <w:sectPr w:rsidR="00891195" w:rsidRPr="00DB11EB" w:rsidSect="001126AB">
      <w:headerReference w:type="default"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B9" w:rsidRDefault="008A79B9" w:rsidP="00B1255A">
      <w:pPr>
        <w:spacing w:after="0" w:line="240" w:lineRule="auto"/>
      </w:pPr>
      <w:r>
        <w:separator/>
      </w:r>
    </w:p>
  </w:endnote>
  <w:endnote w:type="continuationSeparator" w:id="0">
    <w:p w:rsidR="008A79B9" w:rsidRDefault="008A79B9"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67" w:rsidRDefault="009A1D67">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9A1D67" w:rsidRPr="000810BB" w:rsidTr="004E1F8E">
      <w:tc>
        <w:tcPr>
          <w:tcW w:w="2942"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Elaborado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Aprobado por:</w:t>
          </w:r>
        </w:p>
      </w:tc>
    </w:tr>
    <w:tr w:rsidR="009A1D67" w:rsidRPr="000810BB" w:rsidTr="004E1F8E">
      <w:tc>
        <w:tcPr>
          <w:tcW w:w="2942" w:type="dxa"/>
        </w:tcPr>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2404FD" w:rsidRPr="00C22B32" w:rsidRDefault="002404FD" w:rsidP="002404FD">
          <w:pPr>
            <w:jc w:val="center"/>
            <w:rPr>
              <w:rFonts w:ascii="Forte" w:hAnsi="Forte" w:cs="Arial"/>
              <w:sz w:val="16"/>
              <w:szCs w:val="18"/>
            </w:rPr>
          </w:pPr>
          <w:r w:rsidRPr="00C22B32">
            <w:rPr>
              <w:rFonts w:ascii="Forte" w:hAnsi="Forte" w:cs="Arial"/>
              <w:sz w:val="16"/>
              <w:szCs w:val="18"/>
            </w:rPr>
            <w:t xml:space="preserve">Claudia Cecilia Tapia </w:t>
          </w:r>
          <w:proofErr w:type="spellStart"/>
          <w:r w:rsidRPr="00C22B32">
            <w:rPr>
              <w:rFonts w:ascii="Forte" w:hAnsi="Forte" w:cs="Arial"/>
              <w:sz w:val="16"/>
              <w:szCs w:val="18"/>
            </w:rPr>
            <w:t>Ressini</w:t>
          </w:r>
          <w:proofErr w:type="spellEnd"/>
        </w:p>
        <w:p w:rsidR="009A1D67" w:rsidRPr="000810BB" w:rsidRDefault="002404FD" w:rsidP="002404FD">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9A1D67" w:rsidRPr="000810BB" w:rsidRDefault="009A1D67" w:rsidP="003D7E5A">
          <w:pPr>
            <w:pStyle w:val="Piedepgina"/>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tc>
    </w:tr>
    <w:tr w:rsidR="009A1D67" w:rsidRPr="000810BB" w:rsidTr="004E1F8E">
      <w:tc>
        <w:tcPr>
          <w:tcW w:w="2942" w:type="dxa"/>
        </w:tcPr>
        <w:p w:rsidR="009A1D67" w:rsidRPr="000810BB" w:rsidRDefault="009A1D67" w:rsidP="003D7E5A">
          <w:pPr>
            <w:pStyle w:val="Piedepgina"/>
            <w:rPr>
              <w:rFonts w:ascii="Calibri" w:hAnsi="Calibri"/>
              <w:sz w:val="16"/>
              <w:szCs w:val="20"/>
            </w:rPr>
          </w:pPr>
          <w:r>
            <w:rPr>
              <w:rFonts w:ascii="Calibri" w:hAnsi="Calibri"/>
              <w:sz w:val="16"/>
              <w:szCs w:val="20"/>
            </w:rPr>
            <w:t>Ingeniero</w:t>
          </w:r>
          <w:r w:rsidRPr="000810BB">
            <w:rPr>
              <w:rFonts w:ascii="Calibri" w:hAnsi="Calibri"/>
              <w:sz w:val="16"/>
              <w:szCs w:val="20"/>
            </w:rPr>
            <w:t xml:space="preserve"> de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9A1D67" w:rsidRDefault="009A1D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B9" w:rsidRDefault="008A79B9" w:rsidP="00B1255A">
      <w:pPr>
        <w:spacing w:after="0" w:line="240" w:lineRule="auto"/>
      </w:pPr>
      <w:r>
        <w:separator/>
      </w:r>
    </w:p>
  </w:footnote>
  <w:footnote w:type="continuationSeparator" w:id="0">
    <w:p w:rsidR="008A79B9" w:rsidRDefault="008A79B9"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A1D67" w:rsidRPr="00FA0D94" w:rsidTr="00A976AD">
      <w:tc>
        <w:tcPr>
          <w:tcW w:w="1446" w:type="dxa"/>
          <w:vMerge w:val="restart"/>
          <w:vAlign w:val="center"/>
        </w:tcPr>
        <w:p w:rsidR="009A1D67" w:rsidRPr="00FA0D94" w:rsidRDefault="009A1D67" w:rsidP="00B1255A">
          <w:pPr>
            <w:pStyle w:val="Encabezado"/>
            <w:rPr>
              <w:rFonts w:ascii="Arial Narrow" w:eastAsia="Arial Unicode MS" w:hAnsi="Arial Narrow"/>
              <w:szCs w:val="12"/>
              <w:lang w:val="es-MX"/>
            </w:rPr>
          </w:pPr>
          <w:r w:rsidRPr="00E24E68">
            <w:rPr>
              <w:noProof/>
              <w:lang w:eastAsia="es-BO"/>
            </w:rPr>
            <w:drawing>
              <wp:inline distT="0" distB="0" distL="0" distR="0" wp14:anchorId="088104F0" wp14:editId="58A7178B">
                <wp:extent cx="696031" cy="471600"/>
                <wp:effectExtent l="0" t="0" r="8890" b="5080"/>
                <wp:docPr id="1" name="Imagen 1" descr="C:\Users\Ingenieria\AppData\Local\Temp\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nieria\AppData\Local\Temp\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31" cy="471600"/>
                        </a:xfrm>
                        <a:prstGeom prst="rect">
                          <a:avLst/>
                        </a:prstGeom>
                        <a:noFill/>
                        <a:ln>
                          <a:noFill/>
                        </a:ln>
                      </pic:spPr>
                    </pic:pic>
                  </a:graphicData>
                </a:graphic>
              </wp:inline>
            </w:drawing>
          </w:r>
        </w:p>
      </w:tc>
      <w:tc>
        <w:tcPr>
          <w:tcW w:w="6209" w:type="dxa"/>
          <w:vAlign w:val="center"/>
        </w:tcPr>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A1D67" w:rsidRPr="0076024C"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9A1D67" w:rsidRPr="0076024C" w:rsidRDefault="009A1D67"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A1D67" w:rsidRDefault="009A1D67" w:rsidP="001126AB">
          <w:pPr>
            <w:pStyle w:val="Encabezado"/>
            <w:jc w:val="center"/>
            <w:rPr>
              <w:rFonts w:ascii="Calibri" w:eastAsia="Arial Unicode MS" w:hAnsi="Calibri" w:cs="Arial"/>
              <w:b/>
              <w:sz w:val="14"/>
              <w:szCs w:val="14"/>
              <w:lang w:val="es-MX"/>
            </w:rPr>
          </w:pPr>
        </w:p>
        <w:p w:rsidR="009A1D67" w:rsidRDefault="009A1D67"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9A1D67" w:rsidRDefault="009A1D67" w:rsidP="00B1255A">
          <w:pPr>
            <w:pStyle w:val="Encabezado"/>
            <w:rPr>
              <w:rFonts w:ascii="Calibri" w:eastAsia="Arial Unicode MS" w:hAnsi="Calibri" w:cs="Arial"/>
              <w:b/>
              <w:sz w:val="14"/>
              <w:szCs w:val="14"/>
              <w:lang w:val="es-MX"/>
            </w:rPr>
          </w:pPr>
        </w:p>
        <w:p w:rsidR="009A1D67" w:rsidRPr="0076024C" w:rsidRDefault="009A1D67" w:rsidP="00B1255A">
          <w:pPr>
            <w:pStyle w:val="Encabezado"/>
            <w:jc w:val="center"/>
            <w:rPr>
              <w:rFonts w:ascii="Calibri" w:eastAsia="Arial Unicode MS" w:hAnsi="Calibri" w:cs="Arial"/>
              <w:b/>
              <w:sz w:val="14"/>
              <w:szCs w:val="14"/>
              <w:lang w:val="es-MX"/>
            </w:rPr>
          </w:pPr>
        </w:p>
      </w:tc>
    </w:tr>
    <w:tr w:rsidR="009A1D67" w:rsidRPr="00FA0D94" w:rsidTr="00A976AD">
      <w:trPr>
        <w:trHeight w:val="478"/>
      </w:trPr>
      <w:tc>
        <w:tcPr>
          <w:tcW w:w="1446" w:type="dxa"/>
          <w:vMerge/>
          <w:vAlign w:val="center"/>
        </w:tcPr>
        <w:p w:rsidR="009A1D67" w:rsidRPr="00FA0D94" w:rsidRDefault="009A1D67" w:rsidP="00B1255A">
          <w:pPr>
            <w:pStyle w:val="Encabezado"/>
            <w:jc w:val="center"/>
            <w:rPr>
              <w:rFonts w:ascii="Arial Narrow" w:eastAsia="Arial Unicode MS" w:hAnsi="Arial Narrow"/>
              <w:szCs w:val="12"/>
              <w:lang w:val="es-MX"/>
            </w:rPr>
          </w:pPr>
        </w:p>
      </w:tc>
      <w:tc>
        <w:tcPr>
          <w:tcW w:w="6209" w:type="dxa"/>
          <w:vAlign w:val="center"/>
        </w:tcPr>
        <w:p w:rsidR="009A1D67" w:rsidRPr="0076024C" w:rsidRDefault="009A1D67" w:rsidP="00720DA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MECÁNICAS</w:t>
          </w:r>
        </w:p>
      </w:tc>
      <w:tc>
        <w:tcPr>
          <w:tcW w:w="1276" w:type="dxa"/>
          <w:vAlign w:val="center"/>
        </w:tcPr>
        <w:p w:rsidR="009A1D67" w:rsidRPr="0076024C" w:rsidRDefault="009A1D67"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A1D67" w:rsidRPr="0076024C" w:rsidRDefault="009A1D67"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404FD">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404FD">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9A1D67" w:rsidRDefault="009A1D67" w:rsidP="00B12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276277C"/>
    <w:multiLevelType w:val="hybridMultilevel"/>
    <w:tmpl w:val="ED4891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5817DC"/>
    <w:multiLevelType w:val="hybridMultilevel"/>
    <w:tmpl w:val="76F8A7B0"/>
    <w:lvl w:ilvl="0" w:tplc="BA9EF40E">
      <w:start w:val="3"/>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7">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9">
    <w:nsid w:val="1DDD4ED3"/>
    <w:multiLevelType w:val="hybridMultilevel"/>
    <w:tmpl w:val="6F743E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644"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FB77609"/>
    <w:multiLevelType w:val="hybridMultilevel"/>
    <w:tmpl w:val="B9964952"/>
    <w:lvl w:ilvl="0" w:tplc="85FA3C88">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1">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5">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nsid w:val="3C8E4EF1"/>
    <w:multiLevelType w:val="multilevel"/>
    <w:tmpl w:val="8D2658C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eastAsia="Arial Unicode MS" w:hint="default"/>
        <w:b/>
        <w:sz w:val="20"/>
      </w:rPr>
    </w:lvl>
    <w:lvl w:ilvl="2">
      <w:start w:val="1"/>
      <w:numFmt w:val="decimal"/>
      <w:isLgl/>
      <w:lvlText w:val="%1.%2.%3."/>
      <w:lvlJc w:val="left"/>
      <w:pPr>
        <w:ind w:left="720" w:hanging="720"/>
      </w:pPr>
      <w:rPr>
        <w:rFonts w:eastAsia="Arial Unicode MS" w:hint="default"/>
        <w:sz w:val="22"/>
      </w:rPr>
    </w:lvl>
    <w:lvl w:ilvl="3">
      <w:start w:val="1"/>
      <w:numFmt w:val="decimal"/>
      <w:isLgl/>
      <w:lvlText w:val="%1.%2.%3.%4."/>
      <w:lvlJc w:val="left"/>
      <w:pPr>
        <w:ind w:left="720" w:hanging="720"/>
      </w:pPr>
      <w:rPr>
        <w:rFonts w:eastAsia="Arial Unicode MS" w:hint="default"/>
        <w:sz w:val="22"/>
      </w:rPr>
    </w:lvl>
    <w:lvl w:ilvl="4">
      <w:start w:val="1"/>
      <w:numFmt w:val="decimal"/>
      <w:isLgl/>
      <w:lvlText w:val="%1.%2.%3.%4.%5."/>
      <w:lvlJc w:val="left"/>
      <w:pPr>
        <w:ind w:left="1080" w:hanging="1080"/>
      </w:pPr>
      <w:rPr>
        <w:rFonts w:eastAsia="Arial Unicode MS" w:hint="default"/>
        <w:sz w:val="22"/>
      </w:rPr>
    </w:lvl>
    <w:lvl w:ilvl="5">
      <w:start w:val="1"/>
      <w:numFmt w:val="decimal"/>
      <w:isLgl/>
      <w:lvlText w:val="%1.%2.%3.%4.%5.%6."/>
      <w:lvlJc w:val="left"/>
      <w:pPr>
        <w:ind w:left="1080" w:hanging="1080"/>
      </w:pPr>
      <w:rPr>
        <w:rFonts w:eastAsia="Arial Unicode MS" w:hint="default"/>
        <w:sz w:val="22"/>
      </w:rPr>
    </w:lvl>
    <w:lvl w:ilvl="6">
      <w:start w:val="1"/>
      <w:numFmt w:val="decimal"/>
      <w:isLgl/>
      <w:lvlText w:val="%1.%2.%3.%4.%5.%6.%7."/>
      <w:lvlJc w:val="left"/>
      <w:pPr>
        <w:ind w:left="1080" w:hanging="1080"/>
      </w:pPr>
      <w:rPr>
        <w:rFonts w:eastAsia="Arial Unicode MS" w:hint="default"/>
        <w:sz w:val="22"/>
      </w:rPr>
    </w:lvl>
    <w:lvl w:ilvl="7">
      <w:start w:val="1"/>
      <w:numFmt w:val="decimal"/>
      <w:isLgl/>
      <w:lvlText w:val="%1.%2.%3.%4.%5.%6.%7.%8."/>
      <w:lvlJc w:val="left"/>
      <w:pPr>
        <w:ind w:left="1440" w:hanging="1440"/>
      </w:pPr>
      <w:rPr>
        <w:rFonts w:eastAsia="Arial Unicode MS" w:hint="default"/>
        <w:sz w:val="22"/>
      </w:rPr>
    </w:lvl>
    <w:lvl w:ilvl="8">
      <w:start w:val="1"/>
      <w:numFmt w:val="decimal"/>
      <w:isLgl/>
      <w:lvlText w:val="%1.%2.%3.%4.%5.%6.%7.%8.%9."/>
      <w:lvlJc w:val="left"/>
      <w:pPr>
        <w:ind w:left="1440" w:hanging="1440"/>
      </w:pPr>
      <w:rPr>
        <w:rFonts w:eastAsia="Arial Unicode MS" w:hint="default"/>
        <w:sz w:val="22"/>
      </w:rPr>
    </w:lvl>
  </w:abstractNum>
  <w:abstractNum w:abstractNumId="22">
    <w:nsid w:val="45337702"/>
    <w:multiLevelType w:val="hybridMultilevel"/>
    <w:tmpl w:val="AD1690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nsid w:val="483B36AC"/>
    <w:multiLevelType w:val="hybridMultilevel"/>
    <w:tmpl w:val="7BD4F0FC"/>
    <w:lvl w:ilvl="0" w:tplc="8E10A3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5">
    <w:nsid w:val="4B566F83"/>
    <w:multiLevelType w:val="hybridMultilevel"/>
    <w:tmpl w:val="71843AA8"/>
    <w:lvl w:ilvl="0" w:tplc="A0B0F0F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6">
    <w:nsid w:val="53B169C9"/>
    <w:multiLevelType w:val="hybridMultilevel"/>
    <w:tmpl w:val="398AC458"/>
    <w:lvl w:ilvl="0" w:tplc="13D4FB8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7">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28">
    <w:nsid w:val="5789774B"/>
    <w:multiLevelType w:val="hybridMultilevel"/>
    <w:tmpl w:val="4F26D2FA"/>
    <w:lvl w:ilvl="0" w:tplc="609E1B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3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D28757F"/>
    <w:multiLevelType w:val="hybridMultilevel"/>
    <w:tmpl w:val="729ADD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AF97E46"/>
    <w:multiLevelType w:val="hybridMultilevel"/>
    <w:tmpl w:val="4CB4E86C"/>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8">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
        </w:tabs>
        <w:ind w:left="36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2"/>
  </w:num>
  <w:num w:numId="2">
    <w:abstractNumId w:val="13"/>
  </w:num>
  <w:num w:numId="3">
    <w:abstractNumId w:val="20"/>
  </w:num>
  <w:num w:numId="4">
    <w:abstractNumId w:val="29"/>
  </w:num>
  <w:num w:numId="5">
    <w:abstractNumId w:val="7"/>
  </w:num>
  <w:num w:numId="6">
    <w:abstractNumId w:val="17"/>
  </w:num>
  <w:num w:numId="7">
    <w:abstractNumId w:val="21"/>
  </w:num>
  <w:num w:numId="8">
    <w:abstractNumId w:val="27"/>
  </w:num>
  <w:num w:numId="9">
    <w:abstractNumId w:val="19"/>
  </w:num>
  <w:num w:numId="10">
    <w:abstractNumId w:val="23"/>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9"/>
  </w:num>
  <w:num w:numId="16">
    <w:abstractNumId w:val="35"/>
  </w:num>
  <w:num w:numId="17">
    <w:abstractNumId w:val="0"/>
  </w:num>
  <w:num w:numId="18">
    <w:abstractNumId w:val="18"/>
  </w:num>
  <w:num w:numId="19">
    <w:abstractNumId w:val="38"/>
  </w:num>
  <w:num w:numId="20">
    <w:abstractNumId w:val="2"/>
  </w:num>
  <w:num w:numId="21">
    <w:abstractNumId w:val="36"/>
  </w:num>
  <w:num w:numId="22">
    <w:abstractNumId w:val="33"/>
  </w:num>
  <w:num w:numId="23">
    <w:abstractNumId w:val="15"/>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2"/>
  </w:num>
  <w:num w:numId="27">
    <w:abstractNumId w:val="8"/>
  </w:num>
  <w:num w:numId="28">
    <w:abstractNumId w:val="31"/>
  </w:num>
  <w:num w:numId="29">
    <w:abstractNumId w:val="30"/>
  </w:num>
  <w:num w:numId="30">
    <w:abstractNumId w:val="11"/>
  </w:num>
  <w:num w:numId="31">
    <w:abstractNumId w:val="22"/>
  </w:num>
  <w:num w:numId="32">
    <w:abstractNumId w:val="37"/>
  </w:num>
  <w:num w:numId="33">
    <w:abstractNumId w:val="4"/>
  </w:num>
  <w:num w:numId="34">
    <w:abstractNumId w:val="34"/>
  </w:num>
  <w:num w:numId="35">
    <w:abstractNumId w:val="26"/>
  </w:num>
  <w:num w:numId="36">
    <w:abstractNumId w:val="25"/>
  </w:num>
  <w:num w:numId="37">
    <w:abstractNumId w:val="28"/>
  </w:num>
  <w:num w:numId="38">
    <w:abstractNumId w:val="24"/>
  </w:num>
  <w:num w:numId="39">
    <w:abstractNumId w:val="10"/>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0793F"/>
    <w:rsid w:val="0001391E"/>
    <w:rsid w:val="000705FC"/>
    <w:rsid w:val="00076074"/>
    <w:rsid w:val="00081E18"/>
    <w:rsid w:val="00082614"/>
    <w:rsid w:val="00090710"/>
    <w:rsid w:val="00095EE9"/>
    <w:rsid w:val="000A561F"/>
    <w:rsid w:val="000E0F48"/>
    <w:rsid w:val="000F6F38"/>
    <w:rsid w:val="00105B5D"/>
    <w:rsid w:val="0011140D"/>
    <w:rsid w:val="001126AB"/>
    <w:rsid w:val="00115807"/>
    <w:rsid w:val="00123C1A"/>
    <w:rsid w:val="00155603"/>
    <w:rsid w:val="00181CEA"/>
    <w:rsid w:val="00184AFD"/>
    <w:rsid w:val="001A3186"/>
    <w:rsid w:val="001B5BAB"/>
    <w:rsid w:val="001C4F7E"/>
    <w:rsid w:val="001D6634"/>
    <w:rsid w:val="001F3BF1"/>
    <w:rsid w:val="00206B02"/>
    <w:rsid w:val="00215DC3"/>
    <w:rsid w:val="00216BD3"/>
    <w:rsid w:val="002214E0"/>
    <w:rsid w:val="002348FD"/>
    <w:rsid w:val="00234AFF"/>
    <w:rsid w:val="002404FD"/>
    <w:rsid w:val="00245C8A"/>
    <w:rsid w:val="00247460"/>
    <w:rsid w:val="00250B65"/>
    <w:rsid w:val="00266C68"/>
    <w:rsid w:val="00267CD9"/>
    <w:rsid w:val="00272B5C"/>
    <w:rsid w:val="00273957"/>
    <w:rsid w:val="00280DBE"/>
    <w:rsid w:val="002837F5"/>
    <w:rsid w:val="00283AB5"/>
    <w:rsid w:val="00286C15"/>
    <w:rsid w:val="002A3450"/>
    <w:rsid w:val="002B0FF6"/>
    <w:rsid w:val="002B1E08"/>
    <w:rsid w:val="002B4E1C"/>
    <w:rsid w:val="002D7B99"/>
    <w:rsid w:val="002E6809"/>
    <w:rsid w:val="002F6DD6"/>
    <w:rsid w:val="003039F6"/>
    <w:rsid w:val="0031029C"/>
    <w:rsid w:val="00316F39"/>
    <w:rsid w:val="00324DCE"/>
    <w:rsid w:val="00346B8E"/>
    <w:rsid w:val="00347384"/>
    <w:rsid w:val="00360AD4"/>
    <w:rsid w:val="0036789B"/>
    <w:rsid w:val="00371FDC"/>
    <w:rsid w:val="00375C06"/>
    <w:rsid w:val="003760DB"/>
    <w:rsid w:val="0037612E"/>
    <w:rsid w:val="003910B1"/>
    <w:rsid w:val="00394C0B"/>
    <w:rsid w:val="003C2659"/>
    <w:rsid w:val="003D1204"/>
    <w:rsid w:val="003D7E2B"/>
    <w:rsid w:val="003D7E5A"/>
    <w:rsid w:val="003E1963"/>
    <w:rsid w:val="003F4F4A"/>
    <w:rsid w:val="00432D53"/>
    <w:rsid w:val="0043761D"/>
    <w:rsid w:val="00484968"/>
    <w:rsid w:val="004A2005"/>
    <w:rsid w:val="004D2BFA"/>
    <w:rsid w:val="004D7A45"/>
    <w:rsid w:val="004E1F8E"/>
    <w:rsid w:val="004E7C83"/>
    <w:rsid w:val="004F49C9"/>
    <w:rsid w:val="00501829"/>
    <w:rsid w:val="00532C57"/>
    <w:rsid w:val="00555486"/>
    <w:rsid w:val="00563E30"/>
    <w:rsid w:val="00573D9E"/>
    <w:rsid w:val="005B46AB"/>
    <w:rsid w:val="005B64FD"/>
    <w:rsid w:val="005D19A5"/>
    <w:rsid w:val="005D40B6"/>
    <w:rsid w:val="005F7377"/>
    <w:rsid w:val="00607B57"/>
    <w:rsid w:val="00620F44"/>
    <w:rsid w:val="00643C8D"/>
    <w:rsid w:val="0065110A"/>
    <w:rsid w:val="00685DAE"/>
    <w:rsid w:val="006C4025"/>
    <w:rsid w:val="006D6EB1"/>
    <w:rsid w:val="00703DDB"/>
    <w:rsid w:val="00704BE2"/>
    <w:rsid w:val="00720DAE"/>
    <w:rsid w:val="00723167"/>
    <w:rsid w:val="007266DB"/>
    <w:rsid w:val="00727757"/>
    <w:rsid w:val="007469C3"/>
    <w:rsid w:val="00756B88"/>
    <w:rsid w:val="0077707C"/>
    <w:rsid w:val="00792B7E"/>
    <w:rsid w:val="007A42CE"/>
    <w:rsid w:val="007C0001"/>
    <w:rsid w:val="007E0729"/>
    <w:rsid w:val="007F55DC"/>
    <w:rsid w:val="0085296F"/>
    <w:rsid w:val="008553EA"/>
    <w:rsid w:val="008862DC"/>
    <w:rsid w:val="00891195"/>
    <w:rsid w:val="008915C6"/>
    <w:rsid w:val="00891AB5"/>
    <w:rsid w:val="00897E25"/>
    <w:rsid w:val="008A79B9"/>
    <w:rsid w:val="008B47C7"/>
    <w:rsid w:val="008C3B25"/>
    <w:rsid w:val="008F06EB"/>
    <w:rsid w:val="008F22AA"/>
    <w:rsid w:val="0090606E"/>
    <w:rsid w:val="00906800"/>
    <w:rsid w:val="00914D32"/>
    <w:rsid w:val="00930904"/>
    <w:rsid w:val="00953D61"/>
    <w:rsid w:val="0096236E"/>
    <w:rsid w:val="00975F48"/>
    <w:rsid w:val="00987547"/>
    <w:rsid w:val="0099449E"/>
    <w:rsid w:val="00995B8E"/>
    <w:rsid w:val="009A1D67"/>
    <w:rsid w:val="009A6489"/>
    <w:rsid w:val="009A76E5"/>
    <w:rsid w:val="009B673D"/>
    <w:rsid w:val="009C609F"/>
    <w:rsid w:val="009E3415"/>
    <w:rsid w:val="009E4EDA"/>
    <w:rsid w:val="009E7688"/>
    <w:rsid w:val="00A33295"/>
    <w:rsid w:val="00A37281"/>
    <w:rsid w:val="00A47870"/>
    <w:rsid w:val="00A709E7"/>
    <w:rsid w:val="00A775C0"/>
    <w:rsid w:val="00A82EB5"/>
    <w:rsid w:val="00A976AD"/>
    <w:rsid w:val="00AB210A"/>
    <w:rsid w:val="00AC029E"/>
    <w:rsid w:val="00B024D6"/>
    <w:rsid w:val="00B05001"/>
    <w:rsid w:val="00B1255A"/>
    <w:rsid w:val="00B17B05"/>
    <w:rsid w:val="00B725A9"/>
    <w:rsid w:val="00B756C8"/>
    <w:rsid w:val="00B75EC5"/>
    <w:rsid w:val="00B97D48"/>
    <w:rsid w:val="00BA3961"/>
    <w:rsid w:val="00BB632D"/>
    <w:rsid w:val="00BD3724"/>
    <w:rsid w:val="00C05601"/>
    <w:rsid w:val="00C062D6"/>
    <w:rsid w:val="00C1551B"/>
    <w:rsid w:val="00C24F39"/>
    <w:rsid w:val="00C42098"/>
    <w:rsid w:val="00C43562"/>
    <w:rsid w:val="00C57401"/>
    <w:rsid w:val="00C644B7"/>
    <w:rsid w:val="00C73FFA"/>
    <w:rsid w:val="00CB7CBB"/>
    <w:rsid w:val="00CD316A"/>
    <w:rsid w:val="00CD5C1F"/>
    <w:rsid w:val="00CD691C"/>
    <w:rsid w:val="00CF5A50"/>
    <w:rsid w:val="00D518A2"/>
    <w:rsid w:val="00D541B6"/>
    <w:rsid w:val="00D64E5F"/>
    <w:rsid w:val="00D959DA"/>
    <w:rsid w:val="00D963FC"/>
    <w:rsid w:val="00DB0D53"/>
    <w:rsid w:val="00DB11EB"/>
    <w:rsid w:val="00DF42C8"/>
    <w:rsid w:val="00E0004A"/>
    <w:rsid w:val="00E318E0"/>
    <w:rsid w:val="00E35D07"/>
    <w:rsid w:val="00E50534"/>
    <w:rsid w:val="00E534FD"/>
    <w:rsid w:val="00E66184"/>
    <w:rsid w:val="00E737D3"/>
    <w:rsid w:val="00E87C60"/>
    <w:rsid w:val="00E928FE"/>
    <w:rsid w:val="00EC5B10"/>
    <w:rsid w:val="00F042D2"/>
    <w:rsid w:val="00F06553"/>
    <w:rsid w:val="00F07FEE"/>
    <w:rsid w:val="00F1460B"/>
    <w:rsid w:val="00F643B5"/>
    <w:rsid w:val="00F80A73"/>
    <w:rsid w:val="00F82490"/>
    <w:rsid w:val="00FC2A7E"/>
    <w:rsid w:val="00FC59AA"/>
    <w:rsid w:val="00FD51AA"/>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25666-EB54-4FE8-9F83-ACBD9E7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34"/>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numbering" w:customStyle="1" w:styleId="Distrital">
    <w:name w:val="Distrital"/>
    <w:uiPriority w:val="99"/>
    <w:rsid w:val="00115807"/>
    <w:pPr>
      <w:numPr>
        <w:numId w:val="9"/>
      </w:numPr>
    </w:pPr>
  </w:style>
  <w:style w:type="paragraph" w:customStyle="1" w:styleId="CM12">
    <w:name w:val="CM12"/>
    <w:basedOn w:val="Normal"/>
    <w:next w:val="Normal"/>
    <w:uiPriority w:val="99"/>
    <w:rsid w:val="004D7A4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Listaconnmeros">
    <w:name w:val="List Number"/>
    <w:basedOn w:val="Normal"/>
    <w:semiHidden/>
    <w:rsid w:val="004D7A45"/>
    <w:pPr>
      <w:numPr>
        <w:numId w:val="18"/>
      </w:numPr>
      <w:spacing w:after="0" w:line="240" w:lineRule="auto"/>
      <w:jc w:val="both"/>
    </w:pPr>
    <w:rPr>
      <w:rFonts w:ascii="Arial" w:eastAsia="Times New Roman" w:hAnsi="Arial" w:cs="Times New Roman"/>
      <w:sz w:val="18"/>
      <w:szCs w:val="20"/>
      <w:lang w:val="es-ES" w:eastAsia="es-ES"/>
    </w:rPr>
  </w:style>
  <w:style w:type="paragraph" w:styleId="Listaconvietas">
    <w:name w:val="List Bullet"/>
    <w:basedOn w:val="Normal"/>
    <w:autoRedefine/>
    <w:semiHidden/>
    <w:rsid w:val="004D7A45"/>
    <w:pPr>
      <w:numPr>
        <w:ilvl w:val="3"/>
        <w:numId w:val="18"/>
      </w:numPr>
      <w:spacing w:after="0" w:line="240" w:lineRule="auto"/>
    </w:pPr>
    <w:rPr>
      <w:rFonts w:ascii="Arial" w:eastAsia="Times New Roman" w:hAnsi="Arial" w:cs="Times New Roman"/>
      <w:b/>
      <w:sz w:val="24"/>
      <w:szCs w:val="20"/>
      <w:lang w:val="es-ES" w:eastAsia="es-ES"/>
    </w:rPr>
  </w:style>
  <w:style w:type="paragraph" w:styleId="Textoindependiente">
    <w:name w:val="Body Text"/>
    <w:basedOn w:val="Normal"/>
    <w:link w:val="TextoindependienteCar"/>
    <w:uiPriority w:val="99"/>
    <w:semiHidden/>
    <w:unhideWhenUsed/>
    <w:rsid w:val="00C43562"/>
    <w:pPr>
      <w:spacing w:after="120"/>
    </w:pPr>
  </w:style>
  <w:style w:type="character" w:customStyle="1" w:styleId="TextoindependienteCar">
    <w:name w:val="Texto independiente Car"/>
    <w:basedOn w:val="Fuentedeprrafopredeter"/>
    <w:link w:val="Textoindependiente"/>
    <w:uiPriority w:val="99"/>
    <w:semiHidden/>
    <w:rsid w:val="00C4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9500">
      <w:bodyDiv w:val="1"/>
      <w:marLeft w:val="0"/>
      <w:marRight w:val="0"/>
      <w:marTop w:val="0"/>
      <w:marBottom w:val="0"/>
      <w:divBdr>
        <w:top w:val="none" w:sz="0" w:space="0" w:color="auto"/>
        <w:left w:val="none" w:sz="0" w:space="0" w:color="auto"/>
        <w:bottom w:val="none" w:sz="0" w:space="0" w:color="auto"/>
        <w:right w:val="none" w:sz="0" w:space="0" w:color="auto"/>
      </w:divBdr>
    </w:div>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406419909">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833761245">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022166382">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381826979">
      <w:bodyDiv w:val="1"/>
      <w:marLeft w:val="0"/>
      <w:marRight w:val="0"/>
      <w:marTop w:val="0"/>
      <w:marBottom w:val="0"/>
      <w:divBdr>
        <w:top w:val="none" w:sz="0" w:space="0" w:color="auto"/>
        <w:left w:val="none" w:sz="0" w:space="0" w:color="auto"/>
        <w:bottom w:val="none" w:sz="0" w:space="0" w:color="auto"/>
        <w:right w:val="none" w:sz="0" w:space="0" w:color="auto"/>
      </w:divBdr>
    </w:div>
    <w:div w:id="1481650118">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80678001">
      <w:bodyDiv w:val="1"/>
      <w:marLeft w:val="0"/>
      <w:marRight w:val="0"/>
      <w:marTop w:val="0"/>
      <w:marBottom w:val="0"/>
      <w:divBdr>
        <w:top w:val="none" w:sz="0" w:space="0" w:color="auto"/>
        <w:left w:val="none" w:sz="0" w:space="0" w:color="auto"/>
        <w:bottom w:val="none" w:sz="0" w:space="0" w:color="auto"/>
        <w:right w:val="none" w:sz="0" w:space="0" w:color="auto"/>
      </w:divBdr>
    </w:div>
    <w:div w:id="1652827054">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773864532">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5134665">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 w:id="20312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5575-E871-430F-930C-43BA0FBB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Ingenieria</cp:lastModifiedBy>
  <cp:revision>3</cp:revision>
  <dcterms:created xsi:type="dcterms:W3CDTF">2016-06-02T23:52:00Z</dcterms:created>
  <dcterms:modified xsi:type="dcterms:W3CDTF">2016-06-07T20:48:00Z</dcterms:modified>
</cp:coreProperties>
</file>