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229" w:rsidRPr="00D82229" w:rsidRDefault="00D82229" w:rsidP="00DC282B">
      <w:pPr>
        <w:spacing w:after="160" w:line="259" w:lineRule="auto"/>
        <w:jc w:val="both"/>
        <w:rPr>
          <w:rFonts w:cstheme="minorHAnsi"/>
          <w:b/>
          <w:sz w:val="24"/>
          <w:u w:val="single"/>
        </w:rPr>
      </w:pPr>
      <w:bookmarkStart w:id="0" w:name="_GoBack"/>
      <w:r w:rsidRPr="00D82229">
        <w:rPr>
          <w:rFonts w:cstheme="minorHAnsi"/>
          <w:b/>
          <w:sz w:val="24"/>
          <w:u w:val="single"/>
        </w:rPr>
        <w:t>GARANTÍAS FINANCIERAS</w:t>
      </w:r>
    </w:p>
    <w:p w:rsidR="00D82229" w:rsidRPr="00D82229" w:rsidRDefault="00D82229" w:rsidP="00DC282B">
      <w:pPr>
        <w:pStyle w:val="Prrafodelista"/>
        <w:numPr>
          <w:ilvl w:val="0"/>
          <w:numId w:val="38"/>
        </w:numPr>
        <w:spacing w:after="160" w:line="259" w:lineRule="auto"/>
        <w:jc w:val="both"/>
        <w:rPr>
          <w:rFonts w:asciiTheme="minorHAnsi" w:eastAsiaTheme="minorHAnsi" w:hAnsiTheme="minorHAnsi" w:cstheme="minorHAnsi"/>
          <w:b/>
          <w:sz w:val="22"/>
        </w:rPr>
      </w:pPr>
      <w:r w:rsidRPr="00D82229">
        <w:rPr>
          <w:rFonts w:asciiTheme="minorHAnsi" w:eastAsiaTheme="minorHAnsi" w:hAnsiTheme="minorHAnsi" w:cstheme="minorHAnsi"/>
          <w:b/>
          <w:sz w:val="22"/>
        </w:rPr>
        <w:t>GARANTÍA DE SERIEDAD DE PROPUESTA</w:t>
      </w:r>
    </w:p>
    <w:p w:rsidR="00D82229" w:rsidRPr="00454DC2" w:rsidRDefault="00D82229" w:rsidP="00DC282B">
      <w:pPr>
        <w:spacing w:after="160" w:line="259" w:lineRule="auto"/>
        <w:jc w:val="both"/>
        <w:rPr>
          <w:rFonts w:cstheme="minorHAnsi"/>
        </w:rPr>
      </w:pPr>
      <w:r w:rsidRPr="00454DC2">
        <w:rPr>
          <w:rFonts w:cstheme="minorHAnsi"/>
        </w:rPr>
        <w:t>Tiene por objeto garantizar que los proponentes participan de buena fe y con la intención de culminar el proceso. Se aplicará a la Modalidad de Contratación por Licitación.</w:t>
      </w:r>
    </w:p>
    <w:p w:rsidR="00D82229" w:rsidRPr="00454DC2" w:rsidRDefault="00D82229" w:rsidP="00DC282B">
      <w:pPr>
        <w:spacing w:after="160" w:line="259" w:lineRule="auto"/>
        <w:jc w:val="both"/>
        <w:rPr>
          <w:rFonts w:cstheme="minorHAnsi"/>
        </w:rPr>
      </w:pPr>
      <w:r>
        <w:rPr>
          <w:rFonts w:cstheme="minorHAnsi"/>
        </w:rPr>
        <w:t xml:space="preserve"> A elección de</w:t>
      </w:r>
      <w:r w:rsidRPr="00454DC2">
        <w:rPr>
          <w:rFonts w:cstheme="minorHAnsi"/>
        </w:rPr>
        <w:t xml:space="preserve"> </w:t>
      </w:r>
      <w:r>
        <w:rPr>
          <w:rFonts w:cstheme="minorHAnsi"/>
        </w:rPr>
        <w:t>la empresa (</w:t>
      </w:r>
      <w:r w:rsidRPr="00454DC2">
        <w:rPr>
          <w:rFonts w:cstheme="minorHAnsi"/>
        </w:rPr>
        <w:t>proponente</w:t>
      </w:r>
      <w:r>
        <w:rPr>
          <w:rFonts w:cstheme="minorHAnsi"/>
        </w:rPr>
        <w:t xml:space="preserve"> o adjudicada, según corresponda)</w:t>
      </w:r>
      <w:r w:rsidRPr="00454DC2">
        <w:rPr>
          <w:rFonts w:cstheme="minorHAnsi"/>
        </w:rPr>
        <w:t xml:space="preserve">, </w:t>
      </w:r>
      <w:r>
        <w:rPr>
          <w:rFonts w:cstheme="minorHAnsi"/>
        </w:rPr>
        <w:t xml:space="preserve">ésta </w:t>
      </w:r>
      <w:r w:rsidRPr="00454DC2">
        <w:rPr>
          <w:rFonts w:cstheme="minorHAnsi"/>
        </w:rPr>
        <w:t xml:space="preserve">podrá </w:t>
      </w:r>
      <w:r>
        <w:rPr>
          <w:rFonts w:cstheme="minorHAnsi"/>
        </w:rPr>
        <w:t>optar por uno de los siguientes instrumentos financieros</w:t>
      </w:r>
      <w:r w:rsidRPr="00454DC2">
        <w:rPr>
          <w:rFonts w:cstheme="minorHAnsi"/>
        </w:rPr>
        <w:t>:</w:t>
      </w:r>
    </w:p>
    <w:p w:rsidR="00D82229" w:rsidRPr="00454DC2" w:rsidRDefault="00D82229" w:rsidP="00DC282B">
      <w:pPr>
        <w:pStyle w:val="Prrafodelista"/>
        <w:numPr>
          <w:ilvl w:val="0"/>
          <w:numId w:val="37"/>
        </w:numPr>
        <w:spacing w:after="160" w:line="259" w:lineRule="auto"/>
        <w:jc w:val="both"/>
        <w:rPr>
          <w:rFonts w:asciiTheme="minorHAnsi" w:eastAsiaTheme="minorHAnsi" w:hAnsiTheme="minorHAnsi" w:cstheme="minorHAnsi"/>
          <w:b/>
          <w:sz w:val="22"/>
          <w:szCs w:val="22"/>
          <w:lang w:val="es-BO" w:eastAsia="en-US"/>
        </w:rPr>
      </w:pPr>
      <w:r w:rsidRPr="00454DC2">
        <w:rPr>
          <w:rFonts w:asciiTheme="minorHAnsi" w:eastAsiaTheme="minorHAnsi" w:hAnsiTheme="minorHAnsi" w:cstheme="minorHAnsi"/>
          <w:b/>
          <w:sz w:val="22"/>
          <w:szCs w:val="22"/>
          <w:lang w:val="es-BO" w:eastAsia="en-US"/>
        </w:rPr>
        <w:t>Boleta de Garantía.</w:t>
      </w:r>
    </w:p>
    <w:p w:rsidR="00D82229" w:rsidRPr="00454DC2" w:rsidRDefault="00D82229" w:rsidP="00DC282B">
      <w:pPr>
        <w:spacing w:after="160" w:line="259" w:lineRule="auto"/>
        <w:jc w:val="both"/>
        <w:rPr>
          <w:rFonts w:cstheme="minorHAnsi"/>
        </w:rPr>
      </w:pPr>
      <w:r w:rsidRPr="00454DC2">
        <w:rPr>
          <w:rFonts w:cstheme="minorHAnsi"/>
        </w:rPr>
        <w:t xml:space="preserve">Emitida por una Entidad Bancaria del Estado Plurinacional de Bolivia, registrada, autorizada y bajo el control de la Autoridad de Supervisión del Sistema Financiero-ASFI,  a la orden/ a favor de Yacimientos Petrolíferos Fiscales Bolivianos, con las características expresas de </w:t>
      </w:r>
      <w:r w:rsidRPr="009C028C">
        <w:rPr>
          <w:rFonts w:cstheme="minorHAnsi"/>
          <w:b/>
        </w:rPr>
        <w:t xml:space="preserve">renovable, irrevocable y de ejecución inmediata </w:t>
      </w:r>
      <w:r w:rsidRPr="00454DC2">
        <w:rPr>
          <w:rFonts w:cstheme="minorHAnsi"/>
        </w:rPr>
        <w:t xml:space="preserve">con vigencia de noventa (90) días por un importe equivalente al </w:t>
      </w:r>
      <w:r>
        <w:rPr>
          <w:rFonts w:cstheme="minorHAnsi"/>
        </w:rPr>
        <w:t xml:space="preserve">1 </w:t>
      </w:r>
      <w:r w:rsidRPr="00454DC2">
        <w:rPr>
          <w:rFonts w:cstheme="minorHAnsi"/>
        </w:rPr>
        <w:t>% del valor total de la propuesta económica.</w:t>
      </w:r>
    </w:p>
    <w:p w:rsidR="00D82229" w:rsidRPr="00454DC2" w:rsidRDefault="00D82229" w:rsidP="00DC282B">
      <w:pPr>
        <w:pStyle w:val="Prrafodelista"/>
        <w:numPr>
          <w:ilvl w:val="0"/>
          <w:numId w:val="37"/>
        </w:numPr>
        <w:spacing w:after="160" w:line="259" w:lineRule="auto"/>
        <w:jc w:val="both"/>
        <w:rPr>
          <w:rFonts w:asciiTheme="minorHAnsi" w:eastAsiaTheme="minorHAnsi" w:hAnsiTheme="minorHAnsi" w:cstheme="minorHAnsi"/>
          <w:b/>
          <w:sz w:val="22"/>
          <w:szCs w:val="22"/>
          <w:lang w:val="es-BO" w:eastAsia="en-US"/>
        </w:rPr>
      </w:pPr>
      <w:r w:rsidRPr="00454DC2">
        <w:rPr>
          <w:rFonts w:asciiTheme="minorHAnsi" w:eastAsiaTheme="minorHAnsi" w:hAnsiTheme="minorHAnsi" w:cstheme="minorHAnsi"/>
          <w:b/>
          <w:sz w:val="22"/>
          <w:szCs w:val="22"/>
          <w:lang w:val="es-BO" w:eastAsia="en-US"/>
        </w:rPr>
        <w:t>Garantía a Primer Requerimiento.</w:t>
      </w:r>
    </w:p>
    <w:p w:rsidR="00D82229" w:rsidRPr="00454DC2" w:rsidRDefault="00D82229" w:rsidP="00DC282B">
      <w:pPr>
        <w:spacing w:after="160" w:line="259" w:lineRule="auto"/>
        <w:jc w:val="both"/>
        <w:rPr>
          <w:rFonts w:cstheme="minorHAnsi"/>
        </w:rPr>
      </w:pPr>
      <w:r w:rsidRPr="00454DC2">
        <w:rPr>
          <w:rFonts w:cstheme="minorHAnsi"/>
        </w:rPr>
        <w:t xml:space="preserve">Emitida por una Entidad Bancaria del Estado Plurinacional de Bolivia, registrada, autorizada y bajo el control de la Autoridad de Supervisión del Sistema Financiero-ASFI, a la orden/ a favor de Yacimientos Petrolíferos Fiscales Bolivianos, con las características expresas de </w:t>
      </w:r>
      <w:r w:rsidRPr="009C028C">
        <w:rPr>
          <w:rFonts w:cstheme="minorHAnsi"/>
          <w:b/>
        </w:rPr>
        <w:t>renovable, irrevocable y de ejecución</w:t>
      </w:r>
      <w:r w:rsidRPr="00454DC2">
        <w:rPr>
          <w:rFonts w:cstheme="minorHAnsi"/>
        </w:rPr>
        <w:t xml:space="preserve"> </w:t>
      </w:r>
      <w:r w:rsidRPr="009C028C">
        <w:rPr>
          <w:rFonts w:cstheme="minorHAnsi"/>
          <w:b/>
        </w:rPr>
        <w:t>a primer requerimiento</w:t>
      </w:r>
      <w:r w:rsidRPr="00454DC2">
        <w:rPr>
          <w:rFonts w:cstheme="minorHAnsi"/>
        </w:rPr>
        <w:t xml:space="preserve"> con vigencia de noventa (90) días, por un importe equivalente al </w:t>
      </w:r>
      <w:r>
        <w:rPr>
          <w:rFonts w:cstheme="minorHAnsi"/>
        </w:rPr>
        <w:t xml:space="preserve">1 </w:t>
      </w:r>
      <w:r w:rsidRPr="00454DC2">
        <w:rPr>
          <w:rFonts w:cstheme="minorHAnsi"/>
        </w:rPr>
        <w:t>% del valor total la propuesta económica.</w:t>
      </w:r>
    </w:p>
    <w:p w:rsidR="00D82229" w:rsidRPr="00454DC2" w:rsidRDefault="00D82229" w:rsidP="00DC282B">
      <w:pPr>
        <w:pStyle w:val="Prrafodelista"/>
        <w:numPr>
          <w:ilvl w:val="0"/>
          <w:numId w:val="37"/>
        </w:numPr>
        <w:spacing w:after="160" w:line="259" w:lineRule="auto"/>
        <w:jc w:val="both"/>
        <w:rPr>
          <w:rFonts w:asciiTheme="minorHAnsi" w:eastAsiaTheme="minorHAnsi" w:hAnsiTheme="minorHAnsi" w:cstheme="minorHAnsi"/>
          <w:b/>
          <w:sz w:val="22"/>
          <w:szCs w:val="22"/>
          <w:lang w:val="es-BO" w:eastAsia="en-US"/>
        </w:rPr>
      </w:pPr>
      <w:r w:rsidRPr="00454DC2">
        <w:rPr>
          <w:rFonts w:asciiTheme="minorHAnsi" w:eastAsiaTheme="minorHAnsi" w:hAnsiTheme="minorHAnsi" w:cstheme="minorHAnsi"/>
          <w:b/>
          <w:sz w:val="22"/>
          <w:szCs w:val="22"/>
          <w:lang w:val="es-BO" w:eastAsia="en-US"/>
        </w:rPr>
        <w:t>Póliza de caución a Primer requerimiento</w:t>
      </w:r>
    </w:p>
    <w:p w:rsidR="00D82229" w:rsidRPr="00454DC2" w:rsidRDefault="00D82229" w:rsidP="00DC282B">
      <w:pPr>
        <w:spacing w:after="160" w:line="259" w:lineRule="auto"/>
        <w:jc w:val="both"/>
        <w:rPr>
          <w:rFonts w:cstheme="minorHAnsi"/>
        </w:rPr>
      </w:pPr>
      <w:r w:rsidRPr="00454DC2">
        <w:rPr>
          <w:rFonts w:cstheme="minorHAnsi"/>
        </w:rPr>
        <w:t>Emitida por una empresa aseguradora del Estado Plurinacional de Bolivia, registrada, autorizada y bajo el control de la Autoridad de Fiscalización y Control de Pensiones y Seguro</w:t>
      </w:r>
      <w:r>
        <w:rPr>
          <w:rFonts w:cstheme="minorHAnsi"/>
        </w:rPr>
        <w:t>s</w:t>
      </w:r>
      <w:r w:rsidRPr="00454DC2">
        <w:rPr>
          <w:rFonts w:cstheme="minorHAnsi"/>
        </w:rPr>
        <w:t xml:space="preserve"> a la orden/ a </w:t>
      </w:r>
      <w:proofErr w:type="gramStart"/>
      <w:r w:rsidRPr="00454DC2">
        <w:rPr>
          <w:rFonts w:cstheme="minorHAnsi"/>
        </w:rPr>
        <w:t>favor</w:t>
      </w:r>
      <w:proofErr w:type="gramEnd"/>
      <w:r w:rsidRPr="00454DC2">
        <w:rPr>
          <w:rFonts w:cstheme="minorHAnsi"/>
        </w:rPr>
        <w:t xml:space="preserve"> de Yacimientos Petrolíferos Fiscales Bolivianos, con las características expresas de </w:t>
      </w:r>
      <w:r w:rsidRPr="009C028C">
        <w:rPr>
          <w:rFonts w:cstheme="minorHAnsi"/>
          <w:b/>
        </w:rPr>
        <w:t>renovable, irrevocable y de ejecución a primer requerimiento</w:t>
      </w:r>
      <w:r w:rsidRPr="00454DC2">
        <w:rPr>
          <w:rFonts w:cstheme="minorHAnsi"/>
        </w:rPr>
        <w:t xml:space="preserve"> con vigencia de noventa (90) días</w:t>
      </w:r>
      <w:r>
        <w:rPr>
          <w:rFonts w:cstheme="minorHAnsi"/>
        </w:rPr>
        <w:t xml:space="preserve"> a contar de la fecha prevista para la presentación de propuestas y </w:t>
      </w:r>
      <w:r w:rsidRPr="00454DC2">
        <w:rPr>
          <w:rFonts w:cstheme="minorHAnsi"/>
        </w:rPr>
        <w:t xml:space="preserve">por un importe equivalente </w:t>
      </w:r>
      <w:r>
        <w:rPr>
          <w:rFonts w:cstheme="minorHAnsi"/>
        </w:rPr>
        <w:t xml:space="preserve">de al menos 1 </w:t>
      </w:r>
      <w:r w:rsidRPr="00454DC2">
        <w:rPr>
          <w:rFonts w:cstheme="minorHAnsi"/>
        </w:rPr>
        <w:t>% del valor total la propuesta económica.</w:t>
      </w:r>
    </w:p>
    <w:p w:rsidR="00D82229" w:rsidRPr="00D82229" w:rsidRDefault="00D82229" w:rsidP="00DC282B">
      <w:pPr>
        <w:pStyle w:val="Prrafodelista"/>
        <w:numPr>
          <w:ilvl w:val="0"/>
          <w:numId w:val="38"/>
        </w:numPr>
        <w:spacing w:after="160" w:line="259" w:lineRule="auto"/>
        <w:jc w:val="both"/>
        <w:rPr>
          <w:rFonts w:asciiTheme="minorHAnsi" w:eastAsiaTheme="minorHAnsi" w:hAnsiTheme="minorHAnsi" w:cstheme="minorHAnsi"/>
          <w:b/>
          <w:sz w:val="22"/>
        </w:rPr>
      </w:pPr>
      <w:r w:rsidRPr="00D82229">
        <w:rPr>
          <w:rFonts w:asciiTheme="minorHAnsi" w:eastAsiaTheme="minorHAnsi" w:hAnsiTheme="minorHAnsi" w:cstheme="minorHAnsi"/>
          <w:b/>
          <w:sz w:val="22"/>
        </w:rPr>
        <w:t>GARANTÍA DE CORRECTA INVERSIÓN DE ANTICIPO</w:t>
      </w:r>
    </w:p>
    <w:p w:rsidR="00D82229" w:rsidRDefault="00D82229" w:rsidP="00DC282B">
      <w:pPr>
        <w:spacing w:after="160" w:line="259" w:lineRule="auto"/>
        <w:jc w:val="both"/>
        <w:rPr>
          <w:rFonts w:cstheme="minorHAnsi"/>
        </w:rPr>
      </w:pPr>
      <w:r w:rsidRPr="00454DC2">
        <w:rPr>
          <w:rFonts w:cstheme="minorHAnsi"/>
        </w:rPr>
        <w:t>Tiene por objeto garantizar la devolución del monto entregado al proponente por concepto de anticipo inicial.</w:t>
      </w:r>
    </w:p>
    <w:p w:rsidR="00D82229" w:rsidRPr="00454DC2" w:rsidRDefault="00D82229" w:rsidP="00DC282B">
      <w:pPr>
        <w:spacing w:after="160" w:line="259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A elección de</w:t>
      </w:r>
      <w:r w:rsidRPr="00454DC2">
        <w:rPr>
          <w:rFonts w:cstheme="minorHAnsi"/>
        </w:rPr>
        <w:t xml:space="preserve"> </w:t>
      </w:r>
      <w:r>
        <w:rPr>
          <w:rFonts w:cstheme="minorHAnsi"/>
        </w:rPr>
        <w:t>la empresa (</w:t>
      </w:r>
      <w:r w:rsidRPr="00454DC2">
        <w:rPr>
          <w:rFonts w:cstheme="minorHAnsi"/>
        </w:rPr>
        <w:t>proponente</w:t>
      </w:r>
      <w:r>
        <w:rPr>
          <w:rFonts w:cstheme="minorHAnsi"/>
        </w:rPr>
        <w:t xml:space="preserve"> o adjudicada, según corresponda)</w:t>
      </w:r>
      <w:r w:rsidRPr="00454DC2">
        <w:rPr>
          <w:rFonts w:cstheme="minorHAnsi"/>
        </w:rPr>
        <w:t xml:space="preserve">, </w:t>
      </w:r>
      <w:r>
        <w:rPr>
          <w:rFonts w:cstheme="minorHAnsi"/>
        </w:rPr>
        <w:t xml:space="preserve">ésta </w:t>
      </w:r>
      <w:r w:rsidRPr="00454DC2">
        <w:rPr>
          <w:rFonts w:cstheme="minorHAnsi"/>
        </w:rPr>
        <w:t xml:space="preserve">podrá </w:t>
      </w:r>
      <w:r>
        <w:rPr>
          <w:rFonts w:cstheme="minorHAnsi"/>
        </w:rPr>
        <w:t>optar por uno de los siguientes instrumentos financieros</w:t>
      </w:r>
      <w:r w:rsidRPr="00454DC2">
        <w:rPr>
          <w:rFonts w:cstheme="minorHAnsi"/>
        </w:rPr>
        <w:t>:</w:t>
      </w:r>
    </w:p>
    <w:p w:rsidR="00D82229" w:rsidRPr="00454DC2" w:rsidRDefault="00D82229" w:rsidP="00DC282B">
      <w:pPr>
        <w:pStyle w:val="Prrafodelista"/>
        <w:numPr>
          <w:ilvl w:val="0"/>
          <w:numId w:val="37"/>
        </w:numPr>
        <w:spacing w:after="160" w:line="259" w:lineRule="auto"/>
        <w:jc w:val="both"/>
        <w:rPr>
          <w:rFonts w:asciiTheme="minorHAnsi" w:eastAsiaTheme="minorHAnsi" w:hAnsiTheme="minorHAnsi" w:cstheme="minorHAnsi"/>
          <w:b/>
          <w:sz w:val="22"/>
          <w:szCs w:val="22"/>
          <w:lang w:val="es-BO" w:eastAsia="en-US"/>
        </w:rPr>
      </w:pPr>
      <w:r w:rsidRPr="00454DC2">
        <w:rPr>
          <w:rFonts w:asciiTheme="minorHAnsi" w:eastAsiaTheme="minorHAnsi" w:hAnsiTheme="minorHAnsi" w:cstheme="minorHAnsi"/>
          <w:b/>
          <w:sz w:val="22"/>
          <w:szCs w:val="22"/>
          <w:lang w:val="es-BO" w:eastAsia="en-US"/>
        </w:rPr>
        <w:t>Boleta de Garantía.</w:t>
      </w:r>
    </w:p>
    <w:p w:rsidR="00D82229" w:rsidRPr="00454DC2" w:rsidRDefault="00D82229" w:rsidP="00DC282B">
      <w:pPr>
        <w:spacing w:after="160" w:line="259" w:lineRule="auto"/>
        <w:jc w:val="both"/>
        <w:rPr>
          <w:rFonts w:cstheme="minorHAnsi"/>
        </w:rPr>
      </w:pPr>
      <w:r w:rsidRPr="00454DC2">
        <w:rPr>
          <w:rFonts w:cstheme="minorHAnsi"/>
        </w:rPr>
        <w:t xml:space="preserve">Emitida por una Entidad Bancaria del Estado Plurinacional de Bolivia, registrada, autorizada y bajo el control de la Autoridad de Supervisión del Sistema Financiero-ASFI, a la orden/ a favor de Yacimientos Petrolíferos Fiscales Bolivianos, con las características expresas de </w:t>
      </w:r>
      <w:r w:rsidRPr="000277A1">
        <w:rPr>
          <w:rFonts w:cstheme="minorHAnsi"/>
          <w:b/>
        </w:rPr>
        <w:t>renovable, irrevocable y de ejecución inmediata</w:t>
      </w:r>
      <w:r w:rsidRPr="00454DC2">
        <w:rPr>
          <w:rFonts w:cstheme="minorHAnsi"/>
        </w:rPr>
        <w:t xml:space="preserve">, cuya vigencia </w:t>
      </w:r>
      <w:r w:rsidRPr="00922464">
        <w:rPr>
          <w:rFonts w:cstheme="minorHAnsi"/>
        </w:rPr>
        <w:t xml:space="preserve">debe mantenerse hasta que se efectivice el pago de la planilla mensual o certificado de pago que refleje que ha sido descontado en su totalidad, por un importe equivalente al </w:t>
      </w:r>
      <w:r>
        <w:rPr>
          <w:rFonts w:cstheme="minorHAnsi"/>
        </w:rPr>
        <w:t>100% del monto</w:t>
      </w:r>
      <w:r w:rsidRPr="00454DC2">
        <w:rPr>
          <w:rFonts w:cstheme="minorHAnsi"/>
        </w:rPr>
        <w:t xml:space="preserve"> del anticipo.</w:t>
      </w:r>
    </w:p>
    <w:p w:rsidR="00D82229" w:rsidRPr="00454DC2" w:rsidRDefault="00D82229" w:rsidP="00DC282B">
      <w:pPr>
        <w:pStyle w:val="Prrafodelista"/>
        <w:numPr>
          <w:ilvl w:val="0"/>
          <w:numId w:val="37"/>
        </w:numPr>
        <w:spacing w:after="160" w:line="259" w:lineRule="auto"/>
        <w:jc w:val="both"/>
        <w:rPr>
          <w:rFonts w:asciiTheme="minorHAnsi" w:eastAsiaTheme="minorHAnsi" w:hAnsiTheme="minorHAnsi" w:cstheme="minorHAnsi"/>
          <w:b/>
          <w:sz w:val="22"/>
          <w:szCs w:val="22"/>
          <w:lang w:val="es-BO" w:eastAsia="en-US"/>
        </w:rPr>
      </w:pPr>
      <w:r w:rsidRPr="00454DC2">
        <w:rPr>
          <w:rFonts w:asciiTheme="minorHAnsi" w:eastAsiaTheme="minorHAnsi" w:hAnsiTheme="minorHAnsi" w:cstheme="minorHAnsi"/>
          <w:b/>
          <w:sz w:val="22"/>
          <w:szCs w:val="22"/>
          <w:lang w:val="es-BO" w:eastAsia="en-US"/>
        </w:rPr>
        <w:t>Garantía a Primer Requerimiento.</w:t>
      </w:r>
    </w:p>
    <w:p w:rsidR="00D82229" w:rsidRPr="00454DC2" w:rsidRDefault="00D82229" w:rsidP="00DC282B">
      <w:pPr>
        <w:spacing w:after="160" w:line="259" w:lineRule="auto"/>
        <w:jc w:val="both"/>
        <w:rPr>
          <w:rFonts w:cstheme="minorHAnsi"/>
        </w:rPr>
      </w:pPr>
      <w:r w:rsidRPr="00454DC2">
        <w:rPr>
          <w:rFonts w:cstheme="minorHAnsi"/>
        </w:rPr>
        <w:t xml:space="preserve">Emitida por una Entidad Bancaria del Estado Plurinacional de Bolivia, registrada y autorizada y bajo el control de la Autoridad de Supervisión del Sistema Financiero-ASFI,  a la orden/ a favor de Yacimientos Petrolíferos Fiscales Bolivianos, con las características expresas de </w:t>
      </w:r>
      <w:r w:rsidRPr="000277A1">
        <w:rPr>
          <w:rFonts w:cstheme="minorHAnsi"/>
          <w:b/>
        </w:rPr>
        <w:t>renovable, irrevocable y de ejecución a primer requerimiento</w:t>
      </w:r>
      <w:r w:rsidRPr="00454DC2">
        <w:rPr>
          <w:rFonts w:cstheme="minorHAnsi"/>
        </w:rPr>
        <w:t xml:space="preserve">, cuya vigencia </w:t>
      </w:r>
      <w:r w:rsidRPr="00922464">
        <w:rPr>
          <w:rFonts w:cstheme="minorHAnsi"/>
        </w:rPr>
        <w:t>debe mantenerse hasta que se efectivice el pago de la planilla mensual o certificado de pago que refleje que ha sido descontado en su totalidad, por un importe equivalente a</w:t>
      </w:r>
      <w:r>
        <w:rPr>
          <w:rFonts w:cstheme="minorHAnsi"/>
        </w:rPr>
        <w:t xml:space="preserve">l </w:t>
      </w:r>
      <w:r w:rsidRPr="00454DC2">
        <w:rPr>
          <w:rFonts w:cstheme="minorHAnsi"/>
        </w:rPr>
        <w:t xml:space="preserve">100% </w:t>
      </w:r>
      <w:r>
        <w:rPr>
          <w:rFonts w:cstheme="minorHAnsi"/>
        </w:rPr>
        <w:t>monto</w:t>
      </w:r>
      <w:r w:rsidRPr="00454DC2">
        <w:rPr>
          <w:rFonts w:cstheme="minorHAnsi"/>
        </w:rPr>
        <w:t xml:space="preserve"> del anticipo.</w:t>
      </w:r>
    </w:p>
    <w:p w:rsidR="00D82229" w:rsidRPr="00D82229" w:rsidRDefault="00D82229" w:rsidP="00DC282B">
      <w:pPr>
        <w:pStyle w:val="Prrafodelista"/>
        <w:numPr>
          <w:ilvl w:val="0"/>
          <w:numId w:val="38"/>
        </w:numPr>
        <w:spacing w:after="160" w:line="259" w:lineRule="auto"/>
        <w:jc w:val="both"/>
        <w:rPr>
          <w:rFonts w:asciiTheme="minorHAnsi" w:eastAsiaTheme="minorHAnsi" w:hAnsiTheme="minorHAnsi" w:cstheme="minorHAnsi"/>
          <w:b/>
          <w:sz w:val="22"/>
        </w:rPr>
      </w:pPr>
      <w:r w:rsidRPr="00D82229">
        <w:rPr>
          <w:rFonts w:asciiTheme="minorHAnsi" w:eastAsiaTheme="minorHAnsi" w:hAnsiTheme="minorHAnsi" w:cstheme="minorHAnsi"/>
          <w:b/>
          <w:sz w:val="22"/>
        </w:rPr>
        <w:t>GARANTÍA DE CUMPLIMIENTO DE CONTRATO</w:t>
      </w:r>
    </w:p>
    <w:p w:rsidR="00D82229" w:rsidRPr="00454DC2" w:rsidRDefault="00D82229" w:rsidP="00DC282B">
      <w:pPr>
        <w:spacing w:after="160" w:line="259" w:lineRule="auto"/>
        <w:jc w:val="both"/>
        <w:rPr>
          <w:rFonts w:cstheme="minorHAnsi"/>
        </w:rPr>
      </w:pPr>
      <w:r w:rsidRPr="00454DC2">
        <w:rPr>
          <w:rFonts w:cstheme="minorHAnsi"/>
        </w:rPr>
        <w:t>Tiene por objeto garantizar la conclusión y entrega del objeto del contrato.</w:t>
      </w:r>
    </w:p>
    <w:p w:rsidR="00D82229" w:rsidRPr="00454DC2" w:rsidRDefault="00D82229" w:rsidP="00DC282B">
      <w:pPr>
        <w:spacing w:after="160" w:line="259" w:lineRule="auto"/>
        <w:jc w:val="both"/>
        <w:rPr>
          <w:rFonts w:cstheme="minorHAnsi"/>
        </w:rPr>
      </w:pPr>
      <w:r>
        <w:rPr>
          <w:rFonts w:cstheme="minorHAnsi"/>
        </w:rPr>
        <w:t>A elección de</w:t>
      </w:r>
      <w:r w:rsidRPr="00454DC2">
        <w:rPr>
          <w:rFonts w:cstheme="minorHAnsi"/>
        </w:rPr>
        <w:t xml:space="preserve"> </w:t>
      </w:r>
      <w:r>
        <w:rPr>
          <w:rFonts w:cstheme="minorHAnsi"/>
        </w:rPr>
        <w:t>la empresa (</w:t>
      </w:r>
      <w:r w:rsidRPr="00454DC2">
        <w:rPr>
          <w:rFonts w:cstheme="minorHAnsi"/>
        </w:rPr>
        <w:t>proponente</w:t>
      </w:r>
      <w:r>
        <w:rPr>
          <w:rFonts w:cstheme="minorHAnsi"/>
        </w:rPr>
        <w:t xml:space="preserve"> o adjudicada, según corresponda)</w:t>
      </w:r>
      <w:r w:rsidRPr="00454DC2">
        <w:rPr>
          <w:rFonts w:cstheme="minorHAnsi"/>
        </w:rPr>
        <w:t xml:space="preserve">, </w:t>
      </w:r>
      <w:r>
        <w:rPr>
          <w:rFonts w:cstheme="minorHAnsi"/>
        </w:rPr>
        <w:t xml:space="preserve">ésta </w:t>
      </w:r>
      <w:r w:rsidRPr="00454DC2">
        <w:rPr>
          <w:rFonts w:cstheme="minorHAnsi"/>
        </w:rPr>
        <w:t xml:space="preserve">podrá </w:t>
      </w:r>
      <w:r>
        <w:rPr>
          <w:rFonts w:cstheme="minorHAnsi"/>
        </w:rPr>
        <w:t>optar por uno de los siguientes instrumentos financieros</w:t>
      </w:r>
      <w:r w:rsidRPr="00454DC2">
        <w:rPr>
          <w:rFonts w:cstheme="minorHAnsi"/>
        </w:rPr>
        <w:t>:</w:t>
      </w:r>
    </w:p>
    <w:p w:rsidR="00D82229" w:rsidRPr="00454DC2" w:rsidRDefault="00D82229" w:rsidP="00DC282B">
      <w:pPr>
        <w:pStyle w:val="Prrafodelista"/>
        <w:numPr>
          <w:ilvl w:val="0"/>
          <w:numId w:val="37"/>
        </w:numPr>
        <w:spacing w:after="160" w:line="259" w:lineRule="auto"/>
        <w:jc w:val="both"/>
        <w:rPr>
          <w:rFonts w:asciiTheme="minorHAnsi" w:eastAsiaTheme="minorHAnsi" w:hAnsiTheme="minorHAnsi" w:cstheme="minorHAnsi"/>
          <w:b/>
          <w:sz w:val="22"/>
          <w:szCs w:val="22"/>
          <w:lang w:val="es-BO" w:eastAsia="en-US"/>
        </w:rPr>
      </w:pPr>
      <w:r w:rsidRPr="00454DC2">
        <w:rPr>
          <w:rFonts w:asciiTheme="minorHAnsi" w:eastAsiaTheme="minorHAnsi" w:hAnsiTheme="minorHAnsi" w:cstheme="minorHAnsi"/>
          <w:b/>
          <w:sz w:val="22"/>
          <w:szCs w:val="22"/>
          <w:lang w:val="es-BO" w:eastAsia="en-US"/>
        </w:rPr>
        <w:t>Boleta de Garantía.</w:t>
      </w:r>
    </w:p>
    <w:p w:rsidR="00D82229" w:rsidRPr="00454DC2" w:rsidRDefault="00D82229" w:rsidP="00DC282B">
      <w:pPr>
        <w:spacing w:after="160" w:line="259" w:lineRule="auto"/>
        <w:jc w:val="both"/>
        <w:rPr>
          <w:rFonts w:cstheme="minorHAnsi"/>
        </w:rPr>
      </w:pPr>
      <w:r w:rsidRPr="00454DC2">
        <w:rPr>
          <w:rFonts w:cstheme="minorHAnsi"/>
        </w:rPr>
        <w:t xml:space="preserve">Emitida por una Entidad Bancaria del Estado Plurinacional de Bolivia, registrada, autorizada y bajo el control de la Autoridad de Supervisión del Sistema Financiero-ASFI,  a la orden/ a favor de Yacimientos Petrolíferos Fiscales Bolivianos, con las características expresas de </w:t>
      </w:r>
      <w:r w:rsidRPr="00BC52AD">
        <w:rPr>
          <w:rFonts w:cstheme="minorHAnsi"/>
          <w:b/>
        </w:rPr>
        <w:t>renovable, irrevocable y de ejecución inmediata</w:t>
      </w:r>
      <w:r w:rsidRPr="00454DC2">
        <w:rPr>
          <w:rFonts w:cstheme="minorHAnsi"/>
        </w:rPr>
        <w:t xml:space="preserve"> con vigencia de sesenta  (60) días calendario adicionales a la vigencia del contrato, por un importe equivalente al </w:t>
      </w:r>
      <w:r>
        <w:rPr>
          <w:rFonts w:cstheme="minorHAnsi"/>
        </w:rPr>
        <w:t>7% del valor total del contrato.</w:t>
      </w:r>
    </w:p>
    <w:p w:rsidR="00D82229" w:rsidRPr="00454DC2" w:rsidRDefault="00D82229" w:rsidP="00DC282B">
      <w:pPr>
        <w:pStyle w:val="Prrafodelista"/>
        <w:numPr>
          <w:ilvl w:val="0"/>
          <w:numId w:val="37"/>
        </w:numPr>
        <w:spacing w:after="160" w:line="259" w:lineRule="auto"/>
        <w:jc w:val="both"/>
        <w:rPr>
          <w:rFonts w:asciiTheme="minorHAnsi" w:eastAsiaTheme="minorHAnsi" w:hAnsiTheme="minorHAnsi" w:cstheme="minorHAnsi"/>
          <w:b/>
          <w:sz w:val="22"/>
          <w:szCs w:val="22"/>
          <w:lang w:val="es-BO" w:eastAsia="en-US"/>
        </w:rPr>
      </w:pPr>
      <w:r w:rsidRPr="00454DC2">
        <w:rPr>
          <w:rFonts w:asciiTheme="minorHAnsi" w:eastAsiaTheme="minorHAnsi" w:hAnsiTheme="minorHAnsi" w:cstheme="minorHAnsi"/>
          <w:b/>
          <w:sz w:val="22"/>
          <w:szCs w:val="22"/>
          <w:lang w:val="es-BO" w:eastAsia="en-US"/>
        </w:rPr>
        <w:t>Garantía a Primer Requerimiento.</w:t>
      </w:r>
    </w:p>
    <w:p w:rsidR="00D82229" w:rsidRDefault="00D82229" w:rsidP="00DC282B">
      <w:pPr>
        <w:spacing w:after="160" w:line="259" w:lineRule="auto"/>
        <w:jc w:val="both"/>
        <w:rPr>
          <w:rFonts w:cstheme="minorHAnsi"/>
        </w:rPr>
      </w:pPr>
      <w:r w:rsidRPr="00454DC2">
        <w:rPr>
          <w:rFonts w:cstheme="minorHAnsi"/>
        </w:rPr>
        <w:t xml:space="preserve">Emitida por una Entidad Bancaria del Estado Plurinacional de Bolivia, registrada, autorizada y bajo el control de la Autoridad de Supervisión del Sistema Financiero-ASFI,  a la orden/ a favor de Yacimientos Petrolíferos Fiscales Bolivianos, con las características expresas de </w:t>
      </w:r>
      <w:r w:rsidRPr="00BC52AD">
        <w:rPr>
          <w:rFonts w:cstheme="minorHAnsi"/>
          <w:b/>
        </w:rPr>
        <w:t xml:space="preserve">renovable, </w:t>
      </w:r>
      <w:r w:rsidRPr="00BC52AD">
        <w:rPr>
          <w:rFonts w:cstheme="minorHAnsi"/>
          <w:b/>
        </w:rPr>
        <w:lastRenderedPageBreak/>
        <w:t>irrevocable y de ejecución a primer requerimiento</w:t>
      </w:r>
      <w:r w:rsidRPr="00454DC2">
        <w:rPr>
          <w:rFonts w:cstheme="minorHAnsi"/>
        </w:rPr>
        <w:t xml:space="preserve"> con vigencia de sesenta  (60) días calendario adicionales a la vigencia del contrato, por un importe equivalente al 7% del valor total del contrato.</w:t>
      </w:r>
    </w:p>
    <w:p w:rsidR="00D82229" w:rsidRPr="00BC52AD" w:rsidRDefault="00D82229" w:rsidP="00DC282B">
      <w:pPr>
        <w:pStyle w:val="Prrafodelista"/>
        <w:numPr>
          <w:ilvl w:val="0"/>
          <w:numId w:val="37"/>
        </w:numPr>
        <w:spacing w:after="160" w:line="259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b/>
          <w:sz w:val="22"/>
          <w:szCs w:val="22"/>
          <w:lang w:val="es-BO" w:eastAsia="en-US"/>
        </w:rPr>
        <w:t>Póliza de caución a Primer requerimiento para Entidades Públicas</w:t>
      </w:r>
    </w:p>
    <w:p w:rsidR="00D82229" w:rsidRPr="00BC52AD" w:rsidRDefault="00D82229" w:rsidP="00DC282B">
      <w:pPr>
        <w:spacing w:after="160" w:line="259" w:lineRule="auto"/>
        <w:jc w:val="both"/>
        <w:rPr>
          <w:rFonts w:cstheme="minorHAnsi"/>
        </w:rPr>
      </w:pPr>
      <w:r w:rsidRPr="00BC52AD">
        <w:rPr>
          <w:rFonts w:cstheme="minorHAnsi"/>
        </w:rPr>
        <w:t xml:space="preserve">Emitida por una </w:t>
      </w:r>
      <w:r>
        <w:rPr>
          <w:rFonts w:cstheme="minorHAnsi"/>
        </w:rPr>
        <w:t>Empresa aseguradora</w:t>
      </w:r>
      <w:r w:rsidRPr="00BC52AD">
        <w:rPr>
          <w:rFonts w:cstheme="minorHAnsi"/>
        </w:rPr>
        <w:t xml:space="preserve"> del Estado Plurinacional de Bolivia, registrada, autorizada y bajo el control de la Autoridad de </w:t>
      </w:r>
      <w:r>
        <w:rPr>
          <w:rFonts w:cstheme="minorHAnsi"/>
        </w:rPr>
        <w:t>Fiscalización y Control de Pensiones y Seguros </w:t>
      </w:r>
      <w:r w:rsidRPr="00BC52AD">
        <w:rPr>
          <w:rFonts w:cstheme="minorHAnsi"/>
        </w:rPr>
        <w:t xml:space="preserve">a la orden/ a favor de Yacimientos Petrolíferos Fiscales Bolivianos, con las características expresas de </w:t>
      </w:r>
      <w:r w:rsidRPr="00BC52AD">
        <w:rPr>
          <w:rFonts w:cstheme="minorHAnsi"/>
          <w:b/>
        </w:rPr>
        <w:t>renovable, irrevocable y de ejecución a primer requerimiento</w:t>
      </w:r>
      <w:r w:rsidRPr="00BC52AD">
        <w:rPr>
          <w:rFonts w:cstheme="minorHAnsi"/>
        </w:rPr>
        <w:t xml:space="preserve"> con vigencia de sesenta  (60) días calendario adicionales a la vigencia del contrato, por un importe equivalente al 7% del valor total del contrato.</w:t>
      </w:r>
    </w:p>
    <w:p w:rsidR="00D82229" w:rsidRDefault="00D82229" w:rsidP="00DC282B">
      <w:pPr>
        <w:jc w:val="both"/>
        <w:rPr>
          <w:rFonts w:cstheme="minorHAnsi"/>
        </w:rPr>
      </w:pPr>
      <w:r w:rsidRPr="00365477">
        <w:rPr>
          <w:rFonts w:cstheme="minorHAnsi"/>
          <w:b/>
        </w:rPr>
        <w:t>Retenciones:</w:t>
      </w:r>
      <w:r w:rsidRPr="00922464">
        <w:rPr>
          <w:rFonts w:cstheme="minorHAnsi"/>
        </w:rPr>
        <w:t xml:space="preserve"> El proponente podrá solicitar expresamente a Yacimientos Petrolíferos Fiscales Bolivianos, la retención del 7% de </w:t>
      </w:r>
      <w:r>
        <w:rPr>
          <w:rFonts w:cstheme="minorHAnsi"/>
        </w:rPr>
        <w:t>cada pago parcial recibido.</w:t>
      </w:r>
    </w:p>
    <w:p w:rsidR="00D82229" w:rsidRPr="00D82229" w:rsidRDefault="00D82229" w:rsidP="00DC282B">
      <w:pPr>
        <w:pStyle w:val="Prrafodelista"/>
        <w:numPr>
          <w:ilvl w:val="0"/>
          <w:numId w:val="38"/>
        </w:numPr>
        <w:spacing w:after="160" w:line="259" w:lineRule="auto"/>
        <w:jc w:val="both"/>
        <w:rPr>
          <w:rFonts w:asciiTheme="minorHAnsi" w:eastAsiaTheme="minorHAnsi" w:hAnsiTheme="minorHAnsi" w:cstheme="minorHAnsi"/>
          <w:b/>
          <w:sz w:val="22"/>
        </w:rPr>
      </w:pPr>
      <w:r w:rsidRPr="00D82229">
        <w:rPr>
          <w:rFonts w:asciiTheme="minorHAnsi" w:eastAsiaTheme="minorHAnsi" w:hAnsiTheme="minorHAnsi" w:cstheme="minorHAnsi"/>
          <w:b/>
          <w:sz w:val="22"/>
        </w:rPr>
        <w:t>GARANTÍA ADICIONAL DE CUMPLIMIENTO DE CONTRATO DE OBRA</w:t>
      </w:r>
    </w:p>
    <w:p w:rsidR="00D82229" w:rsidRPr="00454DC2" w:rsidRDefault="00D82229" w:rsidP="00DC282B">
      <w:pPr>
        <w:spacing w:after="160" w:line="259" w:lineRule="auto"/>
        <w:jc w:val="both"/>
        <w:rPr>
          <w:rFonts w:cstheme="minorHAnsi"/>
        </w:rPr>
      </w:pPr>
      <w:r w:rsidRPr="00454DC2">
        <w:rPr>
          <w:rFonts w:cstheme="minorHAnsi"/>
        </w:rPr>
        <w:t>El proponente adjudicado, cuya propuesta económica esté por debajo del ochenta y cinco por ciento (85%) del Precio Referencial, deberá presentar una Garantía Adicional a la de Cumplimiento de Contrato, equivalente a la diferencia entre el ochenta y cinco por ciento (85%) del Precio Referencial y el valor de su propuesta económica; su vigencia será idéntica a la garantía de cumplimiento de contrato.</w:t>
      </w:r>
    </w:p>
    <w:p w:rsidR="00D82229" w:rsidRPr="00454DC2" w:rsidRDefault="00D82229" w:rsidP="00DC282B">
      <w:pPr>
        <w:spacing w:after="160" w:line="259" w:lineRule="auto"/>
        <w:jc w:val="both"/>
        <w:rPr>
          <w:rFonts w:cstheme="minorHAnsi"/>
        </w:rPr>
      </w:pPr>
      <w:r>
        <w:rPr>
          <w:rFonts w:cstheme="minorHAnsi"/>
        </w:rPr>
        <w:t>A elección de</w:t>
      </w:r>
      <w:r w:rsidRPr="00454DC2">
        <w:rPr>
          <w:rFonts w:cstheme="minorHAnsi"/>
        </w:rPr>
        <w:t xml:space="preserve"> </w:t>
      </w:r>
      <w:r>
        <w:rPr>
          <w:rFonts w:cstheme="minorHAnsi"/>
        </w:rPr>
        <w:t>la empresa (</w:t>
      </w:r>
      <w:r w:rsidRPr="00454DC2">
        <w:rPr>
          <w:rFonts w:cstheme="minorHAnsi"/>
        </w:rPr>
        <w:t>proponente</w:t>
      </w:r>
      <w:r>
        <w:rPr>
          <w:rFonts w:cstheme="minorHAnsi"/>
        </w:rPr>
        <w:t xml:space="preserve"> o adjudicada, según corresponda)</w:t>
      </w:r>
      <w:r w:rsidRPr="00454DC2">
        <w:rPr>
          <w:rFonts w:cstheme="minorHAnsi"/>
        </w:rPr>
        <w:t xml:space="preserve">, </w:t>
      </w:r>
      <w:r>
        <w:rPr>
          <w:rFonts w:cstheme="minorHAnsi"/>
        </w:rPr>
        <w:t xml:space="preserve">ésta </w:t>
      </w:r>
      <w:r w:rsidRPr="00454DC2">
        <w:rPr>
          <w:rFonts w:cstheme="minorHAnsi"/>
        </w:rPr>
        <w:t xml:space="preserve">podrá </w:t>
      </w:r>
      <w:r>
        <w:rPr>
          <w:rFonts w:cstheme="minorHAnsi"/>
        </w:rPr>
        <w:t>optar por uno de los siguientes instrumentos financieros</w:t>
      </w:r>
      <w:r w:rsidRPr="00454DC2">
        <w:rPr>
          <w:rFonts w:cstheme="minorHAnsi"/>
        </w:rPr>
        <w:t>:</w:t>
      </w:r>
    </w:p>
    <w:p w:rsidR="00D82229" w:rsidRPr="00454DC2" w:rsidRDefault="00D82229" w:rsidP="00DC282B">
      <w:pPr>
        <w:pStyle w:val="Prrafodelista"/>
        <w:numPr>
          <w:ilvl w:val="0"/>
          <w:numId w:val="37"/>
        </w:numPr>
        <w:spacing w:after="160" w:line="259" w:lineRule="auto"/>
        <w:jc w:val="both"/>
        <w:rPr>
          <w:rFonts w:asciiTheme="minorHAnsi" w:eastAsiaTheme="minorHAnsi" w:hAnsiTheme="minorHAnsi" w:cstheme="minorHAnsi"/>
          <w:b/>
          <w:sz w:val="22"/>
          <w:szCs w:val="22"/>
          <w:lang w:val="es-BO" w:eastAsia="en-US"/>
        </w:rPr>
      </w:pPr>
      <w:r w:rsidRPr="00454DC2">
        <w:rPr>
          <w:rFonts w:asciiTheme="minorHAnsi" w:eastAsiaTheme="minorHAnsi" w:hAnsiTheme="minorHAnsi" w:cstheme="minorHAnsi"/>
          <w:b/>
          <w:sz w:val="22"/>
          <w:szCs w:val="22"/>
          <w:lang w:val="es-BO" w:eastAsia="en-US"/>
        </w:rPr>
        <w:t>Boleta de Garantía.</w:t>
      </w:r>
    </w:p>
    <w:p w:rsidR="00D82229" w:rsidRPr="00454DC2" w:rsidRDefault="00D82229" w:rsidP="00DC282B">
      <w:pPr>
        <w:spacing w:after="160" w:line="259" w:lineRule="auto"/>
        <w:jc w:val="both"/>
        <w:rPr>
          <w:rFonts w:cstheme="minorHAnsi"/>
        </w:rPr>
      </w:pPr>
      <w:r w:rsidRPr="00454DC2">
        <w:rPr>
          <w:rFonts w:cstheme="minorHAnsi"/>
        </w:rPr>
        <w:t xml:space="preserve">Emitida por una Entidad Bancaria del Estado Plurinacional de Bolivia, registrada, autorizada y bajo el control de la Autoridad de Supervisión del Sistema Financiero-ASFI, a la orden/ a favor de Yacimientos Petrolíferos Fiscales Bolivianos, con características expresas de </w:t>
      </w:r>
      <w:r w:rsidRPr="002E2C19">
        <w:rPr>
          <w:rFonts w:cstheme="minorHAnsi"/>
          <w:b/>
        </w:rPr>
        <w:t>renovable, irrevocable y de ejecución inmediata</w:t>
      </w:r>
      <w:r w:rsidRPr="00454DC2">
        <w:rPr>
          <w:rFonts w:cstheme="minorHAnsi"/>
        </w:rPr>
        <w:t xml:space="preserve"> con vigencia de sesenta (60) días calendario adicionales a la vigencia del contrato, por un importe equivalente a la diferencia entre el ochenta y cinco por ciento (85%) del Precio Referencial y el valor de su propuesta económica.</w:t>
      </w:r>
    </w:p>
    <w:p w:rsidR="00D82229" w:rsidRPr="00454DC2" w:rsidRDefault="00D82229" w:rsidP="00DC282B">
      <w:pPr>
        <w:pStyle w:val="Prrafodelista"/>
        <w:numPr>
          <w:ilvl w:val="0"/>
          <w:numId w:val="37"/>
        </w:numPr>
        <w:spacing w:after="160" w:line="259" w:lineRule="auto"/>
        <w:jc w:val="both"/>
        <w:rPr>
          <w:rFonts w:asciiTheme="minorHAnsi" w:eastAsiaTheme="minorHAnsi" w:hAnsiTheme="minorHAnsi" w:cstheme="minorHAnsi"/>
          <w:b/>
          <w:sz w:val="22"/>
          <w:szCs w:val="22"/>
          <w:lang w:val="es-BO" w:eastAsia="en-US"/>
        </w:rPr>
      </w:pPr>
      <w:r w:rsidRPr="00454DC2">
        <w:rPr>
          <w:rFonts w:asciiTheme="minorHAnsi" w:eastAsiaTheme="minorHAnsi" w:hAnsiTheme="minorHAnsi" w:cstheme="minorHAnsi"/>
          <w:b/>
          <w:sz w:val="22"/>
          <w:szCs w:val="22"/>
          <w:lang w:val="es-BO" w:eastAsia="en-US"/>
        </w:rPr>
        <w:t>Garantía a Primer Requerimiento.</w:t>
      </w:r>
    </w:p>
    <w:p w:rsidR="003E6347" w:rsidRPr="003E6347" w:rsidRDefault="00D82229" w:rsidP="00DC282B">
      <w:pPr>
        <w:tabs>
          <w:tab w:val="left" w:pos="0"/>
          <w:tab w:val="left" w:pos="142"/>
        </w:tabs>
        <w:autoSpaceDE w:val="0"/>
        <w:autoSpaceDN w:val="0"/>
        <w:adjustRightInd w:val="0"/>
        <w:spacing w:after="0"/>
        <w:jc w:val="both"/>
        <w:rPr>
          <w:rFonts w:ascii="Century Gothic" w:hAnsi="Century Gothic" w:cs="Arial"/>
          <w:b/>
          <w:sz w:val="20"/>
          <w:szCs w:val="20"/>
          <w:u w:val="single"/>
        </w:rPr>
      </w:pPr>
      <w:r w:rsidRPr="00454DC2">
        <w:rPr>
          <w:rFonts w:cstheme="minorHAnsi"/>
        </w:rPr>
        <w:t xml:space="preserve">Emitida por una Entidad Bancaria del Estado Plurinacional de Bolivia, registrada y autorizada y bajo el control de la Autoridad de Supervisión del Sistema Financiero-ASFI, a la orden/ a favor de </w:t>
      </w:r>
      <w:r w:rsidRPr="00454DC2">
        <w:rPr>
          <w:rFonts w:cstheme="minorHAnsi"/>
        </w:rPr>
        <w:lastRenderedPageBreak/>
        <w:t xml:space="preserve">Yacimientos Petrolíferos Fiscales Bolivianos, con características expresas de </w:t>
      </w:r>
      <w:r w:rsidRPr="002E2C19">
        <w:rPr>
          <w:rFonts w:cstheme="minorHAnsi"/>
          <w:b/>
        </w:rPr>
        <w:t>renovable, irrevocable y de ejecución a primer requerimiento</w:t>
      </w:r>
      <w:r w:rsidRPr="00454DC2">
        <w:rPr>
          <w:rFonts w:cstheme="minorHAnsi"/>
        </w:rPr>
        <w:t xml:space="preserve"> con vigencia sesenta (60) días calendario adicionales a la vigencia del contrato, por un importe equivalente a la diferencia entre el ochenta y cinco por ciento (85%) del Precio Referencial y el valor de su propuesta económica</w:t>
      </w:r>
      <w:r>
        <w:rPr>
          <w:rFonts w:cstheme="minorHAnsi"/>
        </w:rPr>
        <w:t>.</w:t>
      </w:r>
      <w:bookmarkEnd w:id="0"/>
    </w:p>
    <w:sectPr w:rsidR="003E6347" w:rsidRPr="003E6347" w:rsidSect="001126AB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498" w:rsidRDefault="00E51498" w:rsidP="00B1255A">
      <w:pPr>
        <w:spacing w:after="0" w:line="240" w:lineRule="auto"/>
      </w:pPr>
      <w:r>
        <w:separator/>
      </w:r>
    </w:p>
  </w:endnote>
  <w:endnote w:type="continuationSeparator" w:id="0">
    <w:p w:rsidR="00E51498" w:rsidRDefault="00E51498" w:rsidP="00B12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EB6" w:rsidRDefault="00005EB6">
    <w:pPr>
      <w:pStyle w:val="Piedepgina"/>
    </w:pPr>
  </w:p>
  <w:tbl>
    <w:tblPr>
      <w:tblStyle w:val="Tablaconcuadrcula"/>
      <w:tblW w:w="0" w:type="auto"/>
      <w:tblInd w:w="-5" w:type="dxa"/>
      <w:tblLook w:val="04A0" w:firstRow="1" w:lastRow="0" w:firstColumn="1" w:lastColumn="0" w:noHBand="0" w:noVBand="1"/>
    </w:tblPr>
    <w:tblGrid>
      <w:gridCol w:w="2942"/>
      <w:gridCol w:w="2943"/>
      <w:gridCol w:w="2943"/>
    </w:tblGrid>
    <w:tr w:rsidR="00005EB6" w:rsidRPr="000810BB" w:rsidTr="004E1F8E">
      <w:tc>
        <w:tcPr>
          <w:tcW w:w="2942" w:type="dxa"/>
        </w:tcPr>
        <w:p w:rsidR="00005EB6" w:rsidRPr="000810BB" w:rsidRDefault="00005EB6" w:rsidP="003D7E5A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Elaborado por:</w:t>
          </w:r>
        </w:p>
      </w:tc>
      <w:tc>
        <w:tcPr>
          <w:tcW w:w="2943" w:type="dxa"/>
        </w:tcPr>
        <w:p w:rsidR="00005EB6" w:rsidRPr="000810BB" w:rsidRDefault="00005EB6" w:rsidP="003D7E5A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Re</w:t>
          </w:r>
          <w:r>
            <w:rPr>
              <w:rFonts w:ascii="Calibri" w:hAnsi="Calibri"/>
              <w:sz w:val="16"/>
              <w:szCs w:val="20"/>
            </w:rPr>
            <w:t>visado</w:t>
          </w:r>
          <w:r w:rsidRPr="000810BB">
            <w:rPr>
              <w:rFonts w:ascii="Calibri" w:hAnsi="Calibri"/>
              <w:sz w:val="16"/>
              <w:szCs w:val="20"/>
            </w:rPr>
            <w:t xml:space="preserve"> por:</w:t>
          </w:r>
        </w:p>
      </w:tc>
      <w:tc>
        <w:tcPr>
          <w:tcW w:w="2943" w:type="dxa"/>
        </w:tcPr>
        <w:p w:rsidR="00005EB6" w:rsidRPr="000810BB" w:rsidRDefault="00005EB6" w:rsidP="003D7E5A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Aprobado por:</w:t>
          </w:r>
        </w:p>
      </w:tc>
    </w:tr>
    <w:tr w:rsidR="00005EB6" w:rsidRPr="000810BB" w:rsidTr="004E1F8E">
      <w:tc>
        <w:tcPr>
          <w:tcW w:w="2942" w:type="dxa"/>
        </w:tcPr>
        <w:p w:rsidR="00005EB6" w:rsidRDefault="00005EB6" w:rsidP="003D7E5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005EB6" w:rsidRDefault="00005EB6" w:rsidP="003D7E5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005EB6" w:rsidRDefault="00005EB6" w:rsidP="003D7E5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005EB6" w:rsidRDefault="00005EB6" w:rsidP="003D7E5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C468DC" w:rsidRPr="00C22B32" w:rsidRDefault="00C468DC" w:rsidP="00C468DC">
          <w:pPr>
            <w:spacing w:after="0"/>
            <w:jc w:val="center"/>
            <w:rPr>
              <w:rFonts w:ascii="Forte" w:hAnsi="Forte" w:cs="Arial"/>
              <w:sz w:val="16"/>
              <w:szCs w:val="18"/>
            </w:rPr>
          </w:pPr>
          <w:r w:rsidRPr="00C22B32">
            <w:rPr>
              <w:rFonts w:ascii="Forte" w:hAnsi="Forte" w:cs="Arial"/>
              <w:sz w:val="16"/>
              <w:szCs w:val="18"/>
            </w:rPr>
            <w:t>Claudia Cecilia Tapia Ressini</w:t>
          </w:r>
        </w:p>
        <w:p w:rsidR="00005EB6" w:rsidRPr="000810BB" w:rsidRDefault="00C468DC" w:rsidP="00C468DC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 w:rsidRPr="00C22B32">
            <w:rPr>
              <w:rFonts w:ascii="Forte" w:hAnsi="Forte" w:cs="Arial"/>
              <w:sz w:val="16"/>
              <w:szCs w:val="18"/>
            </w:rPr>
            <w:t>Ingeniero de Proyectos</w:t>
          </w:r>
        </w:p>
      </w:tc>
      <w:tc>
        <w:tcPr>
          <w:tcW w:w="2943" w:type="dxa"/>
        </w:tcPr>
        <w:p w:rsidR="00005EB6" w:rsidRPr="000810BB" w:rsidRDefault="00005EB6" w:rsidP="003D7E5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:rsidR="00005EB6" w:rsidRPr="000810BB" w:rsidRDefault="00005EB6" w:rsidP="003D7E5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005EB6" w:rsidRPr="000810BB" w:rsidRDefault="00005EB6" w:rsidP="003D7E5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005EB6" w:rsidRPr="000810BB" w:rsidRDefault="00005EB6" w:rsidP="003D7E5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005EB6" w:rsidRPr="000810BB" w:rsidRDefault="00005EB6" w:rsidP="003D7E5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</w:tr>
    <w:tr w:rsidR="00005EB6" w:rsidRPr="000810BB" w:rsidTr="004E1F8E">
      <w:tc>
        <w:tcPr>
          <w:tcW w:w="2942" w:type="dxa"/>
        </w:tcPr>
        <w:p w:rsidR="00005EB6" w:rsidRPr="000810BB" w:rsidRDefault="008601E4" w:rsidP="008601E4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>
            <w:rPr>
              <w:rFonts w:ascii="Calibri" w:hAnsi="Calibri"/>
              <w:sz w:val="16"/>
              <w:szCs w:val="20"/>
            </w:rPr>
            <w:t xml:space="preserve">Ingeniero </w:t>
          </w:r>
          <w:r w:rsidR="00005EB6" w:rsidRPr="000810BB">
            <w:rPr>
              <w:rFonts w:ascii="Calibri" w:hAnsi="Calibri"/>
              <w:sz w:val="16"/>
              <w:szCs w:val="20"/>
            </w:rPr>
            <w:t>de Proyectos</w:t>
          </w:r>
        </w:p>
      </w:tc>
      <w:tc>
        <w:tcPr>
          <w:tcW w:w="2943" w:type="dxa"/>
        </w:tcPr>
        <w:p w:rsidR="00005EB6" w:rsidRPr="000810BB" w:rsidRDefault="00005EB6" w:rsidP="008601E4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Responsable de Ingeniería y Proyectos</w:t>
          </w:r>
        </w:p>
      </w:tc>
      <w:tc>
        <w:tcPr>
          <w:tcW w:w="2943" w:type="dxa"/>
        </w:tcPr>
        <w:p w:rsidR="00005EB6" w:rsidRPr="000810BB" w:rsidRDefault="00005EB6" w:rsidP="008601E4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Jefe Unidad Distrital de Construcciones</w:t>
          </w:r>
        </w:p>
      </w:tc>
    </w:tr>
  </w:tbl>
  <w:p w:rsidR="00005EB6" w:rsidRDefault="00005EB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498" w:rsidRDefault="00E51498" w:rsidP="00B1255A">
      <w:pPr>
        <w:spacing w:after="0" w:line="240" w:lineRule="auto"/>
      </w:pPr>
      <w:r>
        <w:separator/>
      </w:r>
    </w:p>
  </w:footnote>
  <w:footnote w:type="continuationSeparator" w:id="0">
    <w:p w:rsidR="00E51498" w:rsidRDefault="00E51498" w:rsidP="00B12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93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6209"/>
      <w:gridCol w:w="1276"/>
    </w:tblGrid>
    <w:tr w:rsidR="00005EB6" w:rsidRPr="00FA0D94" w:rsidTr="00A976AD">
      <w:tc>
        <w:tcPr>
          <w:tcW w:w="1446" w:type="dxa"/>
          <w:vMerge w:val="restart"/>
          <w:vAlign w:val="center"/>
        </w:tcPr>
        <w:p w:rsidR="00005EB6" w:rsidRPr="00FA0D94" w:rsidRDefault="00005EB6" w:rsidP="00B1255A">
          <w:pPr>
            <w:pStyle w:val="Encabezado"/>
            <w:rPr>
              <w:rFonts w:ascii="Arial Narrow" w:eastAsia="Arial Unicode MS" w:hAnsi="Arial Narrow"/>
              <w:szCs w:val="12"/>
              <w:lang w:val="es-MX"/>
            </w:rPr>
          </w:pPr>
          <w:r w:rsidRPr="00454F7C">
            <w:rPr>
              <w:noProof/>
              <w:lang w:eastAsia="es-BO"/>
            </w:rPr>
            <w:drawing>
              <wp:inline distT="0" distB="0" distL="0" distR="0" wp14:anchorId="0870B6E5" wp14:editId="67252C2E">
                <wp:extent cx="774155" cy="638101"/>
                <wp:effectExtent l="0" t="0" r="6985" b="0"/>
                <wp:docPr id="66" name="Imagen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506" cy="6416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9" w:type="dxa"/>
          <w:vAlign w:val="center"/>
        </w:tcPr>
        <w:p w:rsidR="00005EB6" w:rsidRDefault="00005EB6" w:rsidP="0077707C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 xml:space="preserve">YACIMIENTOS PETROLÍFEROS FISCALES BOLIVIANOS </w:t>
          </w:r>
        </w:p>
        <w:p w:rsidR="00005EB6" w:rsidRDefault="00005EB6" w:rsidP="0077707C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>GERENCIA DE REDES DE GAS Y DUCTOS</w:t>
          </w:r>
        </w:p>
        <w:p w:rsidR="00005EB6" w:rsidRPr="0076024C" w:rsidRDefault="00005EB6" w:rsidP="0077707C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>DISTRITO REDES DE GAS CHUQUISACA</w:t>
          </w:r>
        </w:p>
      </w:tc>
      <w:tc>
        <w:tcPr>
          <w:tcW w:w="1276" w:type="dxa"/>
          <w:vAlign w:val="center"/>
        </w:tcPr>
        <w:p w:rsidR="00005EB6" w:rsidRPr="0076024C" w:rsidRDefault="00005EB6" w:rsidP="00B1255A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    </w:t>
          </w:r>
        </w:p>
        <w:p w:rsidR="00005EB6" w:rsidRDefault="00005EB6" w:rsidP="001126AB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  <w:p w:rsidR="00005EB6" w:rsidRDefault="00005EB6" w:rsidP="001126AB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ANEXO </w:t>
          </w:r>
          <w:r w:rsidR="00601319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6</w:t>
          </w:r>
        </w:p>
        <w:p w:rsidR="00005EB6" w:rsidRDefault="00005EB6" w:rsidP="00B1255A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  <w:p w:rsidR="00005EB6" w:rsidRPr="0076024C" w:rsidRDefault="00005EB6" w:rsidP="00B1255A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</w:tc>
    </w:tr>
    <w:tr w:rsidR="00005EB6" w:rsidRPr="00FA0D94" w:rsidTr="00A976AD">
      <w:trPr>
        <w:trHeight w:val="478"/>
      </w:trPr>
      <w:tc>
        <w:tcPr>
          <w:tcW w:w="1446" w:type="dxa"/>
          <w:vMerge/>
          <w:vAlign w:val="center"/>
        </w:tcPr>
        <w:p w:rsidR="00005EB6" w:rsidRPr="00FA0D94" w:rsidRDefault="00005EB6" w:rsidP="00B1255A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6209" w:type="dxa"/>
          <w:vAlign w:val="center"/>
        </w:tcPr>
        <w:p w:rsidR="00005EB6" w:rsidRPr="0076024C" w:rsidRDefault="00601319" w:rsidP="007B3381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GARANTÍAS</w:t>
          </w:r>
          <w:r w:rsidR="00D82229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FINANCIERAS</w:t>
          </w:r>
        </w:p>
      </w:tc>
      <w:tc>
        <w:tcPr>
          <w:tcW w:w="1276" w:type="dxa"/>
          <w:vAlign w:val="center"/>
        </w:tcPr>
        <w:p w:rsidR="00005EB6" w:rsidRPr="0076024C" w:rsidRDefault="00005EB6" w:rsidP="00B1255A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:rsidR="00005EB6" w:rsidRPr="0076024C" w:rsidRDefault="00005EB6" w:rsidP="00B1255A">
          <w:pPr>
            <w:pStyle w:val="Encabezado"/>
            <w:rPr>
              <w:rFonts w:ascii="Calibri" w:eastAsia="Arial Unicode MS" w:hAnsi="Calibri" w:cs="Arial"/>
              <w:sz w:val="16"/>
              <w:szCs w:val="16"/>
              <w:lang w:val="es-MX"/>
            </w:rPr>
          </w:pPr>
          <w:r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PAGE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DC282B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1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t xml:space="preserve"> de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NUMPAGES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DC282B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4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</w:p>
      </w:tc>
    </w:tr>
  </w:tbl>
  <w:p w:rsidR="00005EB6" w:rsidRDefault="00005EB6" w:rsidP="00B1255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57BA"/>
    <w:multiLevelType w:val="hybridMultilevel"/>
    <w:tmpl w:val="C1BE27A8"/>
    <w:lvl w:ilvl="0" w:tplc="A2622A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101F0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06EB8C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50412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F264E4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536545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D98683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D0A809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0C2FE6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8F2D8B"/>
    <w:multiLevelType w:val="hybridMultilevel"/>
    <w:tmpl w:val="487E5A7E"/>
    <w:lvl w:ilvl="0" w:tplc="0C0A0001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</w:lvl>
    <w:lvl w:ilvl="1" w:tplc="27C03320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asciiTheme="minorHAnsi" w:hAnsiTheme="minorHAnsi" w:cstheme="minorHAnsi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2">
    <w:nsid w:val="0A4C3FCB"/>
    <w:multiLevelType w:val="multilevel"/>
    <w:tmpl w:val="822E898E"/>
    <w:lvl w:ilvl="0">
      <w:start w:val="17"/>
      <w:numFmt w:val="decimal"/>
      <w:lvlText w:val="%1"/>
      <w:lvlJc w:val="left"/>
      <w:pPr>
        <w:ind w:left="375" w:hanging="375"/>
      </w:pPr>
      <w:rPr>
        <w:rFonts w:eastAsia="Arial Unicode MS" w:cs="Times New Roman"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eastAsia="Arial Unicode MS" w:cs="Times New Roman" w:hint="default"/>
        <w:lang w:val="es-ES_tradn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 Unicode MS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 Unicode MS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 Unicode MS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 Unicode MS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 Unicode MS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 Unicode MS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 Unicode MS" w:cs="Times New Roman" w:hint="default"/>
      </w:rPr>
    </w:lvl>
  </w:abstractNum>
  <w:abstractNum w:abstractNumId="3">
    <w:nsid w:val="0B1E4031"/>
    <w:multiLevelType w:val="hybridMultilevel"/>
    <w:tmpl w:val="3A622FCA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39024A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20C1A0A"/>
    <w:multiLevelType w:val="hybridMultilevel"/>
    <w:tmpl w:val="2F821BB6"/>
    <w:lvl w:ilvl="0" w:tplc="0C0A0001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C0A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8470D3B"/>
    <w:multiLevelType w:val="hybridMultilevel"/>
    <w:tmpl w:val="D3945DE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A224040"/>
    <w:multiLevelType w:val="hybridMultilevel"/>
    <w:tmpl w:val="4930270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E43B32"/>
    <w:multiLevelType w:val="hybridMultilevel"/>
    <w:tmpl w:val="2A60F792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B508D1"/>
    <w:multiLevelType w:val="multilevel"/>
    <w:tmpl w:val="BDBC51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21CA6BA8"/>
    <w:multiLevelType w:val="hybridMultilevel"/>
    <w:tmpl w:val="95C4F9D6"/>
    <w:lvl w:ilvl="0" w:tplc="4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>
    <w:nsid w:val="22BA02DD"/>
    <w:multiLevelType w:val="hybridMultilevel"/>
    <w:tmpl w:val="1660D8FC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3291826"/>
    <w:multiLevelType w:val="multilevel"/>
    <w:tmpl w:val="1E7CD8B6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hint="default"/>
      </w:rPr>
    </w:lvl>
  </w:abstractNum>
  <w:abstractNum w:abstractNumId="13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A6B0536"/>
    <w:multiLevelType w:val="multilevel"/>
    <w:tmpl w:val="8070E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FBF5ECE"/>
    <w:multiLevelType w:val="hybridMultilevel"/>
    <w:tmpl w:val="8CE0D1C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920C24"/>
    <w:multiLevelType w:val="multilevel"/>
    <w:tmpl w:val="E51E371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0974744"/>
    <w:multiLevelType w:val="multilevel"/>
    <w:tmpl w:val="4CEC70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1FC46D3"/>
    <w:multiLevelType w:val="hybridMultilevel"/>
    <w:tmpl w:val="B916078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C2D437C"/>
    <w:multiLevelType w:val="hybridMultilevel"/>
    <w:tmpl w:val="BDB8B3D4"/>
    <w:lvl w:ilvl="0" w:tplc="AEC44A76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44F768FE"/>
    <w:multiLevelType w:val="multilevel"/>
    <w:tmpl w:val="D744FE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462E1C13"/>
    <w:multiLevelType w:val="multilevel"/>
    <w:tmpl w:val="7BE8CECA"/>
    <w:lvl w:ilvl="0">
      <w:start w:val="11"/>
      <w:numFmt w:val="decimal"/>
      <w:lvlText w:val="%1."/>
      <w:lvlJc w:val="left"/>
      <w:pPr>
        <w:ind w:left="435" w:hanging="435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EastAsia" w:hint="default"/>
      </w:rPr>
    </w:lvl>
  </w:abstractNum>
  <w:abstractNum w:abstractNumId="22">
    <w:nsid w:val="475D0266"/>
    <w:multiLevelType w:val="hybridMultilevel"/>
    <w:tmpl w:val="B3F8AE92"/>
    <w:lvl w:ilvl="0" w:tplc="3AB6BD0A">
      <w:numFmt w:val="bullet"/>
      <w:lvlText w:val="-"/>
      <w:lvlJc w:val="left"/>
      <w:pPr>
        <w:ind w:left="1211" w:hanging="360"/>
      </w:pPr>
      <w:rPr>
        <w:rFonts w:ascii="Arial Narrow" w:eastAsia="Arial Unicode MS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>
    <w:nsid w:val="544478E6"/>
    <w:multiLevelType w:val="multilevel"/>
    <w:tmpl w:val="B396F458"/>
    <w:lvl w:ilvl="0">
      <w:start w:val="1"/>
      <w:numFmt w:val="lowerRoman"/>
      <w:lvlText w:val="%1."/>
      <w:lvlJc w:val="righ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24">
    <w:nsid w:val="5FBD27DB"/>
    <w:multiLevelType w:val="hybridMultilevel"/>
    <w:tmpl w:val="5276E436"/>
    <w:lvl w:ilvl="0" w:tplc="400A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5">
    <w:nsid w:val="63B97D1F"/>
    <w:multiLevelType w:val="multilevel"/>
    <w:tmpl w:val="B260B654"/>
    <w:lvl w:ilvl="0">
      <w:start w:val="4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>
    <w:nsid w:val="6B282F55"/>
    <w:multiLevelType w:val="multilevel"/>
    <w:tmpl w:val="2F3A15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6E1C77BD"/>
    <w:multiLevelType w:val="hybridMultilevel"/>
    <w:tmpl w:val="8C5AD550"/>
    <w:lvl w:ilvl="0" w:tplc="D4EAD6EA">
      <w:start w:val="1"/>
      <w:numFmt w:val="lowerLetter"/>
      <w:lvlText w:val="%1)"/>
      <w:lvlJc w:val="left"/>
      <w:pPr>
        <w:ind w:left="720" w:hanging="360"/>
      </w:pPr>
      <w:rPr>
        <w:rFonts w:eastAsia="Arial Unicode MS" w:hint="default"/>
        <w:b/>
        <w:color w:val="auto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D06369"/>
    <w:multiLevelType w:val="multilevel"/>
    <w:tmpl w:val="6B284A1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00"/>
        </w:tabs>
        <w:ind w:left="4800" w:hanging="1440"/>
      </w:pPr>
      <w:rPr>
        <w:rFonts w:eastAsia="Times New Roman" w:hint="default"/>
      </w:rPr>
    </w:lvl>
  </w:abstractNum>
  <w:abstractNum w:abstractNumId="29">
    <w:nsid w:val="70210384"/>
    <w:multiLevelType w:val="hybridMultilevel"/>
    <w:tmpl w:val="29B8E180"/>
    <w:lvl w:ilvl="0" w:tplc="40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0496ADA"/>
    <w:multiLevelType w:val="multilevel"/>
    <w:tmpl w:val="F960A21E"/>
    <w:lvl w:ilvl="0">
      <w:start w:val="11"/>
      <w:numFmt w:val="decimal"/>
      <w:lvlText w:val="%1."/>
      <w:lvlJc w:val="left"/>
      <w:pPr>
        <w:ind w:left="719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>
    <w:nsid w:val="714B1D2B"/>
    <w:multiLevelType w:val="hybridMultilevel"/>
    <w:tmpl w:val="6F5C7C78"/>
    <w:lvl w:ilvl="0" w:tplc="3DF07060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F105AF"/>
    <w:multiLevelType w:val="multilevel"/>
    <w:tmpl w:val="28F6B1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>
    <w:nsid w:val="78151866"/>
    <w:multiLevelType w:val="multilevel"/>
    <w:tmpl w:val="78CA37E8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78F3536E"/>
    <w:multiLevelType w:val="hybridMultilevel"/>
    <w:tmpl w:val="061CA25E"/>
    <w:lvl w:ilvl="0" w:tplc="0C0A0001">
      <w:start w:val="1"/>
      <w:numFmt w:val="bullet"/>
      <w:lvlText w:val=""/>
      <w:lvlJc w:val="left"/>
      <w:pPr>
        <w:ind w:left="-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-3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</w:abstractNum>
  <w:abstractNum w:abstractNumId="35">
    <w:nsid w:val="79D40D69"/>
    <w:multiLevelType w:val="multilevel"/>
    <w:tmpl w:val="2E001FF2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7F1B78A8"/>
    <w:multiLevelType w:val="multilevel"/>
    <w:tmpl w:val="8D0699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>
    <w:nsid w:val="7F3C06CF"/>
    <w:multiLevelType w:val="hybridMultilevel"/>
    <w:tmpl w:val="DFCC38B6"/>
    <w:lvl w:ilvl="0" w:tplc="06E262A8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8"/>
  </w:num>
  <w:num w:numId="3">
    <w:abstractNumId w:val="37"/>
  </w:num>
  <w:num w:numId="4">
    <w:abstractNumId w:val="34"/>
  </w:num>
  <w:num w:numId="5">
    <w:abstractNumId w:val="32"/>
  </w:num>
  <w:num w:numId="6">
    <w:abstractNumId w:val="13"/>
  </w:num>
  <w:num w:numId="7">
    <w:abstractNumId w:val="8"/>
  </w:num>
  <w:num w:numId="8">
    <w:abstractNumId w:val="17"/>
  </w:num>
  <w:num w:numId="9">
    <w:abstractNumId w:val="5"/>
  </w:num>
  <w:num w:numId="10">
    <w:abstractNumId w:val="0"/>
  </w:num>
  <w:num w:numId="11">
    <w:abstractNumId w:val="11"/>
  </w:num>
  <w:num w:numId="12">
    <w:abstractNumId w:val="16"/>
  </w:num>
  <w:num w:numId="13">
    <w:abstractNumId w:val="2"/>
  </w:num>
  <w:num w:numId="14">
    <w:abstractNumId w:val="35"/>
  </w:num>
  <w:num w:numId="15">
    <w:abstractNumId w:val="31"/>
  </w:num>
  <w:num w:numId="16">
    <w:abstractNumId w:val="3"/>
  </w:num>
  <w:num w:numId="17">
    <w:abstractNumId w:val="1"/>
  </w:num>
  <w:num w:numId="18">
    <w:abstractNumId w:val="33"/>
  </w:num>
  <w:num w:numId="19">
    <w:abstractNumId w:val="4"/>
  </w:num>
  <w:num w:numId="20">
    <w:abstractNumId w:val="25"/>
  </w:num>
  <w:num w:numId="21">
    <w:abstractNumId w:val="21"/>
  </w:num>
  <w:num w:numId="22">
    <w:abstractNumId w:val="20"/>
  </w:num>
  <w:num w:numId="23">
    <w:abstractNumId w:val="24"/>
  </w:num>
  <w:num w:numId="24">
    <w:abstractNumId w:val="27"/>
  </w:num>
  <w:num w:numId="25">
    <w:abstractNumId w:val="29"/>
  </w:num>
  <w:num w:numId="26">
    <w:abstractNumId w:val="19"/>
  </w:num>
  <w:num w:numId="27">
    <w:abstractNumId w:val="26"/>
  </w:num>
  <w:num w:numId="28">
    <w:abstractNumId w:val="18"/>
  </w:num>
  <w:num w:numId="29">
    <w:abstractNumId w:val="36"/>
  </w:num>
  <w:num w:numId="30">
    <w:abstractNumId w:val="22"/>
  </w:num>
  <w:num w:numId="31">
    <w:abstractNumId w:val="23"/>
  </w:num>
  <w:num w:numId="32">
    <w:abstractNumId w:val="12"/>
  </w:num>
  <w:num w:numId="33">
    <w:abstractNumId w:val="30"/>
  </w:num>
  <w:num w:numId="34">
    <w:abstractNumId w:val="15"/>
  </w:num>
  <w:num w:numId="35">
    <w:abstractNumId w:val="6"/>
  </w:num>
  <w:num w:numId="36">
    <w:abstractNumId w:val="14"/>
  </w:num>
  <w:num w:numId="37">
    <w:abstractNumId w:val="9"/>
  </w:num>
  <w:num w:numId="38">
    <w:abstractNumId w:val="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55A"/>
    <w:rsid w:val="00004ACC"/>
    <w:rsid w:val="00005EB6"/>
    <w:rsid w:val="0001391E"/>
    <w:rsid w:val="00040205"/>
    <w:rsid w:val="00046D8E"/>
    <w:rsid w:val="00077733"/>
    <w:rsid w:val="00090710"/>
    <w:rsid w:val="00095EE9"/>
    <w:rsid w:val="000A561F"/>
    <w:rsid w:val="000B1FBF"/>
    <w:rsid w:val="000B5EE3"/>
    <w:rsid w:val="000D4727"/>
    <w:rsid w:val="000F6F38"/>
    <w:rsid w:val="001126AB"/>
    <w:rsid w:val="00155603"/>
    <w:rsid w:val="00181CEA"/>
    <w:rsid w:val="001B5BAB"/>
    <w:rsid w:val="001C4F7E"/>
    <w:rsid w:val="001D6634"/>
    <w:rsid w:val="001F2D62"/>
    <w:rsid w:val="001F3BF1"/>
    <w:rsid w:val="00206B02"/>
    <w:rsid w:val="00206F1A"/>
    <w:rsid w:val="002077EC"/>
    <w:rsid w:val="00215DC3"/>
    <w:rsid w:val="00216BD3"/>
    <w:rsid w:val="002214E0"/>
    <w:rsid w:val="002348FD"/>
    <w:rsid w:val="00245C8A"/>
    <w:rsid w:val="00247460"/>
    <w:rsid w:val="00266C68"/>
    <w:rsid w:val="00267CD9"/>
    <w:rsid w:val="00273957"/>
    <w:rsid w:val="00280DBE"/>
    <w:rsid w:val="002837F5"/>
    <w:rsid w:val="00283AB5"/>
    <w:rsid w:val="00286C15"/>
    <w:rsid w:val="0029601C"/>
    <w:rsid w:val="002B4E1C"/>
    <w:rsid w:val="002C414D"/>
    <w:rsid w:val="002D7B99"/>
    <w:rsid w:val="002E07D7"/>
    <w:rsid w:val="002E3194"/>
    <w:rsid w:val="002E37BC"/>
    <w:rsid w:val="003154E3"/>
    <w:rsid w:val="00324DCE"/>
    <w:rsid w:val="003260D2"/>
    <w:rsid w:val="00346B8E"/>
    <w:rsid w:val="0036789B"/>
    <w:rsid w:val="00371FDC"/>
    <w:rsid w:val="00375C06"/>
    <w:rsid w:val="003910B1"/>
    <w:rsid w:val="00394C0B"/>
    <w:rsid w:val="003A710E"/>
    <w:rsid w:val="003C2659"/>
    <w:rsid w:val="003D7E2B"/>
    <w:rsid w:val="003D7E5A"/>
    <w:rsid w:val="003E6347"/>
    <w:rsid w:val="00473A76"/>
    <w:rsid w:val="00482937"/>
    <w:rsid w:val="00484968"/>
    <w:rsid w:val="004906E8"/>
    <w:rsid w:val="004A2005"/>
    <w:rsid w:val="004A2DA1"/>
    <w:rsid w:val="004E1F8E"/>
    <w:rsid w:val="004E7C83"/>
    <w:rsid w:val="00501829"/>
    <w:rsid w:val="00573D9E"/>
    <w:rsid w:val="005764D1"/>
    <w:rsid w:val="005C5344"/>
    <w:rsid w:val="005D40B6"/>
    <w:rsid w:val="00601319"/>
    <w:rsid w:val="00621BAE"/>
    <w:rsid w:val="006352F7"/>
    <w:rsid w:val="00643C8D"/>
    <w:rsid w:val="006500DD"/>
    <w:rsid w:val="0065110A"/>
    <w:rsid w:val="00685DAE"/>
    <w:rsid w:val="006D6EB1"/>
    <w:rsid w:val="00703DDB"/>
    <w:rsid w:val="00723167"/>
    <w:rsid w:val="00723FD8"/>
    <w:rsid w:val="007469C3"/>
    <w:rsid w:val="00756B88"/>
    <w:rsid w:val="00775FEA"/>
    <w:rsid w:val="0077707C"/>
    <w:rsid w:val="00792B7E"/>
    <w:rsid w:val="007A42CE"/>
    <w:rsid w:val="007B3381"/>
    <w:rsid w:val="007B52AB"/>
    <w:rsid w:val="007C0001"/>
    <w:rsid w:val="007F55DC"/>
    <w:rsid w:val="00843CF5"/>
    <w:rsid w:val="0085296F"/>
    <w:rsid w:val="008553EA"/>
    <w:rsid w:val="008601E4"/>
    <w:rsid w:val="00881F3A"/>
    <w:rsid w:val="00884D27"/>
    <w:rsid w:val="008862DC"/>
    <w:rsid w:val="008915C6"/>
    <w:rsid w:val="00891AB5"/>
    <w:rsid w:val="0089770A"/>
    <w:rsid w:val="00897E25"/>
    <w:rsid w:val="008B4ACA"/>
    <w:rsid w:val="008E2ABC"/>
    <w:rsid w:val="008F22AA"/>
    <w:rsid w:val="0090606E"/>
    <w:rsid w:val="00906800"/>
    <w:rsid w:val="00914D32"/>
    <w:rsid w:val="00930904"/>
    <w:rsid w:val="00933794"/>
    <w:rsid w:val="0096236E"/>
    <w:rsid w:val="0096372F"/>
    <w:rsid w:val="0099449E"/>
    <w:rsid w:val="009A3CEB"/>
    <w:rsid w:val="009A6489"/>
    <w:rsid w:val="009B673D"/>
    <w:rsid w:val="009C7423"/>
    <w:rsid w:val="009E7688"/>
    <w:rsid w:val="00A0000B"/>
    <w:rsid w:val="00A33295"/>
    <w:rsid w:val="00A37281"/>
    <w:rsid w:val="00A44955"/>
    <w:rsid w:val="00A47870"/>
    <w:rsid w:val="00A661F6"/>
    <w:rsid w:val="00A775C0"/>
    <w:rsid w:val="00A82EB5"/>
    <w:rsid w:val="00A87960"/>
    <w:rsid w:val="00A976AD"/>
    <w:rsid w:val="00AF1551"/>
    <w:rsid w:val="00B05001"/>
    <w:rsid w:val="00B1255A"/>
    <w:rsid w:val="00B30CA2"/>
    <w:rsid w:val="00B372CB"/>
    <w:rsid w:val="00B403D4"/>
    <w:rsid w:val="00B406EA"/>
    <w:rsid w:val="00B63730"/>
    <w:rsid w:val="00B725A9"/>
    <w:rsid w:val="00B756C8"/>
    <w:rsid w:val="00B75EC5"/>
    <w:rsid w:val="00BA3961"/>
    <w:rsid w:val="00BB6524"/>
    <w:rsid w:val="00BE26C5"/>
    <w:rsid w:val="00C05601"/>
    <w:rsid w:val="00C1551B"/>
    <w:rsid w:val="00C20141"/>
    <w:rsid w:val="00C24E5C"/>
    <w:rsid w:val="00C33C0A"/>
    <w:rsid w:val="00C4318E"/>
    <w:rsid w:val="00C468DC"/>
    <w:rsid w:val="00C644B7"/>
    <w:rsid w:val="00C70929"/>
    <w:rsid w:val="00C86538"/>
    <w:rsid w:val="00CC4729"/>
    <w:rsid w:val="00CD316A"/>
    <w:rsid w:val="00CD691C"/>
    <w:rsid w:val="00D518A2"/>
    <w:rsid w:val="00D64E5F"/>
    <w:rsid w:val="00D82229"/>
    <w:rsid w:val="00DB0D53"/>
    <w:rsid w:val="00DB2302"/>
    <w:rsid w:val="00DC282B"/>
    <w:rsid w:val="00DF42C8"/>
    <w:rsid w:val="00E0004A"/>
    <w:rsid w:val="00E35D07"/>
    <w:rsid w:val="00E50534"/>
    <w:rsid w:val="00E51498"/>
    <w:rsid w:val="00E534FD"/>
    <w:rsid w:val="00E65B5C"/>
    <w:rsid w:val="00E66184"/>
    <w:rsid w:val="00E737D3"/>
    <w:rsid w:val="00EB5627"/>
    <w:rsid w:val="00ED0F5D"/>
    <w:rsid w:val="00EF466B"/>
    <w:rsid w:val="00F06553"/>
    <w:rsid w:val="00F07FEE"/>
    <w:rsid w:val="00F1460B"/>
    <w:rsid w:val="00F82490"/>
    <w:rsid w:val="00FC59AA"/>
    <w:rsid w:val="00FD51AA"/>
    <w:rsid w:val="00FE1CD4"/>
    <w:rsid w:val="00FE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18E"/>
    <w:pPr>
      <w:spacing w:after="200" w:line="276" w:lineRule="auto"/>
    </w:p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36789B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36789B"/>
    <w:pPr>
      <w:keepNext/>
      <w:keepLines/>
      <w:numPr>
        <w:ilvl w:val="1"/>
        <w:numId w:val="1"/>
      </w:numPr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36789B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6789B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6789B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6789B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6789B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6789B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6789B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25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255A"/>
  </w:style>
  <w:style w:type="paragraph" w:styleId="Piedepgina">
    <w:name w:val="footer"/>
    <w:basedOn w:val="Normal"/>
    <w:link w:val="PiedepginaCar"/>
    <w:uiPriority w:val="99"/>
    <w:unhideWhenUsed/>
    <w:rsid w:val="00B125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255A"/>
  </w:style>
  <w:style w:type="character" w:styleId="Nmerodepgina">
    <w:name w:val="page number"/>
    <w:basedOn w:val="Fuentedeprrafopredeter"/>
    <w:rsid w:val="00B1255A"/>
  </w:style>
  <w:style w:type="paragraph" w:styleId="Prrafodelista">
    <w:name w:val="List Paragraph"/>
    <w:aliases w:val="PARRAFO"/>
    <w:basedOn w:val="Normal"/>
    <w:link w:val="PrrafodelistaCar"/>
    <w:uiPriority w:val="34"/>
    <w:qFormat/>
    <w:rsid w:val="00B1255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PARRAFO Car"/>
    <w:link w:val="Prrafodelista"/>
    <w:uiPriority w:val="34"/>
    <w:locked/>
    <w:rsid w:val="00B1255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CD316A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7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3678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36789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36789B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36789B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36789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6789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6789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6789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6789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Estilo1">
    <w:name w:val="Estilo1"/>
    <w:basedOn w:val="Normal"/>
    <w:link w:val="Estilo1Car"/>
    <w:qFormat/>
    <w:rsid w:val="0036789B"/>
    <w:pPr>
      <w:spacing w:after="0" w:line="240" w:lineRule="auto"/>
      <w:jc w:val="both"/>
    </w:pPr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Estilo1Car">
    <w:name w:val="Estilo1 Car"/>
    <w:link w:val="Estilo1"/>
    <w:rsid w:val="0036789B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paragraph" w:customStyle="1" w:styleId="Estilo2">
    <w:name w:val="Estilo2"/>
    <w:basedOn w:val="Normal"/>
    <w:next w:val="Normal"/>
    <w:autoRedefine/>
    <w:qFormat/>
    <w:rsid w:val="005D40B6"/>
    <w:pPr>
      <w:numPr>
        <w:ilvl w:val="1"/>
        <w:numId w:val="6"/>
      </w:numPr>
      <w:autoSpaceDE w:val="0"/>
      <w:autoSpaceDN w:val="0"/>
      <w:adjustRightInd w:val="0"/>
      <w:spacing w:after="0"/>
      <w:jc w:val="both"/>
    </w:pPr>
    <w:rPr>
      <w:rFonts w:eastAsia="Times New Roman" w:cstheme="minorHAnsi"/>
      <w:b/>
      <w:bCs/>
      <w:iCs/>
      <w:sz w:val="20"/>
      <w:szCs w:val="20"/>
      <w:lang w:val="es-ES_tradnl" w:eastAsia="es-ES"/>
    </w:rPr>
  </w:style>
  <w:style w:type="paragraph" w:customStyle="1" w:styleId="PARRAFO">
    <w:name w:val="_PARRAFO"/>
    <w:basedOn w:val="Normal"/>
    <w:qFormat/>
    <w:rsid w:val="005D40B6"/>
    <w:pPr>
      <w:widowControl w:val="0"/>
      <w:autoSpaceDE w:val="0"/>
      <w:autoSpaceDN w:val="0"/>
      <w:adjustRightInd w:val="0"/>
      <w:spacing w:after="100" w:afterAutospacing="1"/>
      <w:jc w:val="both"/>
    </w:pPr>
    <w:rPr>
      <w:rFonts w:eastAsia="Times New Roman" w:cstheme="minorHAnsi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A33295"/>
    <w:pPr>
      <w:spacing w:after="120"/>
      <w:ind w:left="283"/>
    </w:pPr>
    <w:rPr>
      <w:rFonts w:eastAsiaTheme="minorEastAsia"/>
      <w:sz w:val="16"/>
      <w:szCs w:val="16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A33295"/>
    <w:rPr>
      <w:rFonts w:eastAsiaTheme="minorEastAsia"/>
      <w:sz w:val="16"/>
      <w:szCs w:val="16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930904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character" w:customStyle="1" w:styleId="TtuloCar">
    <w:name w:val="Título Car"/>
    <w:basedOn w:val="Fuentedeprrafopredeter"/>
    <w:link w:val="Ttulo"/>
    <w:uiPriority w:val="10"/>
    <w:rsid w:val="00930904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0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0904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4E7C83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4E7C83"/>
    <w:rPr>
      <w:rFonts w:ascii="Calibri" w:eastAsia="Times New Roman" w:hAnsi="Calibri" w:cs="Times New Roman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B756C8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B756C8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4318E"/>
    <w:pPr>
      <w:spacing w:after="120"/>
    </w:pPr>
    <w:rPr>
      <w:rFonts w:eastAsiaTheme="minorEastAsia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4318E"/>
    <w:rPr>
      <w:rFonts w:eastAsiaTheme="minorEastAsia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18E"/>
    <w:pPr>
      <w:spacing w:after="200" w:line="276" w:lineRule="auto"/>
    </w:p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36789B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36789B"/>
    <w:pPr>
      <w:keepNext/>
      <w:keepLines/>
      <w:numPr>
        <w:ilvl w:val="1"/>
        <w:numId w:val="1"/>
      </w:numPr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36789B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6789B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6789B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6789B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6789B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6789B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6789B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25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255A"/>
  </w:style>
  <w:style w:type="paragraph" w:styleId="Piedepgina">
    <w:name w:val="footer"/>
    <w:basedOn w:val="Normal"/>
    <w:link w:val="PiedepginaCar"/>
    <w:uiPriority w:val="99"/>
    <w:unhideWhenUsed/>
    <w:rsid w:val="00B125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255A"/>
  </w:style>
  <w:style w:type="character" w:styleId="Nmerodepgina">
    <w:name w:val="page number"/>
    <w:basedOn w:val="Fuentedeprrafopredeter"/>
    <w:rsid w:val="00B1255A"/>
  </w:style>
  <w:style w:type="paragraph" w:styleId="Prrafodelista">
    <w:name w:val="List Paragraph"/>
    <w:aliases w:val="PARRAFO"/>
    <w:basedOn w:val="Normal"/>
    <w:link w:val="PrrafodelistaCar"/>
    <w:uiPriority w:val="34"/>
    <w:qFormat/>
    <w:rsid w:val="00B1255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PARRAFO Car"/>
    <w:link w:val="Prrafodelista"/>
    <w:uiPriority w:val="34"/>
    <w:locked/>
    <w:rsid w:val="00B1255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CD316A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7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3678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36789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36789B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36789B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36789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6789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6789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6789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6789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Estilo1">
    <w:name w:val="Estilo1"/>
    <w:basedOn w:val="Normal"/>
    <w:link w:val="Estilo1Car"/>
    <w:qFormat/>
    <w:rsid w:val="0036789B"/>
    <w:pPr>
      <w:spacing w:after="0" w:line="240" w:lineRule="auto"/>
      <w:jc w:val="both"/>
    </w:pPr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Estilo1Car">
    <w:name w:val="Estilo1 Car"/>
    <w:link w:val="Estilo1"/>
    <w:rsid w:val="0036789B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paragraph" w:customStyle="1" w:styleId="Estilo2">
    <w:name w:val="Estilo2"/>
    <w:basedOn w:val="Normal"/>
    <w:next w:val="Normal"/>
    <w:autoRedefine/>
    <w:qFormat/>
    <w:rsid w:val="005D40B6"/>
    <w:pPr>
      <w:numPr>
        <w:ilvl w:val="1"/>
        <w:numId w:val="6"/>
      </w:numPr>
      <w:autoSpaceDE w:val="0"/>
      <w:autoSpaceDN w:val="0"/>
      <w:adjustRightInd w:val="0"/>
      <w:spacing w:after="0"/>
      <w:jc w:val="both"/>
    </w:pPr>
    <w:rPr>
      <w:rFonts w:eastAsia="Times New Roman" w:cstheme="minorHAnsi"/>
      <w:b/>
      <w:bCs/>
      <w:iCs/>
      <w:sz w:val="20"/>
      <w:szCs w:val="20"/>
      <w:lang w:val="es-ES_tradnl" w:eastAsia="es-ES"/>
    </w:rPr>
  </w:style>
  <w:style w:type="paragraph" w:customStyle="1" w:styleId="PARRAFO">
    <w:name w:val="_PARRAFO"/>
    <w:basedOn w:val="Normal"/>
    <w:qFormat/>
    <w:rsid w:val="005D40B6"/>
    <w:pPr>
      <w:widowControl w:val="0"/>
      <w:autoSpaceDE w:val="0"/>
      <w:autoSpaceDN w:val="0"/>
      <w:adjustRightInd w:val="0"/>
      <w:spacing w:after="100" w:afterAutospacing="1"/>
      <w:jc w:val="both"/>
    </w:pPr>
    <w:rPr>
      <w:rFonts w:eastAsia="Times New Roman" w:cstheme="minorHAnsi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A33295"/>
    <w:pPr>
      <w:spacing w:after="120"/>
      <w:ind w:left="283"/>
    </w:pPr>
    <w:rPr>
      <w:rFonts w:eastAsiaTheme="minorEastAsia"/>
      <w:sz w:val="16"/>
      <w:szCs w:val="16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A33295"/>
    <w:rPr>
      <w:rFonts w:eastAsiaTheme="minorEastAsia"/>
      <w:sz w:val="16"/>
      <w:szCs w:val="16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930904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character" w:customStyle="1" w:styleId="TtuloCar">
    <w:name w:val="Título Car"/>
    <w:basedOn w:val="Fuentedeprrafopredeter"/>
    <w:link w:val="Ttulo"/>
    <w:uiPriority w:val="10"/>
    <w:rsid w:val="00930904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0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0904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4E7C83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4E7C83"/>
    <w:rPr>
      <w:rFonts w:ascii="Calibri" w:eastAsia="Times New Roman" w:hAnsi="Calibri" w:cs="Times New Roman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B756C8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B756C8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4318E"/>
    <w:pPr>
      <w:spacing w:after="120"/>
    </w:pPr>
    <w:rPr>
      <w:rFonts w:eastAsiaTheme="minorEastAsia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4318E"/>
    <w:rPr>
      <w:rFonts w:eastAsiaTheme="minorEastAsia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1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481BE-5FAB-4B2A-A762-968DE3CA4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1086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Ingenieria</dc:creator>
  <cp:keywords/>
  <dc:description/>
  <cp:lastModifiedBy>Mauricio Ruiz Villarpando</cp:lastModifiedBy>
  <cp:revision>4</cp:revision>
  <dcterms:created xsi:type="dcterms:W3CDTF">2016-08-03T23:17:00Z</dcterms:created>
  <dcterms:modified xsi:type="dcterms:W3CDTF">2016-08-08T20:11:00Z</dcterms:modified>
</cp:coreProperties>
</file>