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5D2" w:rsidRDefault="006B35D2" w:rsidP="006B35D2">
      <w:pPr>
        <w:pStyle w:val="Estilo1"/>
        <w:numPr>
          <w:ilvl w:val="0"/>
          <w:numId w:val="70"/>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B35D2" w:rsidRDefault="006B35D2" w:rsidP="006B35D2">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metro (m)</w:t>
      </w:r>
    </w:p>
    <w:p w:rsidR="006B35D2" w:rsidRDefault="006B35D2" w:rsidP="006B35D2">
      <w:pPr>
        <w:pStyle w:val="Estilo1"/>
        <w:tabs>
          <w:tab w:val="left" w:pos="426"/>
        </w:tabs>
        <w:ind w:left="360"/>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B35D2" w:rsidRDefault="006B35D2" w:rsidP="006B35D2">
      <w:pPr>
        <w:pStyle w:val="Estilo1"/>
        <w:tabs>
          <w:tab w:val="left" w:pos="426"/>
        </w:tabs>
        <w:ind w:left="792"/>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B35D2" w:rsidRDefault="006B35D2" w:rsidP="006B35D2">
      <w:pPr>
        <w:pStyle w:val="Estilo1"/>
        <w:tabs>
          <w:tab w:val="left" w:pos="426"/>
        </w:tabs>
        <w:ind w:left="792"/>
        <w:rPr>
          <w:rFonts w:asciiTheme="minorHAnsi" w:hAnsiTheme="minorHAnsi" w:cstheme="minorHAnsi"/>
          <w:sz w:val="20"/>
          <w:szCs w:val="20"/>
        </w:rPr>
      </w:pPr>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B35D2" w:rsidRDefault="006B35D2" w:rsidP="006B35D2">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B35D2" w:rsidRPr="002E6809" w:rsidTr="00B2590B">
        <w:trPr>
          <w:jc w:val="center"/>
        </w:trPr>
        <w:tc>
          <w:tcPr>
            <w:tcW w:w="392"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190736" w:rsidRPr="00190736" w:rsidTr="00190736">
        <w:trPr>
          <w:jc w:val="center"/>
        </w:trPr>
        <w:tc>
          <w:tcPr>
            <w:tcW w:w="392" w:type="dxa"/>
            <w:shd w:val="clear" w:color="auto" w:fill="auto"/>
            <w:vAlign w:val="center"/>
          </w:tcPr>
          <w:p w:rsidR="00190736" w:rsidRPr="00190736" w:rsidRDefault="00190736" w:rsidP="00190736">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190736" w:rsidRPr="002E6809" w:rsidRDefault="00190736" w:rsidP="00190736">
            <w:pPr>
              <w:jc w:val="center"/>
              <w:rPr>
                <w:rFonts w:eastAsia="Arial Unicode MS" w:cstheme="minorHAnsi"/>
                <w:sz w:val="20"/>
                <w:szCs w:val="20"/>
                <w:lang w:val="es-ES_tradnl"/>
              </w:rPr>
            </w:pPr>
            <w:r>
              <w:rPr>
                <w:rFonts w:eastAsia="Arial Unicode MS" w:cstheme="minorHAnsi"/>
                <w:sz w:val="20"/>
                <w:szCs w:val="20"/>
                <w:lang w:val="es-ES_tradnl"/>
              </w:rPr>
              <w:t>Tubería HDPE  [90</w:t>
            </w:r>
            <w:r w:rsidRPr="002E6809">
              <w:rPr>
                <w:rFonts w:eastAsia="Arial Unicode MS" w:cstheme="minorHAnsi"/>
                <w:sz w:val="20"/>
                <w:szCs w:val="20"/>
                <w:lang w:val="es-ES_tradnl"/>
              </w:rPr>
              <w:t xml:space="preserve"> mm]</w:t>
            </w:r>
          </w:p>
        </w:tc>
        <w:tc>
          <w:tcPr>
            <w:tcW w:w="797" w:type="dxa"/>
            <w:shd w:val="clear" w:color="auto" w:fill="auto"/>
            <w:vAlign w:val="center"/>
          </w:tcPr>
          <w:p w:rsidR="00190736" w:rsidRPr="002E6809" w:rsidRDefault="00190736" w:rsidP="00190736">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190736" w:rsidRPr="002E6809" w:rsidRDefault="00190736" w:rsidP="00190736">
            <w:pPr>
              <w:jc w:val="center"/>
              <w:rPr>
                <w:rFonts w:eastAsia="Arial Unicode MS" w:cstheme="minorHAnsi"/>
                <w:sz w:val="20"/>
                <w:szCs w:val="20"/>
                <w:lang w:val="es-ES_tradnl"/>
              </w:rPr>
            </w:pPr>
            <w:r>
              <w:rPr>
                <w:rFonts w:eastAsia="Arial Unicode MS" w:cstheme="minorHAnsi"/>
                <w:sz w:val="20"/>
                <w:szCs w:val="20"/>
                <w:lang w:val="es-ES_tradnl"/>
              </w:rPr>
              <w:t>1.594,0</w:t>
            </w:r>
            <w:r w:rsidRPr="002E6809">
              <w:rPr>
                <w:rFonts w:eastAsia="Arial Unicode MS" w:cstheme="minorHAnsi"/>
                <w:sz w:val="20"/>
                <w:szCs w:val="20"/>
                <w:lang w:val="es-ES_tradnl"/>
              </w:rPr>
              <w:t>0</w:t>
            </w:r>
          </w:p>
        </w:tc>
        <w:tc>
          <w:tcPr>
            <w:tcW w:w="1984" w:type="dxa"/>
            <w:shd w:val="clear" w:color="auto" w:fill="auto"/>
            <w:vAlign w:val="center"/>
          </w:tcPr>
          <w:p w:rsidR="00190736" w:rsidRPr="002E6809" w:rsidRDefault="00190736" w:rsidP="00190736">
            <w:pPr>
              <w:jc w:val="center"/>
              <w:rPr>
                <w:rFonts w:eastAsia="Arial Unicode MS" w:cstheme="minorHAnsi"/>
                <w:sz w:val="20"/>
                <w:szCs w:val="20"/>
                <w:lang w:val="es-ES_tradnl"/>
              </w:rPr>
            </w:pPr>
            <w:r>
              <w:rPr>
                <w:rFonts w:eastAsia="Arial Unicode MS" w:cstheme="minorHAnsi"/>
                <w:sz w:val="20"/>
                <w:szCs w:val="20"/>
                <w:lang w:val="es-ES_tradnl"/>
              </w:rPr>
              <w:t>32</w:t>
            </w:r>
            <w:r w:rsidRPr="002E6809">
              <w:rPr>
                <w:rFonts w:eastAsia="Arial Unicode MS" w:cstheme="minorHAnsi"/>
                <w:sz w:val="20"/>
                <w:szCs w:val="20"/>
                <w:lang w:val="es-ES_tradnl"/>
              </w:rPr>
              <w:t xml:space="preserve"> Rollos</w:t>
            </w:r>
          </w:p>
        </w:tc>
      </w:tr>
      <w:tr w:rsidR="006B35D2" w:rsidRPr="002E6809" w:rsidTr="00B2590B">
        <w:trPr>
          <w:jc w:val="center"/>
        </w:trPr>
        <w:tc>
          <w:tcPr>
            <w:tcW w:w="392"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[63 mm]</w:t>
            </w:r>
          </w:p>
        </w:tc>
        <w:tc>
          <w:tcPr>
            <w:tcW w:w="797"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1.806,0</w:t>
            </w:r>
            <w:r w:rsidR="006B35D2" w:rsidRPr="002E6809">
              <w:rPr>
                <w:rFonts w:eastAsia="Arial Unicode MS" w:cstheme="minorHAnsi"/>
                <w:sz w:val="20"/>
                <w:szCs w:val="20"/>
                <w:lang w:val="es-ES_tradnl"/>
              </w:rPr>
              <w:t>0</w:t>
            </w:r>
          </w:p>
        </w:tc>
        <w:tc>
          <w:tcPr>
            <w:tcW w:w="1984"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18</w:t>
            </w:r>
            <w:r w:rsidR="006B35D2" w:rsidRPr="002E6809">
              <w:rPr>
                <w:rFonts w:eastAsia="Arial Unicode MS" w:cstheme="minorHAnsi"/>
                <w:sz w:val="20"/>
                <w:szCs w:val="20"/>
                <w:lang w:val="es-ES_tradnl"/>
              </w:rPr>
              <w:t xml:space="preserve"> Rollos</w:t>
            </w:r>
          </w:p>
        </w:tc>
      </w:tr>
      <w:tr w:rsidR="006B35D2" w:rsidRPr="002E6809" w:rsidTr="00B2590B">
        <w:trPr>
          <w:jc w:val="center"/>
        </w:trPr>
        <w:tc>
          <w:tcPr>
            <w:tcW w:w="392"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3</w:t>
            </w:r>
          </w:p>
        </w:tc>
        <w:tc>
          <w:tcPr>
            <w:tcW w:w="2305"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11.939,0</w:t>
            </w:r>
            <w:r w:rsidR="006B35D2" w:rsidRPr="002E6809">
              <w:rPr>
                <w:rFonts w:eastAsia="Arial Unicode MS" w:cstheme="minorHAnsi"/>
                <w:sz w:val="20"/>
                <w:szCs w:val="20"/>
                <w:lang w:val="es-ES_tradnl"/>
              </w:rPr>
              <w:t>0</w:t>
            </w:r>
          </w:p>
        </w:tc>
        <w:tc>
          <w:tcPr>
            <w:tcW w:w="1984" w:type="dxa"/>
            <w:shd w:val="clear" w:color="auto" w:fill="auto"/>
            <w:vAlign w:val="center"/>
          </w:tcPr>
          <w:p w:rsidR="006B35D2" w:rsidRPr="002E6809" w:rsidRDefault="00190736" w:rsidP="00B2590B">
            <w:pPr>
              <w:jc w:val="center"/>
              <w:rPr>
                <w:rFonts w:eastAsia="Arial Unicode MS" w:cstheme="minorHAnsi"/>
                <w:sz w:val="20"/>
                <w:szCs w:val="20"/>
                <w:lang w:val="es-ES_tradnl"/>
              </w:rPr>
            </w:pPr>
            <w:r>
              <w:rPr>
                <w:rFonts w:eastAsia="Arial Unicode MS" w:cstheme="minorHAnsi"/>
                <w:sz w:val="20"/>
                <w:szCs w:val="20"/>
                <w:lang w:val="es-ES_tradnl"/>
              </w:rPr>
              <w:t>60</w:t>
            </w:r>
            <w:r w:rsidR="006B35D2" w:rsidRPr="002E6809">
              <w:rPr>
                <w:rFonts w:eastAsia="Arial Unicode MS" w:cstheme="minorHAnsi"/>
                <w:sz w:val="20"/>
                <w:szCs w:val="20"/>
                <w:lang w:val="es-ES_tradnl"/>
              </w:rPr>
              <w:t xml:space="preserve"> Rollos</w:t>
            </w:r>
          </w:p>
        </w:tc>
      </w:tr>
    </w:tbl>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B35D2" w:rsidRPr="008963CD" w:rsidRDefault="006B35D2" w:rsidP="006B35D2">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verificada que la zanja, cumpla con las especificaciones de excavación,  se tendrá que cubrir el fondo de la misma con una manto de 15 cm  de espesor con material fino, libre de piedras, cascotes y desperdicios.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5A525B" w:rsidRDefault="005A525B" w:rsidP="006B35D2">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5A525B" w:rsidRDefault="005A525B" w:rsidP="006B35D2">
      <w:pPr>
        <w:pStyle w:val="Estilo1"/>
        <w:tabs>
          <w:tab w:val="left" w:pos="426"/>
        </w:tabs>
        <w:ind w:left="792"/>
        <w:rPr>
          <w:rFonts w:asciiTheme="minorHAnsi" w:hAnsiTheme="minorHAnsi" w:cstheme="minorHAnsi"/>
          <w:b w:val="0"/>
          <w:sz w:val="20"/>
          <w:szCs w:val="20"/>
          <w:lang w:val="es-BO"/>
        </w:rPr>
      </w:pPr>
    </w:p>
    <w:p w:rsidR="005A525B" w:rsidRPr="008963CD" w:rsidRDefault="005A525B"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MEDIDAS DE MITIGACIÓN AMBIENTAL</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8E1F51" w:rsidRPr="00920A4F" w:rsidRDefault="008E1F51" w:rsidP="008E1F51">
      <w:pPr>
        <w:pStyle w:val="Estilo1"/>
        <w:tabs>
          <w:tab w:val="left" w:pos="426"/>
        </w:tabs>
        <w:ind w:left="792"/>
        <w:rPr>
          <w:rFonts w:asciiTheme="minorHAnsi" w:hAnsiTheme="minorHAnsi" w:cstheme="minorHAnsi"/>
          <w:sz w:val="20"/>
          <w:szCs w:val="20"/>
        </w:rPr>
      </w:pP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6B35D2">
        <w:rPr>
          <w:rFonts w:asciiTheme="minorHAnsi" w:hAnsiTheme="minorHAnsi" w:cstheme="minorHAnsi"/>
          <w:b w:val="0"/>
          <w:sz w:val="20"/>
          <w:szCs w:val="20"/>
        </w:rPr>
        <w:t xml:space="preserve"> con los respectivos certificados de calibración cuando corresponda,</w:t>
      </w:r>
      <w:r w:rsidRPr="008E1F51">
        <w:rPr>
          <w:rFonts w:asciiTheme="minorHAnsi" w:hAnsiTheme="minorHAnsi" w:cstheme="minorHAnsi"/>
          <w:b w:val="0"/>
          <w:sz w:val="20"/>
          <w:szCs w:val="20"/>
        </w:rPr>
        <w:t xml:space="preserve"> </w:t>
      </w:r>
      <w:r w:rsidR="006B35D2">
        <w:rPr>
          <w:rFonts w:asciiTheme="minorHAnsi" w:hAnsiTheme="minorHAnsi" w:cstheme="minorHAnsi"/>
          <w:b w:val="0"/>
          <w:sz w:val="20"/>
          <w:szCs w:val="20"/>
        </w:rPr>
        <w:t>p</w:t>
      </w:r>
      <w:r w:rsidRPr="008E1F51">
        <w:rPr>
          <w:rFonts w:asciiTheme="minorHAnsi" w:hAnsiTheme="minorHAnsi" w:cstheme="minorHAnsi"/>
          <w:b w:val="0"/>
          <w:sz w:val="20"/>
          <w:szCs w:val="20"/>
        </w:rPr>
        <w:t>ara la ejecución de los trabajos, los mismos deberán ser aprobados por el SUPERVISOR 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supervisor 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temperatura no deberá superar los 40ºC. Si se recurre a un compresor, deberá estar provisto con un filtro para eliminar los vapores de aceite en el gas de inyección.</w:t>
      </w:r>
    </w:p>
    <w:p w:rsidR="003F3834"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En la prueba de resistencia la presión de prueba deberá ser como mínimo 1,5 veces la Máxima Presión de Opera</w:t>
      </w:r>
      <w:bookmarkStart w:id="0" w:name="_GoBack"/>
      <w:bookmarkEnd w:id="0"/>
      <w:r w:rsidRPr="003F3834">
        <w:rPr>
          <w:rFonts w:asciiTheme="minorHAnsi" w:hAnsiTheme="minorHAnsi" w:cstheme="minorHAnsi"/>
          <w:b w:val="0"/>
          <w:sz w:val="20"/>
          <w:szCs w:val="20"/>
          <w:lang w:val="es-BO"/>
        </w:rPr>
        <w:t xml:space="preserve">ción </w:t>
      </w:r>
      <w:proofErr w:type="spellStart"/>
      <w:r w:rsidRPr="003F3834">
        <w:rPr>
          <w:rFonts w:asciiTheme="minorHAnsi" w:hAnsiTheme="minorHAnsi" w:cstheme="minorHAnsi"/>
          <w:b w:val="0"/>
          <w:sz w:val="20"/>
          <w:szCs w:val="20"/>
          <w:lang w:val="es-BO"/>
        </w:rPr>
        <w:t>ó</w:t>
      </w:r>
      <w:proofErr w:type="spellEnd"/>
      <w:r w:rsidRPr="003F3834">
        <w:rPr>
          <w:rFonts w:asciiTheme="minorHAnsi" w:hAnsiTheme="minorHAnsi" w:cstheme="minorHAnsi"/>
          <w:b w:val="0"/>
          <w:sz w:val="20"/>
          <w:szCs w:val="20"/>
          <w:lang w:val="es-BO"/>
        </w:rPr>
        <w:t xml:space="preserve"> 4 bar, la que sea mayor, con una duración mínima de 4 horas.</w:t>
      </w:r>
    </w:p>
    <w:p w:rsidR="006B35D2"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La tubería será presurizada con aire, dejando transcurrir un lapso de una (1) hora, como mínimo para estabilizar la presión y la temperatura, antes de iniciar la prueba de resistencia.</w:t>
      </w:r>
      <w:r w:rsidR="006B35D2" w:rsidRPr="003F3834">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ítem Venteo, prueba de Resistencia y Hermeticidad serán pagados por metro lineal, de acuerdo a los parámetros indicados y aprobados por el SUPERVISOR DE OBRA.</w:t>
      </w:r>
    </w:p>
    <w:p w:rsid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p w:rsidR="008E1F51" w:rsidRDefault="008E1F51" w:rsidP="008E1F51">
      <w:pPr>
        <w:pStyle w:val="Estilo1"/>
        <w:tabs>
          <w:tab w:val="left" w:pos="426"/>
        </w:tabs>
        <w:rPr>
          <w:rFonts w:asciiTheme="minorHAnsi" w:hAnsiTheme="minorHAnsi" w:cstheme="minorHAnsi"/>
          <w:b w:val="0"/>
          <w:sz w:val="20"/>
          <w:szCs w:val="20"/>
        </w:rPr>
      </w:pPr>
    </w:p>
    <w:p w:rsidR="008963CD" w:rsidRPr="008963CD" w:rsidRDefault="008963CD" w:rsidP="008963CD">
      <w:pPr>
        <w:pStyle w:val="Estilo1"/>
        <w:tabs>
          <w:tab w:val="left" w:pos="426"/>
        </w:tabs>
        <w:ind w:left="792"/>
        <w:rPr>
          <w:rFonts w:asciiTheme="minorHAnsi" w:hAnsiTheme="minorHAnsi" w:cstheme="minorHAnsi"/>
          <w:b w:val="0"/>
          <w:sz w:val="20"/>
          <w:szCs w:val="20"/>
          <w:lang w:val="es-BO"/>
        </w:rPr>
      </w:pPr>
    </w:p>
    <w:sectPr w:rsidR="008963CD" w:rsidRPr="008963C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A5F" w:rsidRDefault="00350A5F" w:rsidP="0031499A">
      <w:r>
        <w:separator/>
      </w:r>
    </w:p>
  </w:endnote>
  <w:endnote w:type="continuationSeparator" w:id="0">
    <w:p w:rsidR="00350A5F" w:rsidRDefault="00350A5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Aprobado por:</w:t>
          </w: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A5F" w:rsidRDefault="00350A5F" w:rsidP="0031499A">
      <w:r>
        <w:separator/>
      </w:r>
    </w:p>
  </w:footnote>
  <w:footnote w:type="continuationSeparator" w:id="0">
    <w:p w:rsidR="00350A5F" w:rsidRDefault="00350A5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F383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F383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26AD"/>
    <w:rsid w:val="001131E2"/>
    <w:rsid w:val="00190736"/>
    <w:rsid w:val="002262A3"/>
    <w:rsid w:val="002E5C53"/>
    <w:rsid w:val="0031499A"/>
    <w:rsid w:val="00350A5F"/>
    <w:rsid w:val="003B188F"/>
    <w:rsid w:val="003F3834"/>
    <w:rsid w:val="005A525B"/>
    <w:rsid w:val="006606AF"/>
    <w:rsid w:val="006B35D2"/>
    <w:rsid w:val="006D5E32"/>
    <w:rsid w:val="006F51B7"/>
    <w:rsid w:val="007938D6"/>
    <w:rsid w:val="008963CD"/>
    <w:rsid w:val="008E1F51"/>
    <w:rsid w:val="0095725F"/>
    <w:rsid w:val="00CD4D84"/>
    <w:rsid w:val="00F7595D"/>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2273</Words>
  <Characters>12505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4</cp:revision>
  <cp:lastPrinted>2016-07-07T13:12:00Z</cp:lastPrinted>
  <dcterms:created xsi:type="dcterms:W3CDTF">2016-06-29T18:51:00Z</dcterms:created>
  <dcterms:modified xsi:type="dcterms:W3CDTF">2016-07-07T13:12:00Z</dcterms:modified>
</cp:coreProperties>
</file>