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ABA" w:rsidRPr="00846FB0" w:rsidRDefault="00901ABA" w:rsidP="00901ABA">
      <w:pPr>
        <w:jc w:val="center"/>
        <w:rPr>
          <w:rFonts w:ascii="Arial Narrow" w:hAnsi="Arial Narrow" w:cs="Arial"/>
          <w:sz w:val="22"/>
          <w:szCs w:val="22"/>
        </w:rPr>
      </w:pPr>
      <w:bookmarkStart w:id="0" w:name="_GoBack"/>
      <w:bookmarkEnd w:id="0"/>
      <w:r w:rsidRPr="00846FB0">
        <w:rPr>
          <w:rFonts w:ascii="Arial Narrow" w:hAnsi="Arial Narrow"/>
          <w:b/>
          <w:color w:val="000000"/>
          <w:sz w:val="22"/>
          <w:szCs w:val="22"/>
          <w:lang w:val="es-BO"/>
        </w:rPr>
        <w:t>TÉRMINOS DE REFERENCIA</w:t>
      </w:r>
    </w:p>
    <w:p w:rsidR="00901ABA" w:rsidRPr="00846FB0" w:rsidRDefault="00901ABA" w:rsidP="00901ABA">
      <w:pPr>
        <w:jc w:val="center"/>
        <w:rPr>
          <w:rFonts w:ascii="Arial Narrow" w:hAnsi="Arial Narrow" w:cs="Calibri"/>
          <w:b/>
          <w:sz w:val="22"/>
          <w:szCs w:val="22"/>
        </w:rPr>
      </w:pPr>
    </w:p>
    <w:p w:rsidR="00901ABA" w:rsidRPr="00846FB0" w:rsidRDefault="00901ABA" w:rsidP="00901ABA">
      <w:pPr>
        <w:numPr>
          <w:ilvl w:val="0"/>
          <w:numId w:val="5"/>
        </w:numPr>
        <w:rPr>
          <w:rFonts w:ascii="Arial Narrow" w:hAnsi="Arial Narrow" w:cs="Calibri"/>
          <w:b/>
          <w:sz w:val="22"/>
          <w:szCs w:val="22"/>
        </w:rPr>
      </w:pPr>
      <w:r w:rsidRPr="00846FB0">
        <w:rPr>
          <w:rFonts w:ascii="Arial Narrow" w:hAnsi="Arial Narrow" w:cs="Calibri"/>
          <w:b/>
          <w:sz w:val="22"/>
          <w:szCs w:val="22"/>
        </w:rPr>
        <w:t>CONSULTORIA INDIVIDUAL</w:t>
      </w:r>
    </w:p>
    <w:p w:rsidR="00901ABA" w:rsidRPr="00846FB0" w:rsidRDefault="00901ABA" w:rsidP="00901ABA">
      <w:pPr>
        <w:ind w:left="720"/>
        <w:rPr>
          <w:rFonts w:ascii="Arial Narrow" w:hAnsi="Arial Narrow" w:cs="Calibri"/>
          <w:b/>
          <w:sz w:val="22"/>
          <w:szCs w:val="22"/>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7"/>
      </w:tblGrid>
      <w:tr w:rsidR="00901ABA" w:rsidRPr="00846FB0" w:rsidTr="000147EF">
        <w:trPr>
          <w:trHeight w:val="221"/>
        </w:trPr>
        <w:tc>
          <w:tcPr>
            <w:tcW w:w="9356" w:type="dxa"/>
            <w:shd w:val="clear" w:color="auto" w:fill="B8CCE4"/>
            <w:vAlign w:val="center"/>
          </w:tcPr>
          <w:p w:rsidR="00901ABA" w:rsidRPr="00846FB0" w:rsidRDefault="00901ABA" w:rsidP="000147EF">
            <w:pPr>
              <w:rPr>
                <w:rFonts w:ascii="Arial Narrow" w:hAnsi="Arial Narrow" w:cs="Calibri"/>
                <w:b/>
                <w:bCs/>
                <w:sz w:val="22"/>
                <w:szCs w:val="22"/>
                <w:lang w:eastAsia="es-BO"/>
              </w:rPr>
            </w:pPr>
            <w:r w:rsidRPr="00846FB0">
              <w:rPr>
                <w:rFonts w:ascii="Arial Narrow" w:hAnsi="Arial Narrow" w:cs="Calibri"/>
                <w:b/>
                <w:sz w:val="22"/>
                <w:szCs w:val="22"/>
                <w:lang w:eastAsia="es-BO"/>
              </w:rPr>
              <w:t>ANTECEDENTES</w:t>
            </w:r>
          </w:p>
        </w:tc>
      </w:tr>
      <w:tr w:rsidR="00901ABA" w:rsidRPr="00846FB0" w:rsidTr="000147EF">
        <w:trPr>
          <w:trHeight w:val="1016"/>
        </w:trPr>
        <w:tc>
          <w:tcPr>
            <w:tcW w:w="9356" w:type="dxa"/>
            <w:shd w:val="clear" w:color="auto" w:fill="auto"/>
            <w:vAlign w:val="center"/>
            <w:hideMark/>
          </w:tcPr>
          <w:p w:rsidR="00901ABA" w:rsidRPr="00846FB0" w:rsidRDefault="00901ABA" w:rsidP="000147EF">
            <w:pPr>
              <w:jc w:val="both"/>
              <w:rPr>
                <w:rFonts w:ascii="Arial Narrow" w:hAnsi="Arial Narrow" w:cs="Calibri"/>
                <w:sz w:val="22"/>
                <w:szCs w:val="22"/>
                <w:lang w:eastAsia="es-BO"/>
              </w:rPr>
            </w:pPr>
          </w:p>
          <w:p w:rsidR="006E26AC" w:rsidRPr="00846FB0" w:rsidRDefault="006E26AC" w:rsidP="006E26AC">
            <w:pPr>
              <w:jc w:val="both"/>
              <w:rPr>
                <w:rFonts w:ascii="Arial Narrow" w:hAnsi="Arial Narrow" w:cs="Calibri"/>
                <w:sz w:val="22"/>
                <w:szCs w:val="22"/>
                <w:lang w:eastAsia="es-BO"/>
              </w:rPr>
            </w:pPr>
            <w:r w:rsidRPr="00846FB0">
              <w:rPr>
                <w:rFonts w:ascii="Arial Narrow" w:hAnsi="Arial Narrow" w:cs="Calibri"/>
                <w:sz w:val="22"/>
                <w:szCs w:val="22"/>
                <w:lang w:eastAsia="es-BO"/>
              </w:rPr>
              <w:t xml:space="preserve">En el marco de la Política de Gobierno, relacionada con la ampliación del uso y consumo masivo de gas natural en el mercado interno, Yacimientos Petrolíferos Fiscales Bolivianos tiene la responsabilidad de instalar gas domiciliario en la Ciudad de Cochabamba, para ello, las unidades de Construcciones y Operaciones están encarando esta tarea de construcción y mantenimiento de </w:t>
            </w:r>
            <w:r w:rsidR="00CB4FFF" w:rsidRPr="00846FB0">
              <w:rPr>
                <w:rFonts w:ascii="Arial Narrow" w:hAnsi="Arial Narrow" w:cs="Calibri"/>
                <w:sz w:val="22"/>
                <w:szCs w:val="22"/>
                <w:lang w:eastAsia="es-BO"/>
              </w:rPr>
              <w:t>más</w:t>
            </w:r>
            <w:r w:rsidRPr="00846FB0">
              <w:rPr>
                <w:rFonts w:ascii="Arial Narrow" w:hAnsi="Arial Narrow" w:cs="Calibri"/>
                <w:sz w:val="22"/>
                <w:szCs w:val="22"/>
                <w:lang w:eastAsia="es-BO"/>
              </w:rPr>
              <w:t xml:space="preserve"> de 115.000 usuarios act</w:t>
            </w:r>
            <w:r w:rsidR="00CB4FFF" w:rsidRPr="00846FB0">
              <w:rPr>
                <w:rFonts w:ascii="Arial Narrow" w:hAnsi="Arial Narrow" w:cs="Calibri"/>
                <w:sz w:val="22"/>
                <w:szCs w:val="22"/>
                <w:lang w:eastAsia="es-BO"/>
              </w:rPr>
              <w:t xml:space="preserve">ivos; casi 40 motorizados y </w:t>
            </w:r>
            <w:r w:rsidR="00846FB0" w:rsidRPr="00846FB0">
              <w:rPr>
                <w:rFonts w:ascii="Arial Narrow" w:hAnsi="Arial Narrow" w:cs="Calibri"/>
                <w:sz w:val="22"/>
                <w:szCs w:val="22"/>
                <w:lang w:eastAsia="es-BO"/>
              </w:rPr>
              <w:t>más</w:t>
            </w:r>
            <w:r w:rsidR="00CB4FFF" w:rsidRPr="00846FB0">
              <w:rPr>
                <w:rFonts w:ascii="Arial Narrow" w:hAnsi="Arial Narrow" w:cs="Calibri"/>
                <w:sz w:val="22"/>
                <w:szCs w:val="22"/>
                <w:lang w:eastAsia="es-BO"/>
              </w:rPr>
              <w:t xml:space="preserve"> de 170 funcionarios.</w:t>
            </w:r>
          </w:p>
          <w:p w:rsidR="006E26AC" w:rsidRPr="00846FB0" w:rsidRDefault="006E26AC" w:rsidP="006E26AC">
            <w:pPr>
              <w:jc w:val="both"/>
              <w:rPr>
                <w:rFonts w:ascii="Arial Narrow" w:hAnsi="Arial Narrow" w:cs="Calibri"/>
                <w:sz w:val="22"/>
                <w:szCs w:val="22"/>
                <w:lang w:eastAsia="es-BO"/>
              </w:rPr>
            </w:pPr>
          </w:p>
          <w:p w:rsidR="00CB4FFF" w:rsidRPr="00846FB0" w:rsidRDefault="006E26AC" w:rsidP="006E26AC">
            <w:pPr>
              <w:jc w:val="both"/>
              <w:rPr>
                <w:rFonts w:ascii="Arial Narrow" w:hAnsi="Arial Narrow" w:cs="Calibri"/>
                <w:sz w:val="22"/>
                <w:szCs w:val="22"/>
                <w:lang w:eastAsia="es-BO"/>
              </w:rPr>
            </w:pPr>
            <w:r w:rsidRPr="00846FB0">
              <w:rPr>
                <w:rFonts w:ascii="Arial Narrow" w:hAnsi="Arial Narrow" w:cs="Calibri"/>
                <w:sz w:val="22"/>
                <w:szCs w:val="22"/>
                <w:lang w:eastAsia="es-BO"/>
              </w:rPr>
              <w:t>Para ello se tiene la necesidad de reforzar los recursos humanos con que actualmente cuenta la Distrital Redes de Gas Cochabamba - DRCB, debido a la última reestructuración de la Empres</w:t>
            </w:r>
            <w:r w:rsidR="00CB4FFF" w:rsidRPr="00846FB0">
              <w:rPr>
                <w:rFonts w:ascii="Arial Narrow" w:hAnsi="Arial Narrow" w:cs="Calibri"/>
                <w:sz w:val="22"/>
                <w:szCs w:val="22"/>
                <w:lang w:eastAsia="es-BO"/>
              </w:rPr>
              <w:t>a.</w:t>
            </w:r>
            <w:r w:rsidR="00846FB0" w:rsidRPr="00846FB0">
              <w:rPr>
                <w:rFonts w:ascii="Arial Narrow" w:hAnsi="Arial Narrow" w:cs="Calibri"/>
                <w:sz w:val="22"/>
                <w:szCs w:val="22"/>
                <w:lang w:eastAsia="es-BO"/>
              </w:rPr>
              <w:t xml:space="preserve"> </w:t>
            </w:r>
            <w:r w:rsidR="00846FB0">
              <w:rPr>
                <w:rFonts w:ascii="Arial Narrow" w:hAnsi="Arial Narrow" w:cs="Calibri"/>
                <w:sz w:val="22"/>
                <w:szCs w:val="22"/>
                <w:lang w:eastAsia="es-BO"/>
              </w:rPr>
              <w:t>E</w:t>
            </w:r>
            <w:r w:rsidR="00846FB0" w:rsidRPr="00846FB0">
              <w:rPr>
                <w:rFonts w:ascii="Arial Narrow" w:hAnsi="Arial Narrow" w:cs="Calibri"/>
                <w:sz w:val="22"/>
                <w:szCs w:val="22"/>
                <w:lang w:eastAsia="es-BO"/>
              </w:rPr>
              <w:t>n este sentido requerimos de la contratación de  un Consultor de línea “ENCARGADO DE SERVICIOS GENERALES”, en  apoyo a los trabajos que se están realizando en la Unidad Distrital de Administración y Finanzas UDAF/DRCB</w:t>
            </w:r>
          </w:p>
          <w:p w:rsidR="00CB4FFF" w:rsidRPr="00846FB0" w:rsidRDefault="006E26AC" w:rsidP="00846FB0">
            <w:pPr>
              <w:jc w:val="both"/>
              <w:rPr>
                <w:rFonts w:ascii="Arial Narrow" w:hAnsi="Arial Narrow" w:cs="Calibri"/>
                <w:sz w:val="22"/>
                <w:szCs w:val="22"/>
                <w:lang w:eastAsia="es-BO"/>
              </w:rPr>
            </w:pPr>
            <w:r w:rsidRPr="00846FB0">
              <w:rPr>
                <w:rFonts w:ascii="Arial Narrow" w:hAnsi="Arial Narrow" w:cs="Calibri"/>
                <w:sz w:val="22"/>
                <w:szCs w:val="22"/>
                <w:lang w:eastAsia="es-BO"/>
              </w:rPr>
              <w:t xml:space="preserve"> </w:t>
            </w:r>
          </w:p>
        </w:tc>
      </w:tr>
      <w:tr w:rsidR="00901ABA" w:rsidRPr="00846FB0" w:rsidTr="000147EF">
        <w:trPr>
          <w:trHeight w:val="250"/>
        </w:trPr>
        <w:tc>
          <w:tcPr>
            <w:tcW w:w="9356" w:type="dxa"/>
            <w:shd w:val="clear" w:color="auto" w:fill="B8CCE4"/>
            <w:vAlign w:val="center"/>
          </w:tcPr>
          <w:p w:rsidR="00901ABA" w:rsidRPr="00846FB0" w:rsidRDefault="00901ABA" w:rsidP="000147EF">
            <w:pPr>
              <w:jc w:val="both"/>
              <w:rPr>
                <w:rFonts w:ascii="Arial Narrow" w:hAnsi="Arial Narrow" w:cs="Calibri"/>
                <w:sz w:val="22"/>
                <w:szCs w:val="22"/>
                <w:lang w:eastAsia="es-BO"/>
              </w:rPr>
            </w:pPr>
            <w:r w:rsidRPr="00846FB0">
              <w:rPr>
                <w:rFonts w:ascii="Arial Narrow" w:hAnsi="Arial Narrow" w:cs="Calibri"/>
                <w:b/>
                <w:bCs/>
                <w:sz w:val="22"/>
                <w:szCs w:val="22"/>
                <w:lang w:eastAsia="es-BO"/>
              </w:rPr>
              <w:t>OBJETIVO GENERAL Y OBJETIVOS ESPECÍFICOS DE LA CONSULTORÍA.</w:t>
            </w:r>
          </w:p>
        </w:tc>
      </w:tr>
      <w:tr w:rsidR="00901ABA" w:rsidRPr="00846FB0" w:rsidTr="000147EF">
        <w:trPr>
          <w:trHeight w:val="1771"/>
        </w:trPr>
        <w:tc>
          <w:tcPr>
            <w:tcW w:w="9356" w:type="dxa"/>
            <w:shd w:val="clear" w:color="auto" w:fill="auto"/>
            <w:vAlign w:val="center"/>
            <w:hideMark/>
          </w:tcPr>
          <w:p w:rsidR="00901ABA" w:rsidRPr="00846FB0" w:rsidRDefault="00901ABA" w:rsidP="000147EF">
            <w:pPr>
              <w:rPr>
                <w:rFonts w:ascii="Arial Narrow" w:hAnsi="Arial Narrow" w:cs="Calibri"/>
                <w:b/>
                <w:bCs/>
                <w:sz w:val="22"/>
                <w:szCs w:val="22"/>
                <w:lang w:eastAsia="es-BO"/>
              </w:rPr>
            </w:pPr>
            <w:r w:rsidRPr="00846FB0">
              <w:rPr>
                <w:rFonts w:ascii="Arial Narrow" w:hAnsi="Arial Narrow" w:cs="Calibri"/>
                <w:b/>
                <w:bCs/>
                <w:sz w:val="22"/>
                <w:szCs w:val="22"/>
                <w:lang w:eastAsia="es-BO"/>
              </w:rPr>
              <w:t>Objetivo General.-</w:t>
            </w:r>
          </w:p>
          <w:p w:rsidR="00901ABA" w:rsidRPr="00846FB0" w:rsidRDefault="00901ABA" w:rsidP="000147EF">
            <w:pPr>
              <w:rPr>
                <w:rFonts w:ascii="Arial Narrow" w:hAnsi="Arial Narrow" w:cs="Calibri"/>
                <w:bCs/>
                <w:sz w:val="22"/>
                <w:szCs w:val="22"/>
                <w:lang w:eastAsia="es-BO"/>
              </w:rPr>
            </w:pPr>
          </w:p>
          <w:p w:rsidR="00480C9C" w:rsidRDefault="00480C9C" w:rsidP="000147EF">
            <w:pPr>
              <w:jc w:val="both"/>
              <w:rPr>
                <w:rFonts w:ascii="Arial Narrow" w:hAnsi="Arial Narrow" w:cs="Calibri"/>
                <w:bCs/>
                <w:sz w:val="22"/>
                <w:szCs w:val="22"/>
                <w:lang w:eastAsia="es-BO"/>
              </w:rPr>
            </w:pPr>
            <w:r>
              <w:rPr>
                <w:rFonts w:ascii="Arial Narrow" w:hAnsi="Arial Narrow" w:cs="Calibri"/>
                <w:bCs/>
                <w:sz w:val="22"/>
                <w:szCs w:val="22"/>
                <w:lang w:eastAsia="es-BO"/>
              </w:rPr>
              <w:t>Gestionar y controlar las operaciones de mantenimiento de la infraestructura y servicios básicos que contribuyan a generar las condiciones necesarias para el desarrollo de actividades del personal del Distrito.</w:t>
            </w:r>
          </w:p>
          <w:p w:rsidR="00480C9C" w:rsidRDefault="00480C9C" w:rsidP="000147EF">
            <w:pPr>
              <w:rPr>
                <w:rFonts w:ascii="Arial Narrow" w:hAnsi="Arial Narrow" w:cs="Calibri"/>
                <w:b/>
                <w:bCs/>
                <w:sz w:val="22"/>
                <w:szCs w:val="22"/>
                <w:lang w:eastAsia="es-BO"/>
              </w:rPr>
            </w:pPr>
          </w:p>
          <w:p w:rsidR="00901ABA" w:rsidRPr="00846FB0" w:rsidRDefault="00901ABA" w:rsidP="000147EF">
            <w:pPr>
              <w:rPr>
                <w:rFonts w:ascii="Arial Narrow" w:hAnsi="Arial Narrow" w:cs="Calibri"/>
                <w:b/>
                <w:sz w:val="22"/>
                <w:szCs w:val="22"/>
                <w:lang w:eastAsia="es-BO"/>
              </w:rPr>
            </w:pPr>
            <w:r w:rsidRPr="00846FB0">
              <w:rPr>
                <w:rFonts w:ascii="Arial Narrow" w:hAnsi="Arial Narrow" w:cs="Calibri"/>
                <w:b/>
                <w:bCs/>
                <w:sz w:val="22"/>
                <w:szCs w:val="22"/>
                <w:lang w:eastAsia="es-BO"/>
              </w:rPr>
              <w:t>Objetivos Específicos.-</w:t>
            </w:r>
            <w:r w:rsidRPr="00846FB0">
              <w:rPr>
                <w:rFonts w:ascii="Arial Narrow" w:hAnsi="Arial Narrow" w:cs="Calibri"/>
                <w:b/>
                <w:sz w:val="22"/>
                <w:szCs w:val="22"/>
                <w:lang w:eastAsia="es-BO"/>
              </w:rPr>
              <w:t xml:space="preserve"> </w:t>
            </w:r>
          </w:p>
          <w:p w:rsidR="00901ABA" w:rsidRPr="00846FB0" w:rsidRDefault="00901ABA" w:rsidP="000147EF">
            <w:pPr>
              <w:rPr>
                <w:rFonts w:ascii="Arial Narrow" w:hAnsi="Arial Narrow" w:cs="Calibri"/>
                <w:b/>
                <w:sz w:val="22"/>
                <w:szCs w:val="22"/>
                <w:lang w:eastAsia="es-BO"/>
              </w:rPr>
            </w:pPr>
          </w:p>
          <w:p w:rsidR="00901ABA" w:rsidRPr="00846FB0" w:rsidRDefault="00F37E90" w:rsidP="00480C9C">
            <w:pPr>
              <w:jc w:val="both"/>
              <w:rPr>
                <w:rFonts w:ascii="Arial Narrow" w:hAnsi="Arial Narrow"/>
                <w:sz w:val="22"/>
                <w:szCs w:val="22"/>
              </w:rPr>
            </w:pPr>
            <w:r w:rsidRPr="00846FB0">
              <w:rPr>
                <w:rFonts w:ascii="Arial Narrow" w:hAnsi="Arial Narrow"/>
                <w:sz w:val="22"/>
                <w:szCs w:val="22"/>
              </w:rPr>
              <w:t>G</w:t>
            </w:r>
            <w:r w:rsidR="00CB4FFF" w:rsidRPr="00846FB0">
              <w:rPr>
                <w:rFonts w:ascii="Arial Narrow" w:hAnsi="Arial Narrow"/>
                <w:sz w:val="22"/>
                <w:szCs w:val="22"/>
              </w:rPr>
              <w:t>enerar información Administrativa, financiera, técnica y contable para su presentación oportuna a la unidad Administrativa en apego a la norma y lo requerido por YPFB</w:t>
            </w:r>
            <w:r w:rsidRPr="00846FB0">
              <w:rPr>
                <w:rFonts w:ascii="Arial Narrow" w:hAnsi="Arial Narrow"/>
                <w:sz w:val="22"/>
                <w:szCs w:val="22"/>
              </w:rPr>
              <w:t>.</w:t>
            </w:r>
          </w:p>
          <w:p w:rsidR="00F37E90" w:rsidRPr="00846FB0" w:rsidRDefault="00F37E90" w:rsidP="000147EF">
            <w:pPr>
              <w:rPr>
                <w:rFonts w:ascii="Arial Narrow" w:hAnsi="Arial Narrow" w:cs="Calibri"/>
                <w:sz w:val="22"/>
                <w:szCs w:val="22"/>
                <w:lang w:eastAsia="es-BO"/>
              </w:rPr>
            </w:pPr>
          </w:p>
        </w:tc>
      </w:tr>
      <w:tr w:rsidR="00901ABA" w:rsidRPr="00846FB0" w:rsidTr="000147EF">
        <w:trPr>
          <w:trHeight w:val="133"/>
        </w:trPr>
        <w:tc>
          <w:tcPr>
            <w:tcW w:w="9356" w:type="dxa"/>
            <w:shd w:val="clear" w:color="auto" w:fill="B8CCE4"/>
            <w:vAlign w:val="center"/>
          </w:tcPr>
          <w:p w:rsidR="00901ABA" w:rsidRPr="00846FB0" w:rsidRDefault="00901ABA" w:rsidP="000147EF">
            <w:pPr>
              <w:jc w:val="both"/>
              <w:rPr>
                <w:rFonts w:ascii="Arial Narrow" w:hAnsi="Arial Narrow" w:cs="Calibri"/>
                <w:b/>
                <w:bCs/>
                <w:sz w:val="22"/>
                <w:szCs w:val="22"/>
                <w:lang w:eastAsia="es-BO"/>
              </w:rPr>
            </w:pPr>
            <w:r w:rsidRPr="00846FB0">
              <w:rPr>
                <w:rFonts w:ascii="Arial Narrow" w:hAnsi="Arial Narrow" w:cs="Calibri"/>
                <w:b/>
                <w:bCs/>
                <w:sz w:val="22"/>
                <w:szCs w:val="22"/>
                <w:lang w:eastAsia="es-BO"/>
              </w:rPr>
              <w:t>ALCANCE, ENFOQUE</w:t>
            </w:r>
          </w:p>
        </w:tc>
      </w:tr>
      <w:tr w:rsidR="00901ABA" w:rsidRPr="00846FB0" w:rsidTr="000147EF">
        <w:trPr>
          <w:trHeight w:val="377"/>
        </w:trPr>
        <w:tc>
          <w:tcPr>
            <w:tcW w:w="9356" w:type="dxa"/>
            <w:shd w:val="clear" w:color="auto" w:fill="auto"/>
            <w:vAlign w:val="center"/>
          </w:tcPr>
          <w:p w:rsidR="00D53D1A" w:rsidRDefault="00D53D1A" w:rsidP="000147EF">
            <w:pPr>
              <w:rPr>
                <w:rFonts w:ascii="Arial Narrow" w:hAnsi="Arial Narrow" w:cs="Calibri"/>
                <w:sz w:val="22"/>
                <w:szCs w:val="22"/>
              </w:rPr>
            </w:pPr>
          </w:p>
          <w:p w:rsidR="00901ABA" w:rsidRPr="00846FB0" w:rsidRDefault="00901ABA" w:rsidP="000147EF">
            <w:pPr>
              <w:rPr>
                <w:rFonts w:ascii="Arial Narrow" w:hAnsi="Arial Narrow"/>
                <w:sz w:val="22"/>
                <w:szCs w:val="22"/>
              </w:rPr>
            </w:pPr>
            <w:r w:rsidRPr="00846FB0">
              <w:rPr>
                <w:rFonts w:ascii="Arial Narrow" w:hAnsi="Arial Narrow" w:cs="Calibri"/>
                <w:sz w:val="22"/>
                <w:szCs w:val="22"/>
              </w:rPr>
              <w:t>El consultor deberá desarrollar las siguientes actividades</w:t>
            </w:r>
            <w:r w:rsidRPr="00846FB0">
              <w:rPr>
                <w:rFonts w:ascii="Arial Narrow" w:hAnsi="Arial Narrow"/>
                <w:sz w:val="22"/>
                <w:szCs w:val="22"/>
              </w:rPr>
              <w:t xml:space="preserve"> :</w:t>
            </w:r>
          </w:p>
          <w:p w:rsidR="00901ABA" w:rsidRPr="00846FB0" w:rsidRDefault="00901ABA" w:rsidP="000147EF">
            <w:pPr>
              <w:rPr>
                <w:rFonts w:ascii="Arial Narrow" w:hAnsi="Arial Narrow" w:cs="Calibri"/>
                <w:sz w:val="22"/>
                <w:szCs w:val="22"/>
                <w:lang w:eastAsia="es-BO"/>
              </w:rPr>
            </w:pPr>
          </w:p>
          <w:tbl>
            <w:tblPr>
              <w:tblW w:w="9103" w:type="dxa"/>
              <w:tblInd w:w="108"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4A0" w:firstRow="1" w:lastRow="0" w:firstColumn="1" w:lastColumn="0" w:noHBand="0" w:noVBand="1"/>
            </w:tblPr>
            <w:tblGrid>
              <w:gridCol w:w="9103"/>
            </w:tblGrid>
            <w:tr w:rsidR="00CB4FFF" w:rsidRPr="00846FB0" w:rsidTr="00B41C64">
              <w:trPr>
                <w:trHeight w:val="301"/>
              </w:trPr>
              <w:tc>
                <w:tcPr>
                  <w:tcW w:w="9103" w:type="dxa"/>
                  <w:tcBorders>
                    <w:top w:val="single" w:sz="2" w:space="0" w:color="FFFFFF"/>
                    <w:left w:val="single" w:sz="2" w:space="0" w:color="FFFFFF"/>
                    <w:bottom w:val="single" w:sz="2" w:space="0" w:color="FFFFFF"/>
                    <w:right w:val="single" w:sz="2" w:space="0" w:color="FFFFFF"/>
                  </w:tcBorders>
                  <w:shd w:val="clear" w:color="auto" w:fill="FFFFFF"/>
                  <w:noWrap/>
                  <w:hideMark/>
                </w:tcPr>
                <w:p w:rsidR="00480C9C" w:rsidRDefault="00480C9C" w:rsidP="00CB4FFF">
                  <w:pPr>
                    <w:numPr>
                      <w:ilvl w:val="0"/>
                      <w:numId w:val="8"/>
                    </w:numPr>
                    <w:jc w:val="both"/>
                    <w:rPr>
                      <w:rFonts w:ascii="Arial Narrow" w:hAnsi="Arial Narrow" w:cs="Arial"/>
                      <w:bCs/>
                      <w:color w:val="000000"/>
                      <w:sz w:val="22"/>
                      <w:szCs w:val="22"/>
                      <w:lang w:val="es-ES_tradnl"/>
                    </w:rPr>
                  </w:pPr>
                  <w:r>
                    <w:rPr>
                      <w:rFonts w:ascii="Arial Narrow" w:hAnsi="Arial Narrow" w:cs="Arial"/>
                      <w:bCs/>
                      <w:color w:val="000000"/>
                      <w:sz w:val="22"/>
                      <w:szCs w:val="22"/>
                      <w:lang w:val="es-ES_tradnl"/>
                    </w:rPr>
                    <w:t>Asegurar la prestación de los servicios básicos y de mantenimiento, elaborando la conformidad del servicio para efectos de pago</w:t>
                  </w:r>
                </w:p>
                <w:p w:rsidR="00480C9C" w:rsidRDefault="00480C9C" w:rsidP="00CB4FFF">
                  <w:pPr>
                    <w:numPr>
                      <w:ilvl w:val="0"/>
                      <w:numId w:val="8"/>
                    </w:numPr>
                    <w:jc w:val="both"/>
                    <w:rPr>
                      <w:rFonts w:ascii="Arial Narrow" w:hAnsi="Arial Narrow" w:cs="Arial"/>
                      <w:bCs/>
                      <w:color w:val="000000"/>
                      <w:sz w:val="22"/>
                      <w:szCs w:val="22"/>
                      <w:lang w:val="es-ES_tradnl"/>
                    </w:rPr>
                  </w:pPr>
                  <w:r>
                    <w:rPr>
                      <w:rFonts w:ascii="Arial Narrow" w:hAnsi="Arial Narrow" w:cs="Arial"/>
                      <w:bCs/>
                      <w:color w:val="000000"/>
                      <w:sz w:val="22"/>
                      <w:szCs w:val="22"/>
                      <w:lang w:val="es-ES_tradnl"/>
                    </w:rPr>
                    <w:t>Promover, gestionar y coordinar el mantenimiento de la infraestructura de cada uno de los bienes con las diferentes unidades involucradas.</w:t>
                  </w:r>
                </w:p>
                <w:p w:rsidR="00480C9C" w:rsidRDefault="00480C9C" w:rsidP="00CB4FFF">
                  <w:pPr>
                    <w:numPr>
                      <w:ilvl w:val="0"/>
                      <w:numId w:val="8"/>
                    </w:numPr>
                    <w:jc w:val="both"/>
                    <w:rPr>
                      <w:rFonts w:ascii="Arial Narrow" w:hAnsi="Arial Narrow" w:cs="Arial"/>
                      <w:bCs/>
                      <w:color w:val="000000"/>
                      <w:sz w:val="22"/>
                      <w:szCs w:val="22"/>
                      <w:lang w:val="es-ES_tradnl"/>
                    </w:rPr>
                  </w:pPr>
                  <w:r>
                    <w:rPr>
                      <w:rFonts w:ascii="Arial Narrow" w:hAnsi="Arial Narrow" w:cs="Arial"/>
                      <w:bCs/>
                      <w:color w:val="000000"/>
                      <w:sz w:val="22"/>
                      <w:szCs w:val="22"/>
                      <w:lang w:val="es-ES_tradnl"/>
                    </w:rPr>
                    <w:t>Asignar la dotación de combustible previa autorización, registrando y controlando a través de los sistemas correspondientes.</w:t>
                  </w:r>
                </w:p>
                <w:p w:rsidR="00480C9C" w:rsidRDefault="00480C9C" w:rsidP="00CB4FFF">
                  <w:pPr>
                    <w:numPr>
                      <w:ilvl w:val="0"/>
                      <w:numId w:val="8"/>
                    </w:numPr>
                    <w:jc w:val="both"/>
                    <w:rPr>
                      <w:rFonts w:ascii="Arial Narrow" w:hAnsi="Arial Narrow" w:cs="Arial"/>
                      <w:bCs/>
                      <w:color w:val="000000"/>
                      <w:sz w:val="22"/>
                      <w:szCs w:val="22"/>
                      <w:lang w:val="es-ES_tradnl"/>
                    </w:rPr>
                  </w:pPr>
                  <w:r>
                    <w:rPr>
                      <w:rFonts w:ascii="Arial Narrow" w:hAnsi="Arial Narrow" w:cs="Arial"/>
                      <w:bCs/>
                      <w:color w:val="000000"/>
                      <w:sz w:val="22"/>
                      <w:szCs w:val="22"/>
                      <w:lang w:val="es-ES_tradnl"/>
                    </w:rPr>
                    <w:t>Realizar otras funciones inherentes al cargo que sean delegadas por instancias superiores.</w:t>
                  </w:r>
                </w:p>
                <w:p w:rsidR="00CB4FFF" w:rsidRPr="00846FB0" w:rsidRDefault="00CB4FFF" w:rsidP="00480C9C">
                  <w:pPr>
                    <w:ind w:left="1428"/>
                    <w:jc w:val="both"/>
                    <w:rPr>
                      <w:rFonts w:ascii="Arial Narrow" w:hAnsi="Arial Narrow" w:cs="Arial"/>
                      <w:bCs/>
                      <w:color w:val="000000"/>
                      <w:sz w:val="22"/>
                      <w:szCs w:val="22"/>
                      <w:lang w:val="es-ES_tradnl"/>
                    </w:rPr>
                  </w:pPr>
                </w:p>
              </w:tc>
            </w:tr>
          </w:tbl>
          <w:p w:rsidR="00901ABA" w:rsidRPr="00846FB0" w:rsidRDefault="00901ABA" w:rsidP="00CB4FFF">
            <w:pPr>
              <w:pStyle w:val="Prrafodelista"/>
              <w:ind w:left="0"/>
              <w:contextualSpacing/>
              <w:jc w:val="both"/>
              <w:rPr>
                <w:rFonts w:ascii="Arial Narrow" w:hAnsi="Arial Narrow" w:cs="Calibri"/>
                <w:b/>
                <w:bCs/>
                <w:sz w:val="22"/>
                <w:szCs w:val="22"/>
                <w:lang w:eastAsia="es-BO"/>
              </w:rPr>
            </w:pPr>
          </w:p>
        </w:tc>
      </w:tr>
      <w:tr w:rsidR="00901ABA" w:rsidRPr="00846FB0" w:rsidTr="000147EF">
        <w:trPr>
          <w:trHeight w:val="133"/>
        </w:trPr>
        <w:tc>
          <w:tcPr>
            <w:tcW w:w="9356" w:type="dxa"/>
            <w:shd w:val="clear" w:color="auto" w:fill="B8CCE4"/>
            <w:vAlign w:val="center"/>
          </w:tcPr>
          <w:p w:rsidR="00901ABA" w:rsidRPr="00846FB0" w:rsidRDefault="00F37E90" w:rsidP="000147EF">
            <w:pPr>
              <w:jc w:val="both"/>
              <w:rPr>
                <w:rFonts w:ascii="Arial Narrow" w:hAnsi="Arial Narrow" w:cs="Calibri"/>
                <w:b/>
                <w:bCs/>
                <w:sz w:val="22"/>
                <w:szCs w:val="22"/>
                <w:lang w:eastAsia="es-BO"/>
              </w:rPr>
            </w:pPr>
            <w:r w:rsidRPr="00846FB0">
              <w:rPr>
                <w:rFonts w:ascii="Arial Narrow" w:hAnsi="Arial Narrow" w:cs="Calibri"/>
                <w:b/>
                <w:bCs/>
                <w:sz w:val="22"/>
                <w:szCs w:val="22"/>
                <w:lang w:eastAsia="es-BO"/>
              </w:rPr>
              <w:t>EDU</w:t>
            </w:r>
            <w:r w:rsidR="00901ABA" w:rsidRPr="00846FB0">
              <w:rPr>
                <w:rFonts w:ascii="Arial Narrow" w:hAnsi="Arial Narrow" w:cs="Calibri"/>
                <w:b/>
                <w:bCs/>
                <w:sz w:val="22"/>
                <w:szCs w:val="22"/>
                <w:lang w:eastAsia="es-BO"/>
              </w:rPr>
              <w:t>CACION ACAD</w:t>
            </w:r>
            <w:r w:rsidRPr="00846FB0">
              <w:rPr>
                <w:rFonts w:ascii="Arial Narrow" w:hAnsi="Arial Narrow" w:cs="Calibri"/>
                <w:b/>
                <w:bCs/>
                <w:sz w:val="22"/>
                <w:szCs w:val="22"/>
                <w:lang w:eastAsia="es-BO"/>
              </w:rPr>
              <w:t>E</w:t>
            </w:r>
            <w:r w:rsidR="00901ABA" w:rsidRPr="00846FB0">
              <w:rPr>
                <w:rFonts w:ascii="Arial Narrow" w:hAnsi="Arial Narrow" w:cs="Calibri"/>
                <w:b/>
                <w:bCs/>
                <w:sz w:val="22"/>
                <w:szCs w:val="22"/>
                <w:lang w:eastAsia="es-BO"/>
              </w:rPr>
              <w:t xml:space="preserve">MICA </w:t>
            </w:r>
          </w:p>
        </w:tc>
      </w:tr>
      <w:tr w:rsidR="00901ABA" w:rsidRPr="00846FB0" w:rsidTr="000147EF">
        <w:trPr>
          <w:trHeight w:val="133"/>
        </w:trPr>
        <w:tc>
          <w:tcPr>
            <w:tcW w:w="9356" w:type="dxa"/>
            <w:shd w:val="clear" w:color="auto" w:fill="auto"/>
            <w:vAlign w:val="center"/>
          </w:tcPr>
          <w:p w:rsidR="00D53D1A" w:rsidRDefault="00D53D1A" w:rsidP="000147EF">
            <w:pPr>
              <w:pStyle w:val="Prrafodelista"/>
              <w:tabs>
                <w:tab w:val="left" w:pos="709"/>
              </w:tabs>
              <w:ind w:left="0"/>
              <w:contextualSpacing/>
              <w:jc w:val="both"/>
              <w:rPr>
                <w:rFonts w:ascii="Arial Narrow" w:hAnsi="Arial Narrow" w:cs="Arial"/>
                <w:sz w:val="22"/>
                <w:szCs w:val="22"/>
              </w:rPr>
            </w:pPr>
          </w:p>
          <w:p w:rsidR="00480C9C" w:rsidRDefault="00480C9C" w:rsidP="000147EF">
            <w:pPr>
              <w:pStyle w:val="Prrafodelista"/>
              <w:tabs>
                <w:tab w:val="left" w:pos="709"/>
              </w:tabs>
              <w:ind w:left="0"/>
              <w:contextualSpacing/>
              <w:jc w:val="both"/>
              <w:rPr>
                <w:rFonts w:ascii="Arial Narrow" w:hAnsi="Arial Narrow" w:cs="Arial"/>
                <w:sz w:val="22"/>
                <w:szCs w:val="22"/>
              </w:rPr>
            </w:pPr>
            <w:r w:rsidRPr="00846FB0">
              <w:rPr>
                <w:rFonts w:ascii="Arial Narrow" w:hAnsi="Arial Narrow" w:cs="Arial"/>
                <w:sz w:val="22"/>
                <w:szCs w:val="22"/>
              </w:rPr>
              <w:t xml:space="preserve">Técnico </w:t>
            </w:r>
            <w:r>
              <w:rPr>
                <w:rFonts w:ascii="Arial Narrow" w:hAnsi="Arial Narrow" w:cs="Arial"/>
                <w:sz w:val="22"/>
                <w:szCs w:val="22"/>
              </w:rPr>
              <w:t xml:space="preserve">Medio o </w:t>
            </w:r>
            <w:r w:rsidRPr="00846FB0">
              <w:rPr>
                <w:rFonts w:ascii="Arial Narrow" w:hAnsi="Arial Narrow" w:cs="Arial"/>
                <w:sz w:val="22"/>
                <w:szCs w:val="22"/>
              </w:rPr>
              <w:t>Superior</w:t>
            </w:r>
            <w:r>
              <w:rPr>
                <w:rFonts w:ascii="Arial Narrow" w:hAnsi="Arial Narrow" w:cs="Arial"/>
                <w:sz w:val="22"/>
                <w:szCs w:val="22"/>
              </w:rPr>
              <w:t xml:space="preserve"> de carreras en ciencias económicas y financieras</w:t>
            </w:r>
          </w:p>
          <w:p w:rsidR="00901ABA" w:rsidRDefault="00480C9C" w:rsidP="00480C9C">
            <w:pPr>
              <w:pStyle w:val="Prrafodelista"/>
              <w:tabs>
                <w:tab w:val="left" w:pos="709"/>
              </w:tabs>
              <w:ind w:left="0"/>
              <w:contextualSpacing/>
              <w:jc w:val="both"/>
              <w:rPr>
                <w:rFonts w:ascii="Arial Narrow" w:hAnsi="Arial Narrow" w:cs="Arial"/>
                <w:sz w:val="22"/>
                <w:szCs w:val="22"/>
              </w:rPr>
            </w:pPr>
            <w:r>
              <w:rPr>
                <w:rFonts w:ascii="Arial Narrow" w:hAnsi="Arial Narrow" w:cs="Arial"/>
                <w:sz w:val="22"/>
                <w:szCs w:val="22"/>
              </w:rPr>
              <w:t>Egresado o Licenciatura en Administración de Empresas, Auditoria</w:t>
            </w:r>
          </w:p>
          <w:p w:rsidR="00480C9C" w:rsidRDefault="00480C9C" w:rsidP="00480C9C">
            <w:pPr>
              <w:pStyle w:val="Prrafodelista"/>
              <w:tabs>
                <w:tab w:val="left" w:pos="709"/>
              </w:tabs>
              <w:ind w:left="0"/>
              <w:contextualSpacing/>
              <w:jc w:val="both"/>
              <w:rPr>
                <w:rFonts w:ascii="Arial Narrow" w:hAnsi="Arial Narrow" w:cs="Arial"/>
                <w:sz w:val="22"/>
                <w:szCs w:val="22"/>
              </w:rPr>
            </w:pPr>
            <w:r>
              <w:rPr>
                <w:rFonts w:ascii="Arial Narrow" w:hAnsi="Arial Narrow" w:cs="Arial"/>
                <w:sz w:val="22"/>
                <w:szCs w:val="22"/>
              </w:rPr>
              <w:t>Curso MS Office.</w:t>
            </w:r>
          </w:p>
          <w:p w:rsidR="00480C9C" w:rsidRDefault="00480C9C" w:rsidP="00480C9C">
            <w:pPr>
              <w:pStyle w:val="Prrafodelista"/>
              <w:tabs>
                <w:tab w:val="left" w:pos="709"/>
              </w:tabs>
              <w:ind w:left="0"/>
              <w:contextualSpacing/>
              <w:jc w:val="both"/>
              <w:rPr>
                <w:rFonts w:ascii="Arial Narrow" w:hAnsi="Arial Narrow" w:cs="Arial"/>
                <w:sz w:val="22"/>
                <w:szCs w:val="22"/>
              </w:rPr>
            </w:pPr>
            <w:r>
              <w:rPr>
                <w:rFonts w:ascii="Arial Narrow" w:hAnsi="Arial Narrow" w:cs="Arial"/>
                <w:sz w:val="22"/>
                <w:szCs w:val="22"/>
              </w:rPr>
              <w:t>Conocimientos de Sistemas propios de YPFB</w:t>
            </w:r>
          </w:p>
          <w:p w:rsidR="00480C9C" w:rsidRPr="00846FB0" w:rsidRDefault="00480C9C" w:rsidP="00480C9C">
            <w:pPr>
              <w:pStyle w:val="Prrafodelista"/>
              <w:tabs>
                <w:tab w:val="left" w:pos="709"/>
              </w:tabs>
              <w:ind w:left="0"/>
              <w:contextualSpacing/>
              <w:jc w:val="both"/>
              <w:rPr>
                <w:rFonts w:ascii="Arial Narrow" w:hAnsi="Arial Narrow" w:cs="Arial"/>
                <w:sz w:val="22"/>
                <w:szCs w:val="22"/>
                <w:lang w:eastAsia="es-ES"/>
              </w:rPr>
            </w:pPr>
          </w:p>
        </w:tc>
      </w:tr>
      <w:tr w:rsidR="00901ABA" w:rsidRPr="00846FB0" w:rsidTr="000147EF">
        <w:trPr>
          <w:trHeight w:val="133"/>
        </w:trPr>
        <w:tc>
          <w:tcPr>
            <w:tcW w:w="9356" w:type="dxa"/>
            <w:shd w:val="clear" w:color="auto" w:fill="B8CCE4"/>
            <w:vAlign w:val="center"/>
          </w:tcPr>
          <w:p w:rsidR="00901ABA" w:rsidRPr="00846FB0" w:rsidRDefault="00901ABA" w:rsidP="000147EF">
            <w:pPr>
              <w:jc w:val="both"/>
              <w:rPr>
                <w:rFonts w:ascii="Arial Narrow" w:hAnsi="Arial Narrow" w:cs="Calibri"/>
                <w:b/>
                <w:bCs/>
                <w:sz w:val="22"/>
                <w:szCs w:val="22"/>
                <w:lang w:eastAsia="es-BO"/>
              </w:rPr>
            </w:pPr>
            <w:r w:rsidRPr="00846FB0">
              <w:rPr>
                <w:rFonts w:ascii="Arial Narrow" w:hAnsi="Arial Narrow" w:cs="Calibri"/>
                <w:b/>
                <w:bCs/>
                <w:sz w:val="22"/>
                <w:szCs w:val="22"/>
                <w:lang w:eastAsia="es-BO"/>
              </w:rPr>
              <w:lastRenderedPageBreak/>
              <w:t xml:space="preserve">EXPERIENCIA </w:t>
            </w:r>
          </w:p>
        </w:tc>
      </w:tr>
      <w:tr w:rsidR="00901ABA" w:rsidRPr="00846FB0" w:rsidTr="000147EF">
        <w:trPr>
          <w:trHeight w:val="133"/>
        </w:trPr>
        <w:tc>
          <w:tcPr>
            <w:tcW w:w="9356" w:type="dxa"/>
            <w:shd w:val="clear" w:color="auto" w:fill="auto"/>
            <w:vAlign w:val="center"/>
          </w:tcPr>
          <w:p w:rsidR="00901ABA" w:rsidRPr="00846FB0" w:rsidRDefault="00901ABA" w:rsidP="000147EF">
            <w:pPr>
              <w:jc w:val="both"/>
              <w:rPr>
                <w:rFonts w:ascii="Arial Narrow" w:hAnsi="Arial Narrow"/>
                <w:sz w:val="22"/>
                <w:szCs w:val="22"/>
              </w:rPr>
            </w:pPr>
            <w:r w:rsidRPr="00846FB0">
              <w:rPr>
                <w:rFonts w:ascii="Arial Narrow" w:hAnsi="Arial Narrow"/>
                <w:sz w:val="22"/>
                <w:szCs w:val="22"/>
              </w:rPr>
              <w:t>Experiencia general</w:t>
            </w:r>
          </w:p>
          <w:p w:rsidR="00901ABA" w:rsidRPr="00846FB0" w:rsidRDefault="00901ABA" w:rsidP="00901ABA">
            <w:pPr>
              <w:numPr>
                <w:ilvl w:val="0"/>
                <w:numId w:val="7"/>
              </w:numPr>
              <w:jc w:val="both"/>
              <w:rPr>
                <w:rFonts w:ascii="Arial Narrow" w:hAnsi="Arial Narrow" w:cs="Calibri"/>
                <w:b/>
                <w:bCs/>
                <w:sz w:val="22"/>
                <w:szCs w:val="22"/>
                <w:lang w:eastAsia="es-BO"/>
              </w:rPr>
            </w:pPr>
            <w:r w:rsidRPr="00846FB0">
              <w:rPr>
                <w:rFonts w:ascii="Arial Narrow" w:hAnsi="Arial Narrow"/>
                <w:sz w:val="22"/>
                <w:szCs w:val="22"/>
              </w:rPr>
              <w:t>El consultor debe te</w:t>
            </w:r>
            <w:r w:rsidR="00F37E90" w:rsidRPr="00846FB0">
              <w:rPr>
                <w:rFonts w:ascii="Arial Narrow" w:hAnsi="Arial Narrow"/>
                <w:sz w:val="22"/>
                <w:szCs w:val="22"/>
              </w:rPr>
              <w:t>ner una experiencia general de 2</w:t>
            </w:r>
            <w:r w:rsidRPr="00846FB0">
              <w:rPr>
                <w:rFonts w:ascii="Arial Narrow" w:hAnsi="Arial Narrow"/>
                <w:sz w:val="22"/>
                <w:szCs w:val="22"/>
              </w:rPr>
              <w:t xml:space="preserve"> año</w:t>
            </w:r>
            <w:r w:rsidR="00F37E90" w:rsidRPr="00846FB0">
              <w:rPr>
                <w:rFonts w:ascii="Arial Narrow" w:hAnsi="Arial Narrow"/>
                <w:sz w:val="22"/>
                <w:szCs w:val="22"/>
              </w:rPr>
              <w:t>s</w:t>
            </w:r>
            <w:r w:rsidRPr="00846FB0">
              <w:rPr>
                <w:rFonts w:ascii="Arial Narrow" w:hAnsi="Arial Narrow"/>
                <w:sz w:val="22"/>
                <w:szCs w:val="22"/>
              </w:rPr>
              <w:t xml:space="preserve"> como mínimo.</w:t>
            </w:r>
          </w:p>
          <w:p w:rsidR="00901ABA" w:rsidRPr="00846FB0" w:rsidRDefault="00901ABA" w:rsidP="000147EF">
            <w:pPr>
              <w:jc w:val="both"/>
              <w:rPr>
                <w:rFonts w:ascii="Arial Narrow" w:hAnsi="Arial Narrow"/>
                <w:sz w:val="22"/>
                <w:szCs w:val="22"/>
              </w:rPr>
            </w:pPr>
            <w:r w:rsidRPr="00846FB0">
              <w:rPr>
                <w:rFonts w:ascii="Arial Narrow" w:hAnsi="Arial Narrow"/>
                <w:sz w:val="22"/>
                <w:szCs w:val="22"/>
              </w:rPr>
              <w:t>Experiencia específica</w:t>
            </w:r>
          </w:p>
          <w:p w:rsidR="00901ABA" w:rsidRPr="00846FB0" w:rsidRDefault="00F37E90" w:rsidP="00F37E90">
            <w:pPr>
              <w:numPr>
                <w:ilvl w:val="0"/>
                <w:numId w:val="7"/>
              </w:numPr>
              <w:jc w:val="both"/>
              <w:rPr>
                <w:rFonts w:ascii="Arial Narrow" w:hAnsi="Arial Narrow" w:cs="Calibri"/>
                <w:b/>
                <w:bCs/>
                <w:sz w:val="22"/>
                <w:szCs w:val="22"/>
                <w:lang w:eastAsia="es-BO"/>
              </w:rPr>
            </w:pPr>
            <w:r w:rsidRPr="00846FB0">
              <w:rPr>
                <w:rFonts w:ascii="Arial Narrow" w:hAnsi="Arial Narrow"/>
                <w:sz w:val="22"/>
                <w:szCs w:val="22"/>
              </w:rPr>
              <w:t>Mínima de 1</w:t>
            </w:r>
            <w:r w:rsidR="00901ABA" w:rsidRPr="00846FB0">
              <w:rPr>
                <w:rFonts w:ascii="Arial Narrow" w:hAnsi="Arial Narrow"/>
                <w:sz w:val="22"/>
                <w:szCs w:val="22"/>
              </w:rPr>
              <w:t xml:space="preserve"> </w:t>
            </w:r>
            <w:r w:rsidRPr="00846FB0">
              <w:rPr>
                <w:rFonts w:ascii="Arial Narrow" w:hAnsi="Arial Narrow"/>
                <w:sz w:val="22"/>
                <w:szCs w:val="22"/>
              </w:rPr>
              <w:t xml:space="preserve">año </w:t>
            </w:r>
            <w:r w:rsidR="00901ABA" w:rsidRPr="00846FB0">
              <w:rPr>
                <w:rFonts w:ascii="Arial Narrow" w:hAnsi="Arial Narrow"/>
                <w:sz w:val="22"/>
                <w:szCs w:val="22"/>
              </w:rPr>
              <w:t xml:space="preserve">en trabajos relacionados a </w:t>
            </w:r>
            <w:r w:rsidRPr="00846FB0">
              <w:rPr>
                <w:rFonts w:ascii="Arial Narrow" w:hAnsi="Arial Narrow"/>
                <w:sz w:val="22"/>
                <w:szCs w:val="22"/>
              </w:rPr>
              <w:t>servicios administrativos, generales y/o administración</w:t>
            </w:r>
            <w:r w:rsidR="00901ABA" w:rsidRPr="00846FB0">
              <w:rPr>
                <w:rFonts w:ascii="Arial Narrow" w:hAnsi="Arial Narrow"/>
                <w:sz w:val="22"/>
                <w:szCs w:val="22"/>
              </w:rPr>
              <w:t>.</w:t>
            </w:r>
          </w:p>
        </w:tc>
      </w:tr>
      <w:tr w:rsidR="00901ABA" w:rsidRPr="00846FB0" w:rsidTr="000147EF">
        <w:trPr>
          <w:trHeight w:val="133"/>
        </w:trPr>
        <w:tc>
          <w:tcPr>
            <w:tcW w:w="9356" w:type="dxa"/>
            <w:shd w:val="clear" w:color="auto" w:fill="B8CCE4"/>
            <w:vAlign w:val="center"/>
          </w:tcPr>
          <w:p w:rsidR="00901ABA" w:rsidRPr="00846FB0" w:rsidRDefault="00901ABA" w:rsidP="000147EF">
            <w:pPr>
              <w:jc w:val="both"/>
              <w:rPr>
                <w:rFonts w:ascii="Arial Narrow" w:hAnsi="Arial Narrow" w:cs="Calibri"/>
                <w:b/>
                <w:bCs/>
                <w:sz w:val="22"/>
                <w:szCs w:val="22"/>
                <w:lang w:eastAsia="es-BO"/>
              </w:rPr>
            </w:pPr>
            <w:r w:rsidRPr="00846FB0">
              <w:rPr>
                <w:rFonts w:ascii="Arial Narrow" w:hAnsi="Arial Narrow" w:cs="Calibri"/>
                <w:b/>
                <w:bCs/>
                <w:sz w:val="22"/>
                <w:szCs w:val="22"/>
                <w:lang w:eastAsia="es-BO"/>
              </w:rPr>
              <w:t>LUGAR DONDE SE REALIZARÁ EL SERVICIO DE CONSULTORÍA</w:t>
            </w:r>
          </w:p>
        </w:tc>
      </w:tr>
      <w:tr w:rsidR="00901ABA" w:rsidRPr="00846FB0" w:rsidTr="00846FB0">
        <w:trPr>
          <w:trHeight w:val="821"/>
        </w:trPr>
        <w:tc>
          <w:tcPr>
            <w:tcW w:w="9356" w:type="dxa"/>
            <w:shd w:val="clear" w:color="auto" w:fill="auto"/>
            <w:vAlign w:val="center"/>
          </w:tcPr>
          <w:p w:rsidR="00901ABA" w:rsidRPr="00846FB0" w:rsidRDefault="00F37E90" w:rsidP="000147EF">
            <w:pPr>
              <w:jc w:val="both"/>
              <w:rPr>
                <w:rFonts w:ascii="Arial Narrow" w:hAnsi="Arial Narrow" w:cs="Calibri"/>
                <w:sz w:val="22"/>
                <w:szCs w:val="22"/>
                <w:lang w:eastAsia="es-BO"/>
              </w:rPr>
            </w:pPr>
            <w:r w:rsidRPr="00846FB0">
              <w:rPr>
                <w:rFonts w:ascii="Arial Narrow" w:hAnsi="Arial Narrow" w:cs="Calibri"/>
                <w:sz w:val="22"/>
                <w:szCs w:val="22"/>
                <w:lang w:eastAsia="es-BO"/>
              </w:rPr>
              <w:t>La presente Consultoría en Línea realizará la prestación del servicio en la Unidad Distrital de Administración y Finanzas, ubicado en la avenida Salamanca N° 722</w:t>
            </w:r>
          </w:p>
        </w:tc>
      </w:tr>
      <w:tr w:rsidR="00901ABA" w:rsidRPr="00846FB0" w:rsidTr="000147EF">
        <w:trPr>
          <w:trHeight w:val="47"/>
        </w:trPr>
        <w:tc>
          <w:tcPr>
            <w:tcW w:w="9356" w:type="dxa"/>
            <w:shd w:val="clear" w:color="auto" w:fill="B8CCE4"/>
            <w:vAlign w:val="center"/>
          </w:tcPr>
          <w:p w:rsidR="00901ABA" w:rsidRPr="00846FB0" w:rsidRDefault="00901ABA" w:rsidP="000147EF">
            <w:pPr>
              <w:jc w:val="both"/>
              <w:rPr>
                <w:rFonts w:ascii="Arial Narrow" w:hAnsi="Arial Narrow" w:cs="Calibri"/>
                <w:sz w:val="22"/>
                <w:szCs w:val="22"/>
                <w:lang w:eastAsia="es-BO"/>
              </w:rPr>
            </w:pPr>
            <w:r w:rsidRPr="00846FB0">
              <w:rPr>
                <w:rFonts w:ascii="Arial Narrow" w:hAnsi="Arial Narrow" w:cs="Calibri"/>
                <w:b/>
                <w:bCs/>
                <w:sz w:val="22"/>
                <w:szCs w:val="22"/>
                <w:lang w:eastAsia="es-BO"/>
              </w:rPr>
              <w:t>PLAZO DE REALIZACIÓN DEL SERVICIO DE CONSULTORÍA.</w:t>
            </w:r>
          </w:p>
        </w:tc>
      </w:tr>
      <w:tr w:rsidR="00901ABA" w:rsidRPr="00846FB0" w:rsidTr="00846FB0">
        <w:trPr>
          <w:trHeight w:val="1006"/>
        </w:trPr>
        <w:tc>
          <w:tcPr>
            <w:tcW w:w="9356" w:type="dxa"/>
            <w:shd w:val="clear" w:color="auto" w:fill="auto"/>
            <w:vAlign w:val="center"/>
            <w:hideMark/>
          </w:tcPr>
          <w:p w:rsidR="00901ABA" w:rsidRPr="00846FB0" w:rsidRDefault="00F37E90" w:rsidP="000147EF">
            <w:pPr>
              <w:jc w:val="both"/>
              <w:rPr>
                <w:rFonts w:ascii="Arial Narrow" w:hAnsi="Arial Narrow" w:cs="Calibri"/>
                <w:sz w:val="22"/>
                <w:szCs w:val="22"/>
                <w:lang w:eastAsia="es-BO"/>
              </w:rPr>
            </w:pPr>
            <w:r w:rsidRPr="00846FB0">
              <w:rPr>
                <w:rFonts w:ascii="Arial Narrow" w:hAnsi="Arial Narrow" w:cs="Calibri"/>
                <w:sz w:val="22"/>
                <w:szCs w:val="22"/>
                <w:lang w:eastAsia="es-BO"/>
              </w:rPr>
              <w:t>La contratación del consultor será a partir del día siguiente hábil de la fecha de firma del respectivo contrato hasta el 31 de diciembre de 2016. El plazo de realización del Servicio podrá ser ampliado de acuerdo a las necesidades de la GRGD – YPFB.</w:t>
            </w:r>
          </w:p>
        </w:tc>
      </w:tr>
    </w:tbl>
    <w:p w:rsidR="00901ABA" w:rsidRPr="00846FB0" w:rsidRDefault="00901ABA" w:rsidP="00901ABA">
      <w:pPr>
        <w:rPr>
          <w:rFonts w:ascii="Arial Narrow" w:hAnsi="Arial Narrow" w:cs="Calibri"/>
          <w:b/>
          <w:sz w:val="22"/>
          <w:szCs w:val="22"/>
        </w:rPr>
      </w:pPr>
    </w:p>
    <w:p w:rsidR="00901ABA" w:rsidRPr="00846FB0" w:rsidRDefault="00901ABA" w:rsidP="00901ABA">
      <w:pPr>
        <w:rPr>
          <w:rFonts w:ascii="Arial Narrow" w:hAnsi="Arial Narrow" w:cs="Calibri"/>
          <w:b/>
          <w:sz w:val="22"/>
          <w:szCs w:val="22"/>
        </w:rPr>
      </w:pPr>
      <w:r w:rsidRPr="00846FB0">
        <w:rPr>
          <w:rFonts w:ascii="Arial Narrow" w:hAnsi="Arial Narrow" w:cs="Calibri"/>
          <w:b/>
          <w:sz w:val="22"/>
          <w:szCs w:val="22"/>
        </w:rPr>
        <w:t>2. CONDICIONES REQUERIDAS PARA EL SERVICIO DE CONSULTORIA INDIVIDUAL</w:t>
      </w:r>
    </w:p>
    <w:p w:rsidR="00901ABA" w:rsidRPr="00846FB0" w:rsidRDefault="00901ABA" w:rsidP="00901ABA">
      <w:pPr>
        <w:rPr>
          <w:rFonts w:ascii="Arial Narrow" w:hAnsi="Arial Narrow" w:cs="Calibri"/>
          <w:b/>
          <w:sz w:val="22"/>
          <w:szCs w:val="22"/>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6"/>
      </w:tblGrid>
      <w:tr w:rsidR="00901ABA" w:rsidRPr="00846FB0" w:rsidTr="000147EF">
        <w:trPr>
          <w:trHeight w:val="279"/>
        </w:trPr>
        <w:tc>
          <w:tcPr>
            <w:tcW w:w="9356" w:type="dxa"/>
            <w:shd w:val="clear" w:color="auto" w:fill="B8CCE4"/>
            <w:vAlign w:val="center"/>
          </w:tcPr>
          <w:p w:rsidR="00901ABA" w:rsidRPr="00846FB0" w:rsidRDefault="00901ABA" w:rsidP="000147EF">
            <w:pPr>
              <w:jc w:val="both"/>
              <w:rPr>
                <w:rFonts w:ascii="Arial Narrow" w:hAnsi="Arial Narrow" w:cs="Calibri"/>
                <w:b/>
                <w:bCs/>
                <w:sz w:val="22"/>
                <w:szCs w:val="22"/>
                <w:lang w:eastAsia="es-BO"/>
              </w:rPr>
            </w:pPr>
            <w:r w:rsidRPr="00846FB0">
              <w:rPr>
                <w:rFonts w:ascii="Arial Narrow" w:hAnsi="Arial Narrow" w:cs="Calibri"/>
                <w:b/>
                <w:sz w:val="22"/>
                <w:szCs w:val="22"/>
                <w:lang w:eastAsia="es-BO"/>
              </w:rPr>
              <w:t>RESPONSABILIDAD DEL TRABAJADOR</w:t>
            </w:r>
          </w:p>
        </w:tc>
      </w:tr>
      <w:tr w:rsidR="00901ABA" w:rsidRPr="00846FB0" w:rsidTr="000147EF">
        <w:trPr>
          <w:trHeight w:val="279"/>
        </w:trPr>
        <w:tc>
          <w:tcPr>
            <w:tcW w:w="9356" w:type="dxa"/>
            <w:shd w:val="clear" w:color="auto" w:fill="auto"/>
            <w:vAlign w:val="center"/>
          </w:tcPr>
          <w:p w:rsidR="00901ABA" w:rsidRPr="00846FB0" w:rsidRDefault="00901ABA" w:rsidP="000147EF">
            <w:pPr>
              <w:jc w:val="both"/>
              <w:rPr>
                <w:rFonts w:ascii="Arial Narrow" w:hAnsi="Arial Narrow" w:cs="Calibri"/>
                <w:bCs/>
                <w:sz w:val="22"/>
                <w:szCs w:val="22"/>
                <w:lang w:eastAsia="es-BO"/>
              </w:rPr>
            </w:pPr>
            <w:r w:rsidRPr="00846FB0">
              <w:rPr>
                <w:rFonts w:ascii="Arial Narrow" w:hAnsi="Arial Narrow" w:cs="Calibri"/>
                <w:bCs/>
                <w:sz w:val="22"/>
                <w:szCs w:val="22"/>
                <w:lang w:eastAsia="es-BO"/>
              </w:rPr>
              <w:t>Los Contratados, asumirán la responsabilidad de los servicios y/o trabajos técnicos    asignados en función a las disposiciones establecidas dentro la Ley 1178; por lo tanto, no podrán aludir desconocimiento alguno de la normativa vigente para eximirse de responsabilidad alguna, en caso de presentarse una situación adversa a lo estipulado en el documento de contrato de prestación de servicios.</w:t>
            </w:r>
          </w:p>
          <w:p w:rsidR="00901ABA" w:rsidRPr="00846FB0" w:rsidRDefault="00901ABA" w:rsidP="000147EF">
            <w:pPr>
              <w:jc w:val="both"/>
              <w:rPr>
                <w:rFonts w:ascii="Arial Narrow" w:hAnsi="Arial Narrow" w:cs="Calibri"/>
                <w:b/>
                <w:bCs/>
                <w:sz w:val="22"/>
                <w:szCs w:val="22"/>
                <w:lang w:eastAsia="es-BO"/>
              </w:rPr>
            </w:pPr>
          </w:p>
          <w:p w:rsidR="00901ABA" w:rsidRPr="00846FB0" w:rsidRDefault="00901ABA" w:rsidP="000147EF">
            <w:pPr>
              <w:jc w:val="both"/>
              <w:rPr>
                <w:rFonts w:ascii="Arial Narrow" w:hAnsi="Arial Narrow" w:cs="Calibri"/>
                <w:bCs/>
                <w:sz w:val="22"/>
                <w:szCs w:val="22"/>
                <w:lang w:eastAsia="es-BO"/>
              </w:rPr>
            </w:pPr>
            <w:r w:rsidRPr="00846FB0">
              <w:rPr>
                <w:rFonts w:ascii="Arial Narrow" w:hAnsi="Arial Narrow" w:cs="Calibri"/>
                <w:bCs/>
                <w:sz w:val="22"/>
                <w:szCs w:val="22"/>
                <w:lang w:eastAsia="es-BO"/>
              </w:rPr>
              <w:t>El personal a contratar, asume la responsabilidad absoluta de los servicios profesionales prestados conforme a lo establecido en los presentes Términos de referencia; por lo que, deberán desarrollar su trabajo conforme a los más altos estándares de ética.</w:t>
            </w:r>
          </w:p>
          <w:p w:rsidR="00901ABA" w:rsidRPr="00846FB0" w:rsidRDefault="00901ABA" w:rsidP="000147EF">
            <w:pPr>
              <w:jc w:val="both"/>
              <w:rPr>
                <w:rFonts w:ascii="Arial Narrow" w:hAnsi="Arial Narrow" w:cs="Calibri"/>
                <w:bCs/>
                <w:sz w:val="22"/>
                <w:szCs w:val="22"/>
                <w:lang w:eastAsia="es-BO"/>
              </w:rPr>
            </w:pPr>
          </w:p>
          <w:p w:rsidR="00901ABA" w:rsidRPr="00846FB0" w:rsidRDefault="00901ABA" w:rsidP="000147EF">
            <w:pPr>
              <w:jc w:val="both"/>
              <w:rPr>
                <w:rFonts w:ascii="Arial Narrow" w:hAnsi="Arial Narrow" w:cs="Calibri"/>
                <w:bCs/>
                <w:sz w:val="22"/>
                <w:szCs w:val="22"/>
                <w:lang w:eastAsia="es-BO"/>
              </w:rPr>
            </w:pPr>
            <w:r w:rsidRPr="00846FB0">
              <w:rPr>
                <w:rFonts w:ascii="Arial Narrow" w:hAnsi="Arial Narrow" w:cs="Calibri"/>
                <w:bCs/>
                <w:sz w:val="22"/>
                <w:szCs w:val="22"/>
                <w:lang w:val="es-BO" w:eastAsia="es-BO"/>
              </w:rPr>
              <w:t>A su vez, son</w:t>
            </w:r>
            <w:r w:rsidRPr="00846FB0">
              <w:rPr>
                <w:rFonts w:ascii="Arial Narrow" w:hAnsi="Arial Narrow" w:cs="Calibri"/>
                <w:bCs/>
                <w:sz w:val="22"/>
                <w:szCs w:val="22"/>
                <w:lang w:eastAsia="es-BO"/>
              </w:rPr>
              <w:t xml:space="preserve">  responsables por la  buena ejecución de sus tareas, por la privacidad y confidencialidad de asuntos y datos; así como también, tienen la  responsabilidad directa y absoluta del servicio que realizan y de los activos que tendrán a su cargo, debiendo responder por el trabajo efectuado, durante la siguiente gestión, computables desde la aceptación del informe final por parte de la entidad contratante. Por lo que, en caso de ser requeridos para cualquier aclaración o corrección pertinente, no podrán negar su concurrencia, sin cargo alguno para Y.P.F.B.</w:t>
            </w:r>
          </w:p>
          <w:p w:rsidR="00901ABA" w:rsidRPr="00846FB0" w:rsidRDefault="00901ABA" w:rsidP="000147EF">
            <w:pPr>
              <w:jc w:val="both"/>
              <w:rPr>
                <w:rFonts w:ascii="Arial Narrow" w:hAnsi="Arial Narrow" w:cs="Calibri"/>
                <w:bCs/>
                <w:sz w:val="22"/>
                <w:szCs w:val="22"/>
                <w:lang w:eastAsia="es-BO"/>
              </w:rPr>
            </w:pPr>
          </w:p>
          <w:p w:rsidR="00901ABA" w:rsidRPr="00846FB0" w:rsidRDefault="00901ABA" w:rsidP="000147EF">
            <w:pPr>
              <w:jc w:val="both"/>
              <w:rPr>
                <w:rFonts w:ascii="Arial Narrow" w:hAnsi="Arial Narrow" w:cs="Calibri"/>
                <w:bCs/>
                <w:sz w:val="22"/>
                <w:szCs w:val="22"/>
                <w:lang w:eastAsia="es-BO"/>
              </w:rPr>
            </w:pPr>
            <w:r w:rsidRPr="00846FB0">
              <w:rPr>
                <w:rFonts w:ascii="Arial Narrow" w:hAnsi="Arial Narrow" w:cs="Calibri"/>
                <w:bCs/>
                <w:sz w:val="22"/>
                <w:szCs w:val="22"/>
                <w:lang w:eastAsia="es-BO"/>
              </w:rPr>
              <w:t>Los consultores contratados, deberán contar con:</w:t>
            </w:r>
          </w:p>
          <w:p w:rsidR="00607248" w:rsidRPr="00846FB0" w:rsidRDefault="00607248" w:rsidP="00901ABA">
            <w:pPr>
              <w:numPr>
                <w:ilvl w:val="0"/>
                <w:numId w:val="2"/>
              </w:numPr>
              <w:jc w:val="both"/>
              <w:rPr>
                <w:rFonts w:ascii="Arial Narrow" w:hAnsi="Arial Narrow" w:cs="Calibri"/>
                <w:bCs/>
                <w:sz w:val="22"/>
                <w:szCs w:val="22"/>
                <w:lang w:eastAsia="es-BO"/>
              </w:rPr>
            </w:pPr>
            <w:r w:rsidRPr="00846FB0">
              <w:rPr>
                <w:rFonts w:ascii="Arial Narrow" w:hAnsi="Arial Narrow" w:cs="Calibri"/>
                <w:bCs/>
                <w:sz w:val="22"/>
                <w:szCs w:val="22"/>
                <w:lang w:eastAsia="es-BO"/>
              </w:rPr>
              <w:t>Seguro medico</w:t>
            </w:r>
          </w:p>
          <w:p w:rsidR="00901ABA" w:rsidRPr="00846FB0" w:rsidRDefault="00901ABA" w:rsidP="00901ABA">
            <w:pPr>
              <w:numPr>
                <w:ilvl w:val="0"/>
                <w:numId w:val="2"/>
              </w:numPr>
              <w:jc w:val="both"/>
              <w:rPr>
                <w:rFonts w:ascii="Arial Narrow" w:hAnsi="Arial Narrow" w:cs="Calibri"/>
                <w:bCs/>
                <w:sz w:val="22"/>
                <w:szCs w:val="22"/>
                <w:lang w:eastAsia="es-BO"/>
              </w:rPr>
            </w:pPr>
            <w:r w:rsidRPr="00846FB0">
              <w:rPr>
                <w:rFonts w:ascii="Arial Narrow" w:hAnsi="Arial Narrow" w:cs="Calibri"/>
                <w:bCs/>
                <w:sz w:val="22"/>
                <w:szCs w:val="22"/>
                <w:lang w:eastAsia="es-BO"/>
              </w:rPr>
              <w:t xml:space="preserve">Seguro contra accidentes Personales </w:t>
            </w:r>
            <w:r w:rsidRPr="00846FB0">
              <w:rPr>
                <w:rFonts w:ascii="Arial Narrow" w:hAnsi="Arial Narrow" w:cs="Calibri"/>
                <w:sz w:val="22"/>
                <w:szCs w:val="22"/>
              </w:rPr>
              <w:t>(que cubre gastos médicos, invalides parcial permanente, invalidez total permanente y muerte)</w:t>
            </w:r>
          </w:p>
          <w:p w:rsidR="00901ABA" w:rsidRPr="00846FB0" w:rsidRDefault="00901ABA" w:rsidP="00901ABA">
            <w:pPr>
              <w:numPr>
                <w:ilvl w:val="0"/>
                <w:numId w:val="2"/>
              </w:numPr>
              <w:jc w:val="both"/>
              <w:rPr>
                <w:rFonts w:ascii="Arial Narrow" w:hAnsi="Arial Narrow" w:cs="Calibri"/>
                <w:bCs/>
                <w:sz w:val="22"/>
                <w:szCs w:val="22"/>
                <w:lang w:eastAsia="es-BO"/>
              </w:rPr>
            </w:pPr>
            <w:r w:rsidRPr="00846FB0">
              <w:rPr>
                <w:rFonts w:ascii="Arial Narrow" w:hAnsi="Arial Narrow" w:cs="Calibri"/>
                <w:bCs/>
                <w:sz w:val="22"/>
                <w:szCs w:val="22"/>
                <w:lang w:eastAsia="es-BO"/>
              </w:rPr>
              <w:t>Afiliación de la AFP correspondiente.</w:t>
            </w:r>
          </w:p>
          <w:p w:rsidR="00901ABA" w:rsidRPr="00846FB0" w:rsidRDefault="00901ABA" w:rsidP="00901ABA">
            <w:pPr>
              <w:numPr>
                <w:ilvl w:val="0"/>
                <w:numId w:val="2"/>
              </w:numPr>
              <w:jc w:val="both"/>
              <w:rPr>
                <w:rFonts w:ascii="Arial Narrow" w:hAnsi="Arial Narrow" w:cs="Calibri"/>
                <w:bCs/>
                <w:sz w:val="22"/>
                <w:szCs w:val="22"/>
                <w:lang w:eastAsia="es-BO"/>
              </w:rPr>
            </w:pPr>
            <w:r w:rsidRPr="00846FB0">
              <w:rPr>
                <w:rFonts w:ascii="Arial Narrow" w:hAnsi="Arial Narrow" w:cs="Calibri"/>
                <w:bCs/>
                <w:sz w:val="22"/>
                <w:szCs w:val="22"/>
                <w:lang w:eastAsia="es-BO"/>
              </w:rPr>
              <w:t>Contar con ropa de trabajo, contando así con el equipo de protección personal (cuando corresponda).</w:t>
            </w:r>
          </w:p>
          <w:p w:rsidR="00846FB0" w:rsidRDefault="00846FB0" w:rsidP="00F37E90">
            <w:pPr>
              <w:jc w:val="both"/>
              <w:rPr>
                <w:rFonts w:ascii="Arial Narrow" w:hAnsi="Arial Narrow" w:cs="Calibri"/>
                <w:bCs/>
                <w:sz w:val="22"/>
                <w:szCs w:val="22"/>
                <w:lang w:eastAsia="es-BO"/>
              </w:rPr>
            </w:pPr>
          </w:p>
          <w:p w:rsidR="00901ABA" w:rsidRDefault="00901ABA" w:rsidP="00F37E90">
            <w:pPr>
              <w:jc w:val="both"/>
              <w:rPr>
                <w:rFonts w:ascii="Arial Narrow" w:hAnsi="Arial Narrow" w:cs="Calibri"/>
                <w:bCs/>
                <w:sz w:val="22"/>
                <w:szCs w:val="22"/>
                <w:lang w:eastAsia="es-BO"/>
              </w:rPr>
            </w:pPr>
            <w:r w:rsidRPr="00846FB0">
              <w:rPr>
                <w:rFonts w:ascii="Arial Narrow" w:hAnsi="Arial Narrow" w:cs="Calibri"/>
                <w:bCs/>
                <w:sz w:val="22"/>
                <w:szCs w:val="22"/>
                <w:lang w:eastAsia="es-BO"/>
              </w:rPr>
              <w:t>También los consultores, deberán cumplir  los horarios de trabajo establecidos por el DR</w:t>
            </w:r>
            <w:r w:rsidR="00F37E90" w:rsidRPr="00846FB0">
              <w:rPr>
                <w:rFonts w:ascii="Arial Narrow" w:hAnsi="Arial Narrow" w:cs="Calibri"/>
                <w:bCs/>
                <w:sz w:val="22"/>
                <w:szCs w:val="22"/>
                <w:lang w:eastAsia="es-BO"/>
              </w:rPr>
              <w:t>CB</w:t>
            </w:r>
            <w:r w:rsidRPr="00846FB0">
              <w:rPr>
                <w:rFonts w:ascii="Arial Narrow" w:hAnsi="Arial Narrow" w:cs="Calibri"/>
                <w:bCs/>
                <w:sz w:val="22"/>
                <w:szCs w:val="22"/>
                <w:lang w:eastAsia="es-BO"/>
              </w:rPr>
              <w:t>/GRGD, sea administrativo u operativo, según lo que corresponda.</w:t>
            </w:r>
          </w:p>
          <w:p w:rsidR="00846FB0" w:rsidRPr="00846FB0" w:rsidRDefault="00846FB0" w:rsidP="00F37E90">
            <w:pPr>
              <w:jc w:val="both"/>
              <w:rPr>
                <w:rFonts w:ascii="Arial Narrow" w:hAnsi="Arial Narrow" w:cs="Calibri"/>
                <w:b/>
                <w:bCs/>
                <w:sz w:val="22"/>
                <w:szCs w:val="22"/>
                <w:lang w:eastAsia="es-BO"/>
              </w:rPr>
            </w:pPr>
          </w:p>
        </w:tc>
      </w:tr>
      <w:tr w:rsidR="00901ABA" w:rsidRPr="00846FB0" w:rsidTr="000147EF">
        <w:trPr>
          <w:trHeight w:val="279"/>
        </w:trPr>
        <w:tc>
          <w:tcPr>
            <w:tcW w:w="9356" w:type="dxa"/>
            <w:shd w:val="clear" w:color="auto" w:fill="B8CCE4"/>
            <w:vAlign w:val="center"/>
          </w:tcPr>
          <w:p w:rsidR="00901ABA" w:rsidRPr="00846FB0" w:rsidRDefault="00901ABA" w:rsidP="000147EF">
            <w:pPr>
              <w:jc w:val="both"/>
              <w:rPr>
                <w:rFonts w:ascii="Arial Narrow" w:hAnsi="Arial Narrow" w:cs="Calibri"/>
                <w:sz w:val="22"/>
                <w:szCs w:val="22"/>
                <w:lang w:eastAsia="es-BO"/>
              </w:rPr>
            </w:pPr>
            <w:r w:rsidRPr="00846FB0">
              <w:rPr>
                <w:rFonts w:ascii="Arial Narrow" w:hAnsi="Arial Narrow" w:cs="Calibri"/>
                <w:b/>
                <w:bCs/>
                <w:sz w:val="22"/>
                <w:szCs w:val="22"/>
                <w:lang w:eastAsia="es-BO"/>
              </w:rPr>
              <w:t xml:space="preserve"> INFORMES A SER PRESENTADOS POR EL CONSULTOR</w:t>
            </w:r>
          </w:p>
        </w:tc>
      </w:tr>
      <w:tr w:rsidR="00901ABA" w:rsidRPr="00846FB0" w:rsidTr="000147EF">
        <w:trPr>
          <w:trHeight w:val="392"/>
        </w:trPr>
        <w:tc>
          <w:tcPr>
            <w:tcW w:w="9356" w:type="dxa"/>
            <w:shd w:val="clear" w:color="auto" w:fill="auto"/>
            <w:vAlign w:val="center"/>
            <w:hideMark/>
          </w:tcPr>
          <w:p w:rsidR="008C52FA" w:rsidRDefault="008C52FA" w:rsidP="000147EF">
            <w:pPr>
              <w:jc w:val="both"/>
              <w:rPr>
                <w:rFonts w:ascii="Arial Narrow" w:hAnsi="Arial Narrow" w:cs="Calibri"/>
                <w:sz w:val="22"/>
                <w:szCs w:val="22"/>
                <w:lang w:eastAsia="es-BO"/>
              </w:rPr>
            </w:pPr>
          </w:p>
          <w:p w:rsidR="00901ABA" w:rsidRPr="00846FB0" w:rsidRDefault="00B42A15" w:rsidP="000147EF">
            <w:pPr>
              <w:jc w:val="both"/>
              <w:rPr>
                <w:rFonts w:ascii="Arial Narrow" w:hAnsi="Arial Narrow" w:cs="Calibri"/>
                <w:sz w:val="22"/>
                <w:szCs w:val="22"/>
                <w:lang w:eastAsia="es-BO"/>
              </w:rPr>
            </w:pPr>
            <w:r>
              <w:rPr>
                <w:rFonts w:ascii="Arial Narrow" w:hAnsi="Arial Narrow" w:cs="Calibri"/>
                <w:sz w:val="22"/>
                <w:szCs w:val="22"/>
                <w:lang w:eastAsia="es-BO"/>
              </w:rPr>
              <w:t xml:space="preserve">El </w:t>
            </w:r>
            <w:r w:rsidR="00901ABA" w:rsidRPr="00846FB0">
              <w:rPr>
                <w:rFonts w:ascii="Arial Narrow" w:hAnsi="Arial Narrow" w:cs="Calibri"/>
                <w:sz w:val="22"/>
                <w:szCs w:val="22"/>
                <w:lang w:eastAsia="es-BO"/>
              </w:rPr>
              <w:t>Consultor</w:t>
            </w:r>
            <w:r>
              <w:rPr>
                <w:rFonts w:ascii="Arial Narrow" w:hAnsi="Arial Narrow" w:cs="Calibri"/>
                <w:sz w:val="22"/>
                <w:szCs w:val="22"/>
                <w:lang w:eastAsia="es-BO"/>
              </w:rPr>
              <w:t xml:space="preserve"> de Línea</w:t>
            </w:r>
            <w:r w:rsidR="00901ABA" w:rsidRPr="00846FB0">
              <w:rPr>
                <w:rFonts w:ascii="Arial Narrow" w:hAnsi="Arial Narrow" w:cs="Calibri"/>
                <w:sz w:val="22"/>
                <w:szCs w:val="22"/>
                <w:lang w:eastAsia="es-BO"/>
              </w:rPr>
              <w:t>, deberá presentar:</w:t>
            </w:r>
          </w:p>
          <w:p w:rsidR="00901ABA" w:rsidRPr="00846FB0" w:rsidRDefault="00901ABA" w:rsidP="000147EF">
            <w:pPr>
              <w:jc w:val="both"/>
              <w:rPr>
                <w:rFonts w:ascii="Arial Narrow" w:hAnsi="Arial Narrow" w:cs="Calibri"/>
                <w:sz w:val="22"/>
                <w:szCs w:val="22"/>
                <w:lang w:eastAsia="es-BO"/>
              </w:rPr>
            </w:pPr>
          </w:p>
          <w:p w:rsidR="00607248" w:rsidRPr="00846FB0" w:rsidRDefault="00607248" w:rsidP="00607248">
            <w:pPr>
              <w:numPr>
                <w:ilvl w:val="0"/>
                <w:numId w:val="3"/>
              </w:numPr>
              <w:jc w:val="both"/>
              <w:rPr>
                <w:rFonts w:ascii="Arial Narrow" w:hAnsi="Arial Narrow" w:cs="Calibri"/>
                <w:sz w:val="22"/>
                <w:szCs w:val="22"/>
                <w:lang w:eastAsia="es-BO"/>
              </w:rPr>
            </w:pPr>
            <w:r w:rsidRPr="00846FB0">
              <w:rPr>
                <w:rFonts w:ascii="Arial Narrow" w:hAnsi="Arial Narrow" w:cs="Calibri"/>
                <w:sz w:val="22"/>
                <w:szCs w:val="22"/>
                <w:lang w:eastAsia="es-BO"/>
              </w:rPr>
              <w:t>Mensualmente impreso un informe detallado de las actividades realizadas en ese periodo a su jefe inmediato superior hasta el día 23 de cada mes. Utilizando el tipo de letra arial narrow, tamaño de letra 11.</w:t>
            </w:r>
          </w:p>
          <w:p w:rsidR="00607248" w:rsidRPr="00846FB0" w:rsidRDefault="00607248" w:rsidP="00607248">
            <w:pPr>
              <w:numPr>
                <w:ilvl w:val="0"/>
                <w:numId w:val="3"/>
              </w:numPr>
              <w:jc w:val="both"/>
              <w:rPr>
                <w:rFonts w:ascii="Arial Narrow" w:hAnsi="Arial Narrow" w:cs="Calibri"/>
                <w:sz w:val="22"/>
                <w:szCs w:val="22"/>
                <w:lang w:eastAsia="es-BO"/>
              </w:rPr>
            </w:pPr>
            <w:r w:rsidRPr="00846FB0">
              <w:rPr>
                <w:rFonts w:ascii="Arial Narrow" w:hAnsi="Arial Narrow" w:cs="Calibri"/>
                <w:sz w:val="22"/>
                <w:szCs w:val="22"/>
                <w:lang w:eastAsia="es-BO"/>
              </w:rPr>
              <w:t>A la conclusión del periodo de ejecución de la consultoría un informe final en digital e impreso al Distrital Redes de Gas Cochabamba, previo V° B° de su jefe inmediato superior.</w:t>
            </w:r>
          </w:p>
          <w:p w:rsidR="00901ABA" w:rsidRDefault="00607248" w:rsidP="00607248">
            <w:pPr>
              <w:numPr>
                <w:ilvl w:val="0"/>
                <w:numId w:val="3"/>
              </w:numPr>
              <w:jc w:val="both"/>
              <w:rPr>
                <w:rFonts w:ascii="Arial Narrow" w:hAnsi="Arial Narrow" w:cs="Calibri"/>
                <w:sz w:val="22"/>
                <w:szCs w:val="22"/>
                <w:lang w:eastAsia="es-BO"/>
              </w:rPr>
            </w:pPr>
            <w:r w:rsidRPr="00846FB0">
              <w:rPr>
                <w:rFonts w:ascii="Arial Narrow" w:hAnsi="Arial Narrow" w:cs="Calibri"/>
                <w:sz w:val="22"/>
                <w:szCs w:val="22"/>
                <w:lang w:eastAsia="es-BO"/>
              </w:rPr>
              <w:t>A requerimiento de su jefe inmediato superior</w:t>
            </w:r>
          </w:p>
          <w:p w:rsidR="00846FB0" w:rsidRPr="00846FB0" w:rsidRDefault="00846FB0" w:rsidP="00846FB0">
            <w:pPr>
              <w:ind w:left="720"/>
              <w:jc w:val="both"/>
              <w:rPr>
                <w:rFonts w:ascii="Arial Narrow" w:hAnsi="Arial Narrow" w:cs="Calibri"/>
                <w:sz w:val="22"/>
                <w:szCs w:val="22"/>
                <w:lang w:eastAsia="es-BO"/>
              </w:rPr>
            </w:pPr>
          </w:p>
        </w:tc>
      </w:tr>
      <w:tr w:rsidR="00901ABA" w:rsidRPr="00846FB0" w:rsidTr="000147EF">
        <w:trPr>
          <w:trHeight w:val="189"/>
        </w:trPr>
        <w:tc>
          <w:tcPr>
            <w:tcW w:w="9356" w:type="dxa"/>
            <w:shd w:val="clear" w:color="auto" w:fill="B8CCE4"/>
            <w:vAlign w:val="center"/>
          </w:tcPr>
          <w:p w:rsidR="00901ABA" w:rsidRPr="00846FB0" w:rsidRDefault="00901ABA" w:rsidP="000147EF">
            <w:pPr>
              <w:jc w:val="both"/>
              <w:rPr>
                <w:rFonts w:ascii="Arial Narrow" w:hAnsi="Arial Narrow" w:cs="Calibri"/>
                <w:b/>
                <w:sz w:val="22"/>
                <w:szCs w:val="22"/>
                <w:lang w:eastAsia="es-BO"/>
              </w:rPr>
            </w:pPr>
            <w:r w:rsidRPr="00846FB0">
              <w:rPr>
                <w:rFonts w:ascii="Arial Narrow" w:hAnsi="Arial Narrow" w:cs="Calibri"/>
                <w:b/>
                <w:sz w:val="22"/>
                <w:szCs w:val="22"/>
                <w:lang w:eastAsia="es-BO"/>
              </w:rPr>
              <w:lastRenderedPageBreak/>
              <w:t>FORMA DE PAGO</w:t>
            </w:r>
          </w:p>
        </w:tc>
      </w:tr>
      <w:tr w:rsidR="00901ABA" w:rsidRPr="00846FB0" w:rsidTr="000147EF">
        <w:trPr>
          <w:trHeight w:val="945"/>
        </w:trPr>
        <w:tc>
          <w:tcPr>
            <w:tcW w:w="9356" w:type="dxa"/>
            <w:shd w:val="clear" w:color="auto" w:fill="auto"/>
            <w:noWrap/>
            <w:vAlign w:val="center"/>
          </w:tcPr>
          <w:p w:rsidR="00901ABA" w:rsidRPr="00846FB0" w:rsidRDefault="00901ABA" w:rsidP="000147EF">
            <w:pPr>
              <w:spacing w:after="13" w:line="276" w:lineRule="auto"/>
              <w:contextualSpacing/>
              <w:jc w:val="both"/>
              <w:rPr>
                <w:rFonts w:ascii="Arial Narrow" w:hAnsi="Arial Narrow" w:cs="Verdana"/>
                <w:bCs/>
                <w:color w:val="000000"/>
                <w:sz w:val="22"/>
                <w:szCs w:val="22"/>
              </w:rPr>
            </w:pPr>
            <w:r w:rsidRPr="00846FB0">
              <w:rPr>
                <w:rFonts w:ascii="Arial Narrow" w:hAnsi="Arial Narrow" w:cs="Verdana"/>
                <w:bCs/>
                <w:color w:val="000000"/>
                <w:sz w:val="22"/>
                <w:szCs w:val="22"/>
              </w:rPr>
              <w:t>Para ser efectivo el pago por parte de YPFB, el Contratado deberá acogerse a alguna de las siguientes alternativas:</w:t>
            </w:r>
          </w:p>
          <w:p w:rsidR="00901ABA" w:rsidRPr="00846FB0" w:rsidRDefault="00901ABA" w:rsidP="00901ABA">
            <w:pPr>
              <w:numPr>
                <w:ilvl w:val="0"/>
                <w:numId w:val="1"/>
              </w:numPr>
              <w:spacing w:after="13" w:line="276" w:lineRule="auto"/>
              <w:contextualSpacing/>
              <w:jc w:val="both"/>
              <w:rPr>
                <w:rFonts w:ascii="Arial Narrow" w:hAnsi="Arial Narrow" w:cs="Verdana"/>
                <w:bCs/>
                <w:color w:val="000000"/>
                <w:sz w:val="22"/>
                <w:szCs w:val="22"/>
              </w:rPr>
            </w:pPr>
            <w:r w:rsidRPr="00846FB0">
              <w:rPr>
                <w:rFonts w:ascii="Arial Narrow" w:hAnsi="Arial Narrow" w:cs="Verdana"/>
                <w:bCs/>
                <w:color w:val="000000"/>
                <w:sz w:val="22"/>
                <w:szCs w:val="22"/>
              </w:rPr>
              <w:t>Emitir la factura correspondiente.</w:t>
            </w:r>
          </w:p>
          <w:p w:rsidR="00901ABA" w:rsidRPr="00846FB0" w:rsidRDefault="00901ABA" w:rsidP="00901ABA">
            <w:pPr>
              <w:numPr>
                <w:ilvl w:val="0"/>
                <w:numId w:val="1"/>
              </w:numPr>
              <w:spacing w:after="13" w:line="276" w:lineRule="auto"/>
              <w:contextualSpacing/>
              <w:jc w:val="both"/>
              <w:rPr>
                <w:rFonts w:ascii="Arial Narrow" w:hAnsi="Arial Narrow" w:cs="Verdana"/>
                <w:bCs/>
                <w:color w:val="000000"/>
                <w:sz w:val="22"/>
                <w:szCs w:val="22"/>
              </w:rPr>
            </w:pPr>
            <w:r w:rsidRPr="00846FB0">
              <w:rPr>
                <w:rFonts w:ascii="Arial Narrow" w:hAnsi="Arial Narrow" w:cs="Verdana"/>
                <w:bCs/>
                <w:color w:val="000000"/>
                <w:sz w:val="22"/>
                <w:szCs w:val="22"/>
              </w:rPr>
              <w:t>Entregar a la Unidad de Gestión Administrativa y Financiera una fotocopia de los formularios de declaración Impositiva, en los plazos establecido por Ley.</w:t>
            </w:r>
          </w:p>
          <w:p w:rsidR="00901ABA" w:rsidRPr="00846FB0" w:rsidRDefault="00901ABA" w:rsidP="00901ABA">
            <w:pPr>
              <w:numPr>
                <w:ilvl w:val="0"/>
                <w:numId w:val="1"/>
              </w:numPr>
              <w:spacing w:after="13" w:line="276" w:lineRule="auto"/>
              <w:contextualSpacing/>
              <w:jc w:val="both"/>
              <w:rPr>
                <w:rFonts w:ascii="Arial Narrow" w:hAnsi="Arial Narrow" w:cs="Verdana"/>
                <w:bCs/>
                <w:color w:val="000000"/>
                <w:sz w:val="22"/>
                <w:szCs w:val="22"/>
              </w:rPr>
            </w:pPr>
            <w:r w:rsidRPr="00846FB0">
              <w:rPr>
                <w:rFonts w:ascii="Arial Narrow" w:hAnsi="Arial Narrow" w:cs="Verdana"/>
                <w:bCs/>
                <w:color w:val="000000"/>
                <w:sz w:val="22"/>
                <w:szCs w:val="22"/>
              </w:rPr>
              <w:t>En caso de no presentación de la factura, se  retendrá los impuestos de Ley, 15.5 % (12.5% IUE por Servicios y 3% IT por Servicios).</w:t>
            </w:r>
          </w:p>
          <w:p w:rsidR="00901ABA" w:rsidRPr="00B42A15" w:rsidRDefault="00901ABA" w:rsidP="00901ABA">
            <w:pPr>
              <w:numPr>
                <w:ilvl w:val="0"/>
                <w:numId w:val="1"/>
              </w:numPr>
              <w:spacing w:after="13" w:line="276" w:lineRule="auto"/>
              <w:contextualSpacing/>
              <w:jc w:val="both"/>
              <w:rPr>
                <w:rFonts w:ascii="Arial Narrow" w:hAnsi="Arial Narrow" w:cs="Calibri"/>
                <w:sz w:val="22"/>
                <w:szCs w:val="22"/>
                <w:lang w:eastAsia="es-BO"/>
              </w:rPr>
            </w:pPr>
            <w:r w:rsidRPr="00846FB0">
              <w:rPr>
                <w:rFonts w:ascii="Arial Narrow" w:hAnsi="Arial Narrow" w:cs="Verdana"/>
                <w:bCs/>
                <w:color w:val="000000"/>
                <w:sz w:val="22"/>
                <w:szCs w:val="22"/>
              </w:rPr>
              <w:t>Se procederá con el pago mensual previa presentación de Informe mensual de actividades, descargo de IVA, pago aporte AFP, seguro de salud actualizado.</w:t>
            </w:r>
          </w:p>
          <w:p w:rsidR="00B42A15" w:rsidRPr="00846FB0" w:rsidRDefault="00B42A15" w:rsidP="00B42A15">
            <w:pPr>
              <w:spacing w:after="13" w:line="276" w:lineRule="auto"/>
              <w:ind w:left="792"/>
              <w:contextualSpacing/>
              <w:jc w:val="both"/>
              <w:rPr>
                <w:rFonts w:ascii="Arial Narrow" w:hAnsi="Arial Narrow" w:cs="Calibri"/>
                <w:sz w:val="22"/>
                <w:szCs w:val="22"/>
                <w:lang w:eastAsia="es-BO"/>
              </w:rPr>
            </w:pPr>
          </w:p>
        </w:tc>
      </w:tr>
      <w:tr w:rsidR="00901ABA" w:rsidRPr="00846FB0" w:rsidTr="000147EF">
        <w:trPr>
          <w:trHeight w:val="47"/>
        </w:trPr>
        <w:tc>
          <w:tcPr>
            <w:tcW w:w="9356" w:type="dxa"/>
            <w:shd w:val="clear" w:color="auto" w:fill="B8CCE4"/>
            <w:vAlign w:val="center"/>
          </w:tcPr>
          <w:p w:rsidR="00901ABA" w:rsidRPr="00846FB0" w:rsidRDefault="00901ABA" w:rsidP="000147EF">
            <w:pPr>
              <w:rPr>
                <w:rFonts w:ascii="Arial Narrow" w:hAnsi="Arial Narrow" w:cs="Calibri"/>
                <w:b/>
                <w:sz w:val="22"/>
                <w:szCs w:val="22"/>
                <w:lang w:eastAsia="es-BO"/>
              </w:rPr>
            </w:pPr>
            <w:r w:rsidRPr="00846FB0">
              <w:rPr>
                <w:rFonts w:ascii="Arial Narrow" w:hAnsi="Arial Narrow" w:cs="Calibri"/>
                <w:b/>
                <w:sz w:val="22"/>
                <w:szCs w:val="22"/>
                <w:lang w:eastAsia="es-BO"/>
              </w:rPr>
              <w:t>LUGAR DE ENTREGA  O EJECUCIÓN</w:t>
            </w:r>
          </w:p>
        </w:tc>
      </w:tr>
      <w:tr w:rsidR="00901ABA" w:rsidRPr="00846FB0" w:rsidTr="000147EF">
        <w:trPr>
          <w:trHeight w:val="910"/>
        </w:trPr>
        <w:tc>
          <w:tcPr>
            <w:tcW w:w="9356" w:type="dxa"/>
            <w:shd w:val="clear" w:color="auto" w:fill="auto"/>
            <w:vAlign w:val="center"/>
          </w:tcPr>
          <w:p w:rsidR="00901ABA" w:rsidRPr="00846FB0" w:rsidRDefault="00901ABA" w:rsidP="00B179BE">
            <w:pPr>
              <w:jc w:val="both"/>
              <w:rPr>
                <w:rFonts w:ascii="Arial Narrow" w:hAnsi="Arial Narrow" w:cs="Calibri"/>
                <w:sz w:val="22"/>
                <w:szCs w:val="22"/>
                <w:lang w:eastAsia="es-BO"/>
              </w:rPr>
            </w:pPr>
            <w:r w:rsidRPr="00846FB0">
              <w:rPr>
                <w:rFonts w:ascii="Arial Narrow" w:hAnsi="Arial Narrow" w:cs="Calibri"/>
                <w:sz w:val="22"/>
                <w:szCs w:val="22"/>
                <w:lang w:eastAsia="es-BO"/>
              </w:rPr>
              <w:t xml:space="preserve">El trabajo será efectuado en oficinas del Distrito Redes de Gas </w:t>
            </w:r>
            <w:r w:rsidR="00B179BE" w:rsidRPr="00846FB0">
              <w:rPr>
                <w:rFonts w:ascii="Arial Narrow" w:hAnsi="Arial Narrow" w:cs="Calibri"/>
                <w:sz w:val="22"/>
                <w:szCs w:val="22"/>
                <w:lang w:eastAsia="es-BO"/>
              </w:rPr>
              <w:t>Cochabamba</w:t>
            </w:r>
            <w:r w:rsidRPr="00846FB0">
              <w:rPr>
                <w:rFonts w:ascii="Arial Narrow" w:hAnsi="Arial Narrow" w:cs="Calibri"/>
                <w:sz w:val="22"/>
                <w:szCs w:val="22"/>
                <w:lang w:eastAsia="es-BO"/>
              </w:rPr>
              <w:t xml:space="preserve"> (DR</w:t>
            </w:r>
            <w:r w:rsidR="00B179BE" w:rsidRPr="00846FB0">
              <w:rPr>
                <w:rFonts w:ascii="Arial Narrow" w:hAnsi="Arial Narrow" w:cs="Calibri"/>
                <w:sz w:val="22"/>
                <w:szCs w:val="22"/>
                <w:lang w:eastAsia="es-BO"/>
              </w:rPr>
              <w:t>CB</w:t>
            </w:r>
            <w:r w:rsidRPr="00846FB0">
              <w:rPr>
                <w:rFonts w:ascii="Arial Narrow" w:hAnsi="Arial Narrow" w:cs="Calibri"/>
                <w:sz w:val="22"/>
                <w:szCs w:val="22"/>
                <w:lang w:eastAsia="es-BO"/>
              </w:rPr>
              <w:t xml:space="preserve">/GRGD), ubicado en la </w:t>
            </w:r>
            <w:r w:rsidR="00B179BE" w:rsidRPr="00846FB0">
              <w:rPr>
                <w:rFonts w:ascii="Arial Narrow" w:hAnsi="Arial Narrow" w:cs="Calibri"/>
                <w:sz w:val="22"/>
                <w:szCs w:val="22"/>
                <w:lang w:eastAsia="es-BO"/>
              </w:rPr>
              <w:t>Av. Salamanca 722 Zona Central</w:t>
            </w:r>
            <w:r w:rsidRPr="00846FB0">
              <w:rPr>
                <w:rFonts w:ascii="Arial Narrow" w:hAnsi="Arial Narrow" w:cs="Calibri"/>
                <w:sz w:val="22"/>
                <w:szCs w:val="22"/>
                <w:lang w:eastAsia="es-BO"/>
              </w:rPr>
              <w:t xml:space="preserve">, Ciudad de </w:t>
            </w:r>
            <w:r w:rsidR="00B179BE" w:rsidRPr="00846FB0">
              <w:rPr>
                <w:rFonts w:ascii="Arial Narrow" w:hAnsi="Arial Narrow" w:cs="Calibri"/>
                <w:sz w:val="22"/>
                <w:szCs w:val="22"/>
                <w:lang w:eastAsia="es-BO"/>
              </w:rPr>
              <w:t>Cochabamba</w:t>
            </w:r>
            <w:r w:rsidRPr="00846FB0">
              <w:rPr>
                <w:rFonts w:ascii="Arial Narrow" w:hAnsi="Arial Narrow" w:cs="Calibri"/>
                <w:sz w:val="22"/>
                <w:szCs w:val="22"/>
                <w:lang w:eastAsia="es-BO"/>
              </w:rPr>
              <w:t>, Bolivia.</w:t>
            </w:r>
          </w:p>
        </w:tc>
      </w:tr>
      <w:tr w:rsidR="00901ABA" w:rsidRPr="00846FB0" w:rsidTr="000147EF">
        <w:trPr>
          <w:trHeight w:val="273"/>
        </w:trPr>
        <w:tc>
          <w:tcPr>
            <w:tcW w:w="9356" w:type="dxa"/>
            <w:shd w:val="clear" w:color="auto" w:fill="B8CCE4"/>
            <w:vAlign w:val="center"/>
          </w:tcPr>
          <w:p w:rsidR="00901ABA" w:rsidRPr="00846FB0" w:rsidRDefault="00901ABA" w:rsidP="000147EF">
            <w:pPr>
              <w:jc w:val="both"/>
              <w:rPr>
                <w:rFonts w:ascii="Arial Narrow" w:hAnsi="Arial Narrow" w:cs="Calibri"/>
                <w:b/>
                <w:sz w:val="22"/>
                <w:szCs w:val="22"/>
                <w:lang w:eastAsia="es-BO"/>
              </w:rPr>
            </w:pPr>
            <w:r w:rsidRPr="00846FB0">
              <w:rPr>
                <w:rFonts w:ascii="Arial Narrow" w:hAnsi="Arial Narrow" w:cs="Calibri"/>
                <w:b/>
                <w:sz w:val="22"/>
                <w:szCs w:val="22"/>
                <w:lang w:eastAsia="es-BO"/>
              </w:rPr>
              <w:t>MODALIDAD DE CONTRATACION</w:t>
            </w:r>
          </w:p>
        </w:tc>
      </w:tr>
      <w:tr w:rsidR="00901ABA" w:rsidRPr="00846FB0" w:rsidTr="000147EF">
        <w:trPr>
          <w:trHeight w:val="721"/>
        </w:trPr>
        <w:tc>
          <w:tcPr>
            <w:tcW w:w="9356" w:type="dxa"/>
            <w:shd w:val="clear" w:color="auto" w:fill="auto"/>
            <w:vAlign w:val="center"/>
          </w:tcPr>
          <w:p w:rsidR="00901ABA" w:rsidRPr="00846FB0" w:rsidRDefault="00901ABA" w:rsidP="000147EF">
            <w:pPr>
              <w:jc w:val="both"/>
              <w:rPr>
                <w:rFonts w:ascii="Arial Narrow" w:hAnsi="Arial Narrow" w:cs="Calibri"/>
                <w:sz w:val="22"/>
                <w:szCs w:val="22"/>
                <w:lang w:eastAsia="es-BO"/>
              </w:rPr>
            </w:pPr>
            <w:r w:rsidRPr="00846FB0">
              <w:rPr>
                <w:rFonts w:ascii="Arial Narrow" w:hAnsi="Arial Narrow" w:cs="Calibri"/>
                <w:sz w:val="22"/>
                <w:szCs w:val="22"/>
                <w:lang w:eastAsia="es-BO"/>
              </w:rPr>
              <w:t>La modalidad de contratación, será por Contratación Directa (por invitación), debido  a que  la evaluación de los perfiles fue realizado por la Gerencia de Talento Humano Corporativo.</w:t>
            </w:r>
          </w:p>
        </w:tc>
      </w:tr>
      <w:tr w:rsidR="00901ABA" w:rsidRPr="00846FB0" w:rsidTr="000147EF">
        <w:trPr>
          <w:trHeight w:val="123"/>
        </w:trPr>
        <w:tc>
          <w:tcPr>
            <w:tcW w:w="9356" w:type="dxa"/>
            <w:shd w:val="clear" w:color="auto" w:fill="B8CCE4"/>
            <w:vAlign w:val="center"/>
          </w:tcPr>
          <w:p w:rsidR="00901ABA" w:rsidRPr="00846FB0" w:rsidRDefault="00901ABA" w:rsidP="000147EF">
            <w:pPr>
              <w:rPr>
                <w:rFonts w:ascii="Arial Narrow" w:hAnsi="Arial Narrow" w:cs="Calibri"/>
                <w:b/>
                <w:sz w:val="22"/>
                <w:szCs w:val="22"/>
                <w:lang w:eastAsia="es-BO"/>
              </w:rPr>
            </w:pPr>
            <w:r w:rsidRPr="00846FB0">
              <w:rPr>
                <w:rFonts w:ascii="Arial Narrow" w:hAnsi="Arial Narrow" w:cs="Calibri"/>
                <w:b/>
                <w:sz w:val="22"/>
                <w:szCs w:val="22"/>
                <w:lang w:eastAsia="es-BO"/>
              </w:rPr>
              <w:t>PROPIEDAD DE LA INFORMACION Y DOCUMENTOS DESARROLLADOS POR EL CONSULTOR</w:t>
            </w:r>
          </w:p>
        </w:tc>
      </w:tr>
      <w:tr w:rsidR="00901ABA" w:rsidRPr="00846FB0" w:rsidTr="000147EF">
        <w:trPr>
          <w:trHeight w:val="1274"/>
        </w:trPr>
        <w:tc>
          <w:tcPr>
            <w:tcW w:w="9356" w:type="dxa"/>
            <w:shd w:val="clear" w:color="auto" w:fill="auto"/>
            <w:vAlign w:val="center"/>
          </w:tcPr>
          <w:p w:rsidR="00901ABA" w:rsidRPr="00846FB0" w:rsidRDefault="00901ABA" w:rsidP="000147EF">
            <w:pPr>
              <w:jc w:val="both"/>
              <w:rPr>
                <w:rFonts w:ascii="Arial Narrow" w:hAnsi="Arial Narrow" w:cs="Calibri"/>
                <w:sz w:val="22"/>
                <w:szCs w:val="22"/>
                <w:lang w:eastAsia="es-BO"/>
              </w:rPr>
            </w:pPr>
            <w:r w:rsidRPr="00846FB0">
              <w:rPr>
                <w:rFonts w:ascii="Arial Narrow" w:hAnsi="Arial Narrow" w:cs="Calibri"/>
                <w:sz w:val="22"/>
                <w:szCs w:val="22"/>
                <w:lang w:eastAsia="es-BO"/>
              </w:rPr>
              <w:t>Todos los trabajos desarrollados por los Consultores,  son de propiedad de YPFB; el consultor,  no podrá encriptar, etiquetar, colocar claves, borrar información o tomar cualquier acción que vaya contra los intereses de YPFB. En caso de evidenciarse algún aspecto que afecte los intereses de YPFB, YPFB podrá tomar las acciones legales correspondientes en contra de los consultores.</w:t>
            </w:r>
          </w:p>
        </w:tc>
      </w:tr>
      <w:tr w:rsidR="00901ABA" w:rsidRPr="00846FB0" w:rsidTr="000147EF">
        <w:trPr>
          <w:trHeight w:val="80"/>
        </w:trPr>
        <w:tc>
          <w:tcPr>
            <w:tcW w:w="9356" w:type="dxa"/>
            <w:shd w:val="clear" w:color="auto" w:fill="B8CCE4"/>
            <w:vAlign w:val="center"/>
          </w:tcPr>
          <w:p w:rsidR="00901ABA" w:rsidRPr="00846FB0" w:rsidRDefault="00901ABA" w:rsidP="000147EF">
            <w:pPr>
              <w:rPr>
                <w:rFonts w:ascii="Arial Narrow" w:hAnsi="Arial Narrow" w:cs="Calibri"/>
                <w:b/>
                <w:sz w:val="22"/>
                <w:szCs w:val="22"/>
                <w:lang w:eastAsia="es-BO"/>
              </w:rPr>
            </w:pPr>
            <w:r w:rsidRPr="00846FB0">
              <w:rPr>
                <w:rFonts w:ascii="Arial Narrow" w:hAnsi="Arial Narrow" w:cs="Calibri"/>
                <w:b/>
                <w:sz w:val="22"/>
                <w:szCs w:val="22"/>
                <w:lang w:eastAsia="es-BO"/>
              </w:rPr>
              <w:t>PASAJES Y VIATICOS</w:t>
            </w:r>
          </w:p>
        </w:tc>
      </w:tr>
      <w:tr w:rsidR="00901ABA" w:rsidRPr="00846FB0" w:rsidTr="000147EF">
        <w:trPr>
          <w:trHeight w:val="1417"/>
        </w:trPr>
        <w:tc>
          <w:tcPr>
            <w:tcW w:w="9356" w:type="dxa"/>
            <w:shd w:val="clear" w:color="auto" w:fill="auto"/>
            <w:vAlign w:val="center"/>
          </w:tcPr>
          <w:p w:rsidR="00901ABA" w:rsidRPr="00846FB0" w:rsidRDefault="00901ABA" w:rsidP="000147EF">
            <w:pPr>
              <w:jc w:val="both"/>
              <w:rPr>
                <w:rFonts w:ascii="Arial Narrow" w:hAnsi="Arial Narrow" w:cs="Calibri"/>
                <w:bCs/>
                <w:sz w:val="22"/>
                <w:szCs w:val="22"/>
                <w:lang w:eastAsia="es-BO"/>
              </w:rPr>
            </w:pPr>
            <w:r w:rsidRPr="00846FB0">
              <w:rPr>
                <w:rFonts w:ascii="Arial Narrow" w:hAnsi="Arial Narrow" w:cs="Calibri"/>
                <w:bCs/>
                <w:sz w:val="22"/>
                <w:szCs w:val="22"/>
                <w:lang w:eastAsia="es-BO"/>
              </w:rPr>
              <w:t>Si por el tipo de tareas a ser desarrolladas por el Consultor se requiere que se efectúen viajes interprovinciales o interdepartamentales, al consultor se le asignará pasajes, viáticos y hospedaje de acuerdo a disposiciones legales y normas internas de YPFB vigentes.</w:t>
            </w:r>
          </w:p>
          <w:p w:rsidR="00901ABA" w:rsidRPr="00846FB0" w:rsidRDefault="00901ABA" w:rsidP="000147EF">
            <w:pPr>
              <w:jc w:val="both"/>
              <w:rPr>
                <w:rFonts w:ascii="Arial Narrow" w:hAnsi="Arial Narrow" w:cs="Calibri"/>
                <w:bCs/>
                <w:sz w:val="22"/>
                <w:szCs w:val="22"/>
                <w:lang w:eastAsia="es-BO"/>
              </w:rPr>
            </w:pPr>
          </w:p>
          <w:p w:rsidR="00901ABA" w:rsidRPr="00846FB0" w:rsidRDefault="00901ABA" w:rsidP="000147EF">
            <w:pPr>
              <w:jc w:val="both"/>
              <w:rPr>
                <w:rFonts w:ascii="Arial Narrow" w:hAnsi="Arial Narrow" w:cs="Calibri"/>
                <w:b/>
                <w:bCs/>
                <w:sz w:val="22"/>
                <w:szCs w:val="22"/>
                <w:lang w:eastAsia="es-BO"/>
              </w:rPr>
            </w:pPr>
            <w:r w:rsidRPr="00846FB0">
              <w:rPr>
                <w:rFonts w:ascii="Arial Narrow" w:hAnsi="Arial Narrow" w:cs="Calibri"/>
                <w:bCs/>
                <w:sz w:val="22"/>
                <w:szCs w:val="22"/>
                <w:lang w:eastAsia="es-BO"/>
              </w:rPr>
              <w:t>El consultor deberá cumplir los procedimientos vigentes en YPFB para esta materia.</w:t>
            </w:r>
          </w:p>
        </w:tc>
      </w:tr>
      <w:tr w:rsidR="00901ABA" w:rsidRPr="00846FB0" w:rsidTr="000147EF">
        <w:trPr>
          <w:trHeight w:val="47"/>
        </w:trPr>
        <w:tc>
          <w:tcPr>
            <w:tcW w:w="9356" w:type="dxa"/>
            <w:shd w:val="clear" w:color="auto" w:fill="B8CCE4"/>
            <w:vAlign w:val="center"/>
          </w:tcPr>
          <w:p w:rsidR="00901ABA" w:rsidRPr="00846FB0" w:rsidRDefault="00901ABA" w:rsidP="000147EF">
            <w:pPr>
              <w:jc w:val="both"/>
              <w:rPr>
                <w:rFonts w:ascii="Arial Narrow" w:hAnsi="Arial Narrow" w:cs="Calibri"/>
                <w:b/>
                <w:bCs/>
                <w:sz w:val="22"/>
                <w:szCs w:val="22"/>
                <w:lang w:eastAsia="es-BO"/>
              </w:rPr>
            </w:pPr>
            <w:r w:rsidRPr="00846FB0">
              <w:rPr>
                <w:rFonts w:ascii="Arial Narrow" w:hAnsi="Arial Narrow" w:cs="Calibri"/>
                <w:b/>
                <w:bCs/>
                <w:sz w:val="22"/>
                <w:szCs w:val="22"/>
                <w:lang w:eastAsia="es-BO"/>
              </w:rPr>
              <w:t>CONFIDENCIALIDAD DE LA INFORMACIÓN.</w:t>
            </w:r>
          </w:p>
        </w:tc>
      </w:tr>
      <w:tr w:rsidR="00901ABA" w:rsidRPr="00846FB0" w:rsidTr="000147EF">
        <w:trPr>
          <w:trHeight w:val="708"/>
        </w:trPr>
        <w:tc>
          <w:tcPr>
            <w:tcW w:w="9356" w:type="dxa"/>
            <w:shd w:val="clear" w:color="auto" w:fill="auto"/>
            <w:vAlign w:val="center"/>
          </w:tcPr>
          <w:p w:rsidR="00B42A15" w:rsidRDefault="00B42A15" w:rsidP="000147EF">
            <w:pPr>
              <w:jc w:val="both"/>
              <w:rPr>
                <w:rFonts w:ascii="Arial Narrow" w:hAnsi="Arial Narrow" w:cs="Calibri"/>
                <w:sz w:val="22"/>
                <w:szCs w:val="22"/>
                <w:lang w:eastAsia="es-BO"/>
              </w:rPr>
            </w:pPr>
          </w:p>
          <w:p w:rsidR="00901ABA" w:rsidRDefault="00901ABA" w:rsidP="000147EF">
            <w:pPr>
              <w:jc w:val="both"/>
              <w:rPr>
                <w:rFonts w:ascii="Arial Narrow" w:hAnsi="Arial Narrow" w:cs="Calibri"/>
                <w:sz w:val="22"/>
                <w:szCs w:val="22"/>
                <w:lang w:eastAsia="es-BO"/>
              </w:rPr>
            </w:pPr>
            <w:r w:rsidRPr="00846FB0">
              <w:rPr>
                <w:rFonts w:ascii="Arial Narrow" w:hAnsi="Arial Narrow" w:cs="Calibri"/>
                <w:sz w:val="22"/>
                <w:szCs w:val="22"/>
                <w:lang w:eastAsia="es-BO"/>
              </w:rPr>
              <w:t>Es necesario precisar la confidencialidad de la información que se entrega para la ejecución del servicio de consultoría, como también la que se genere durante la realización de las actividades.</w:t>
            </w:r>
          </w:p>
          <w:p w:rsidR="00B42A15" w:rsidRPr="00846FB0" w:rsidRDefault="00B42A15" w:rsidP="000147EF">
            <w:pPr>
              <w:jc w:val="both"/>
              <w:rPr>
                <w:rFonts w:ascii="Arial Narrow" w:hAnsi="Arial Narrow" w:cs="Calibri"/>
                <w:sz w:val="22"/>
                <w:szCs w:val="22"/>
                <w:lang w:eastAsia="es-BO"/>
              </w:rPr>
            </w:pPr>
          </w:p>
        </w:tc>
      </w:tr>
      <w:tr w:rsidR="00901ABA" w:rsidRPr="00846FB0" w:rsidTr="000147EF">
        <w:trPr>
          <w:trHeight w:val="137"/>
        </w:trPr>
        <w:tc>
          <w:tcPr>
            <w:tcW w:w="9356" w:type="dxa"/>
            <w:shd w:val="clear" w:color="auto" w:fill="B8CCE4"/>
            <w:vAlign w:val="bottom"/>
          </w:tcPr>
          <w:p w:rsidR="00901ABA" w:rsidRPr="00846FB0" w:rsidRDefault="00901ABA" w:rsidP="000147EF">
            <w:pPr>
              <w:jc w:val="both"/>
              <w:rPr>
                <w:rFonts w:ascii="Arial Narrow" w:hAnsi="Arial Narrow" w:cs="Calibri"/>
                <w:b/>
                <w:sz w:val="22"/>
                <w:szCs w:val="22"/>
                <w:lang w:eastAsia="es-BO"/>
              </w:rPr>
            </w:pPr>
            <w:r w:rsidRPr="00846FB0">
              <w:rPr>
                <w:rFonts w:ascii="Arial Narrow" w:hAnsi="Arial Narrow" w:cs="Calibri"/>
                <w:b/>
                <w:sz w:val="22"/>
                <w:szCs w:val="22"/>
                <w:lang w:eastAsia="es-BO"/>
              </w:rPr>
              <w:lastRenderedPageBreak/>
              <w:t>F</w:t>
            </w:r>
            <w:r w:rsidRPr="00846FB0">
              <w:rPr>
                <w:rFonts w:ascii="Arial Narrow" w:hAnsi="Arial Narrow" w:cs="Calibri"/>
                <w:b/>
                <w:sz w:val="22"/>
                <w:szCs w:val="22"/>
                <w:shd w:val="clear" w:color="auto" w:fill="B8CCE4"/>
                <w:lang w:eastAsia="es-BO"/>
              </w:rPr>
              <w:t>ACTURACION</w:t>
            </w:r>
          </w:p>
        </w:tc>
      </w:tr>
      <w:tr w:rsidR="00901ABA" w:rsidRPr="00846FB0" w:rsidTr="000147EF">
        <w:trPr>
          <w:trHeight w:val="1127"/>
        </w:trPr>
        <w:tc>
          <w:tcPr>
            <w:tcW w:w="9356" w:type="dxa"/>
            <w:shd w:val="clear" w:color="auto" w:fill="auto"/>
            <w:vAlign w:val="center"/>
          </w:tcPr>
          <w:p w:rsidR="00901ABA" w:rsidRPr="00846FB0" w:rsidRDefault="00901ABA" w:rsidP="000147EF">
            <w:pPr>
              <w:jc w:val="both"/>
              <w:rPr>
                <w:rFonts w:ascii="Arial Narrow" w:hAnsi="Arial Narrow" w:cs="Calibri"/>
                <w:sz w:val="22"/>
                <w:szCs w:val="22"/>
                <w:lang w:eastAsia="es-BO"/>
              </w:rPr>
            </w:pPr>
            <w:r w:rsidRPr="00846FB0">
              <w:rPr>
                <w:rFonts w:ascii="Arial Narrow" w:hAnsi="Arial Narrow" w:cs="Calibri"/>
                <w:sz w:val="22"/>
                <w:szCs w:val="22"/>
                <w:lang w:eastAsia="es-BO"/>
              </w:rPr>
              <w:t xml:space="preserve">El contrato esta alcanzado por el inciso f) del Artículo 19 de la Ley 843 y el Articulo 2 del Decreto Supremo 21531. Debe obtener su NIT con alta en el RC – IVA Contribuyente Directo – Presentación Trimestral. Vencido el primer trimestre, para cada pago deberá adjuntar fotocopia simple del Formulario 610 presentado ante el Servicio de Impuestos Nacionales. Cuando se apliquen multas, las mismas serán deducidas del monto a pagar, no obstante el contratado deberá declarar en el formulario 610 el monto total de los ingresos mensuales según contrato. </w:t>
            </w:r>
            <w:r w:rsidRPr="00846FB0">
              <w:rPr>
                <w:rFonts w:ascii="Arial Narrow" w:hAnsi="Arial Narrow" w:cs="Calibri"/>
                <w:sz w:val="22"/>
                <w:szCs w:val="22"/>
                <w:lang w:eastAsia="es-BO"/>
              </w:rPr>
              <w:tab/>
            </w:r>
          </w:p>
          <w:p w:rsidR="00901ABA" w:rsidRPr="00846FB0" w:rsidRDefault="00901ABA" w:rsidP="000147EF">
            <w:pPr>
              <w:jc w:val="both"/>
              <w:rPr>
                <w:rFonts w:ascii="Arial Narrow" w:hAnsi="Arial Narrow" w:cs="Calibri"/>
                <w:sz w:val="22"/>
                <w:szCs w:val="22"/>
                <w:lang w:eastAsia="es-BO"/>
              </w:rPr>
            </w:pPr>
          </w:p>
          <w:p w:rsidR="00901ABA" w:rsidRPr="00846FB0" w:rsidRDefault="00901ABA" w:rsidP="000147EF">
            <w:pPr>
              <w:jc w:val="both"/>
              <w:rPr>
                <w:rFonts w:ascii="Arial Narrow" w:hAnsi="Arial Narrow" w:cs="Calibri"/>
                <w:sz w:val="22"/>
                <w:szCs w:val="22"/>
                <w:lang w:eastAsia="es-BO"/>
              </w:rPr>
            </w:pPr>
            <w:r w:rsidRPr="00846FB0">
              <w:rPr>
                <w:rFonts w:ascii="Arial Narrow" w:hAnsi="Arial Narrow" w:cs="Calibri"/>
                <w:sz w:val="22"/>
                <w:szCs w:val="22"/>
                <w:lang w:eastAsia="es-BO"/>
              </w:rPr>
              <w:t xml:space="preserve">Caso contrario, por la presentación del servicio el contratado </w:t>
            </w:r>
            <w:r w:rsidRPr="00846FB0">
              <w:rPr>
                <w:rFonts w:ascii="Arial Narrow" w:hAnsi="Arial Narrow" w:cs="Calibri"/>
                <w:sz w:val="22"/>
                <w:szCs w:val="22"/>
                <w:lang w:eastAsia="es-BO"/>
              </w:rPr>
              <w:tab/>
              <w:t xml:space="preserve">será sujeto de retención del Doce punto Cinco por Ciento (12.5%) por concepto de Impuesto sobre las Utilidades de las Empresas – IUE, y del Tres por Ciento (3%) por concepto del Impuesto a las Transacciones, YPFB realizara la retención correspondiente a momento del pago. </w:t>
            </w:r>
            <w:r w:rsidRPr="00846FB0">
              <w:rPr>
                <w:rFonts w:ascii="Arial Narrow" w:hAnsi="Arial Narrow" w:cs="Calibri"/>
                <w:sz w:val="22"/>
                <w:szCs w:val="22"/>
                <w:lang w:eastAsia="es-BO"/>
              </w:rPr>
              <w:tab/>
            </w:r>
          </w:p>
        </w:tc>
      </w:tr>
      <w:tr w:rsidR="00901ABA" w:rsidRPr="00846FB0" w:rsidTr="000147EF">
        <w:trPr>
          <w:trHeight w:val="279"/>
        </w:trPr>
        <w:tc>
          <w:tcPr>
            <w:tcW w:w="9356" w:type="dxa"/>
            <w:shd w:val="clear" w:color="auto" w:fill="B8CCE4"/>
            <w:vAlign w:val="bottom"/>
          </w:tcPr>
          <w:p w:rsidR="00901ABA" w:rsidRPr="00846FB0" w:rsidRDefault="00901ABA" w:rsidP="000147EF">
            <w:pPr>
              <w:jc w:val="both"/>
              <w:rPr>
                <w:rFonts w:ascii="Arial Narrow" w:hAnsi="Arial Narrow" w:cs="Calibri"/>
                <w:b/>
                <w:sz w:val="22"/>
                <w:szCs w:val="22"/>
                <w:lang w:eastAsia="es-BO"/>
              </w:rPr>
            </w:pPr>
            <w:r w:rsidRPr="00846FB0">
              <w:rPr>
                <w:rFonts w:ascii="Arial Narrow" w:hAnsi="Arial Narrow" w:cs="Calibri"/>
                <w:b/>
                <w:sz w:val="22"/>
                <w:szCs w:val="22"/>
                <w:lang w:eastAsia="es-BO"/>
              </w:rPr>
              <w:t>TRIBUTOS</w:t>
            </w:r>
          </w:p>
        </w:tc>
      </w:tr>
      <w:tr w:rsidR="00901ABA" w:rsidRPr="00846FB0" w:rsidTr="000147EF">
        <w:trPr>
          <w:trHeight w:val="982"/>
        </w:trPr>
        <w:tc>
          <w:tcPr>
            <w:tcW w:w="9356" w:type="dxa"/>
            <w:shd w:val="clear" w:color="auto" w:fill="auto"/>
            <w:vAlign w:val="center"/>
          </w:tcPr>
          <w:p w:rsidR="00901ABA" w:rsidRPr="00846FB0" w:rsidRDefault="00901ABA" w:rsidP="000147EF">
            <w:pPr>
              <w:jc w:val="both"/>
              <w:rPr>
                <w:rFonts w:ascii="Arial Narrow" w:hAnsi="Arial Narrow" w:cs="Calibri"/>
                <w:sz w:val="22"/>
                <w:szCs w:val="22"/>
                <w:lang w:eastAsia="es-BO"/>
              </w:rPr>
            </w:pPr>
            <w:r w:rsidRPr="00846FB0">
              <w:rPr>
                <w:rFonts w:ascii="Arial Narrow" w:hAnsi="Arial Narrow" w:cs="Calibri"/>
                <w:sz w:val="22"/>
                <w:szCs w:val="22"/>
                <w:lang w:eastAsia="es-BO"/>
              </w:rPr>
              <w:t>El adjudicado declara que todos los tributos vigentes a la fecha y que pueden originarse directa o indirectamente en aplicación del contrato, son de su responsabilidad, no correspondiendo ningún reclamo posterior.</w:t>
            </w:r>
          </w:p>
        </w:tc>
      </w:tr>
      <w:tr w:rsidR="00901ABA" w:rsidRPr="00846FB0" w:rsidTr="000147EF">
        <w:trPr>
          <w:trHeight w:val="397"/>
        </w:trPr>
        <w:tc>
          <w:tcPr>
            <w:tcW w:w="9356" w:type="dxa"/>
            <w:tcBorders>
              <w:top w:val="single" w:sz="4" w:space="0" w:color="auto"/>
              <w:left w:val="single" w:sz="4" w:space="0" w:color="auto"/>
              <w:bottom w:val="single" w:sz="4" w:space="0" w:color="auto"/>
              <w:right w:val="single" w:sz="4" w:space="0" w:color="auto"/>
            </w:tcBorders>
            <w:shd w:val="clear" w:color="auto" w:fill="B8CCE4"/>
            <w:vAlign w:val="center"/>
          </w:tcPr>
          <w:p w:rsidR="00901ABA" w:rsidRPr="00846FB0" w:rsidRDefault="00901ABA" w:rsidP="000147EF">
            <w:pPr>
              <w:jc w:val="both"/>
              <w:rPr>
                <w:rFonts w:ascii="Arial Narrow" w:hAnsi="Arial Narrow" w:cs="Calibri"/>
                <w:b/>
                <w:sz w:val="22"/>
                <w:szCs w:val="22"/>
                <w:lang w:eastAsia="es-BO"/>
              </w:rPr>
            </w:pPr>
            <w:r w:rsidRPr="00846FB0">
              <w:rPr>
                <w:rFonts w:ascii="Arial Narrow" w:hAnsi="Arial Narrow" w:cs="Calibri"/>
                <w:b/>
                <w:sz w:val="22"/>
                <w:szCs w:val="22"/>
                <w:lang w:eastAsia="es-BO"/>
              </w:rPr>
              <w:t>SEGUROS</w:t>
            </w:r>
          </w:p>
        </w:tc>
      </w:tr>
      <w:tr w:rsidR="00901ABA" w:rsidRPr="00846FB0" w:rsidTr="000147EF">
        <w:trPr>
          <w:trHeight w:val="982"/>
        </w:trPr>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rsidR="00B42A15" w:rsidRDefault="00B42A15" w:rsidP="000147EF">
            <w:pPr>
              <w:jc w:val="both"/>
              <w:rPr>
                <w:rFonts w:ascii="Arial Narrow" w:hAnsi="Arial Narrow" w:cs="Calibri"/>
                <w:b/>
                <w:sz w:val="22"/>
                <w:szCs w:val="22"/>
                <w:lang w:eastAsia="es-BO"/>
              </w:rPr>
            </w:pPr>
          </w:p>
          <w:p w:rsidR="00901ABA" w:rsidRPr="00846FB0" w:rsidRDefault="00901ABA" w:rsidP="000147EF">
            <w:pPr>
              <w:jc w:val="both"/>
              <w:rPr>
                <w:rFonts w:ascii="Arial Narrow" w:hAnsi="Arial Narrow" w:cs="Calibri"/>
                <w:b/>
                <w:sz w:val="22"/>
                <w:szCs w:val="22"/>
                <w:lang w:eastAsia="es-BO"/>
              </w:rPr>
            </w:pPr>
            <w:r w:rsidRPr="00846FB0">
              <w:rPr>
                <w:rFonts w:ascii="Arial Narrow" w:hAnsi="Arial Narrow" w:cs="Calibri"/>
                <w:b/>
                <w:sz w:val="22"/>
                <w:szCs w:val="22"/>
                <w:lang w:eastAsia="es-BO"/>
              </w:rPr>
              <w:t>Póliza de Accidentes Personales.</w:t>
            </w:r>
          </w:p>
          <w:p w:rsidR="00B42A15" w:rsidRDefault="00B42A15" w:rsidP="000147EF">
            <w:pPr>
              <w:jc w:val="both"/>
              <w:rPr>
                <w:rFonts w:ascii="Arial Narrow" w:hAnsi="Arial Narrow" w:cs="Calibri"/>
                <w:sz w:val="22"/>
                <w:szCs w:val="22"/>
                <w:lang w:eastAsia="es-BO"/>
              </w:rPr>
            </w:pPr>
          </w:p>
          <w:p w:rsidR="00901ABA" w:rsidRPr="00846FB0" w:rsidRDefault="00901ABA" w:rsidP="000147EF">
            <w:pPr>
              <w:jc w:val="both"/>
              <w:rPr>
                <w:rFonts w:ascii="Arial Narrow" w:hAnsi="Arial Narrow" w:cs="Calibri"/>
                <w:sz w:val="22"/>
                <w:szCs w:val="22"/>
                <w:lang w:eastAsia="es-BO"/>
              </w:rPr>
            </w:pPr>
            <w:r w:rsidRPr="00846FB0">
              <w:rPr>
                <w:rFonts w:ascii="Arial Narrow" w:hAnsi="Arial Narrow" w:cs="Calibri"/>
                <w:sz w:val="22"/>
                <w:szCs w:val="22"/>
                <w:lang w:eastAsia="es-BO"/>
              </w:rPr>
              <w:t>Los trabajadores adjudicados,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901ABA" w:rsidRPr="00846FB0" w:rsidRDefault="00901ABA" w:rsidP="000147EF">
            <w:pPr>
              <w:jc w:val="both"/>
              <w:rPr>
                <w:rFonts w:ascii="Arial Narrow" w:hAnsi="Arial Narrow" w:cs="Calibri"/>
                <w:sz w:val="22"/>
                <w:szCs w:val="22"/>
                <w:lang w:eastAsia="es-BO"/>
              </w:rPr>
            </w:pPr>
            <w:r w:rsidRPr="00846FB0">
              <w:rPr>
                <w:rFonts w:ascii="Arial Narrow" w:hAnsi="Arial Narrow" w:cs="Calibri"/>
                <w:sz w:val="22"/>
                <w:szCs w:val="22"/>
                <w:lang w:eastAsia="es-BO"/>
              </w:rPr>
              <w:t xml:space="preserve"> </w:t>
            </w:r>
          </w:p>
          <w:p w:rsidR="00901ABA" w:rsidRDefault="00901ABA" w:rsidP="000147EF">
            <w:pPr>
              <w:jc w:val="both"/>
              <w:rPr>
                <w:rFonts w:ascii="Arial Narrow" w:hAnsi="Arial Narrow" w:cs="Calibri"/>
                <w:b/>
                <w:sz w:val="22"/>
                <w:szCs w:val="22"/>
                <w:lang w:eastAsia="es-BO"/>
              </w:rPr>
            </w:pPr>
            <w:r w:rsidRPr="00846FB0">
              <w:rPr>
                <w:rFonts w:ascii="Arial Narrow" w:hAnsi="Arial Narrow" w:cs="Calibri"/>
                <w:b/>
                <w:sz w:val="22"/>
                <w:szCs w:val="22"/>
                <w:lang w:eastAsia="es-BO"/>
              </w:rPr>
              <w:t>Condiciones Adicionales.</w:t>
            </w:r>
          </w:p>
          <w:p w:rsidR="00B42A15" w:rsidRPr="00846FB0" w:rsidRDefault="00B42A15" w:rsidP="000147EF">
            <w:pPr>
              <w:jc w:val="both"/>
              <w:rPr>
                <w:rFonts w:ascii="Arial Narrow" w:hAnsi="Arial Narrow" w:cs="Calibri"/>
                <w:b/>
                <w:sz w:val="22"/>
                <w:szCs w:val="22"/>
                <w:lang w:eastAsia="es-BO"/>
              </w:rPr>
            </w:pPr>
          </w:p>
          <w:p w:rsidR="00901ABA" w:rsidRPr="00B42A15" w:rsidRDefault="00901ABA" w:rsidP="00B42A15">
            <w:pPr>
              <w:pStyle w:val="Prrafodelista"/>
              <w:numPr>
                <w:ilvl w:val="0"/>
                <w:numId w:val="9"/>
              </w:numPr>
              <w:jc w:val="both"/>
              <w:rPr>
                <w:rFonts w:ascii="Arial Narrow" w:hAnsi="Arial Narrow" w:cs="Calibri"/>
                <w:sz w:val="22"/>
                <w:szCs w:val="22"/>
                <w:lang w:eastAsia="es-BO"/>
              </w:rPr>
            </w:pPr>
            <w:r w:rsidRPr="00B42A15">
              <w:rPr>
                <w:rFonts w:ascii="Arial Narrow" w:hAnsi="Arial Narrow" w:cs="Calibri"/>
                <w:sz w:val="22"/>
                <w:szCs w:val="22"/>
                <w:lang w:eastAsia="es-BO"/>
              </w:rPr>
              <w:t>De suspenderse por cualquier razón la vigencia o cobertura de las Pólizas nominadas precedentemente, o bien se presente la existencia de eventos no cubiertos por las mismas; los adjudicados, se hacen enteramente responsables frente a YPFB, por todos los accidentes que hayan podido sufrir en el desempeño de sus funciones.</w:t>
            </w:r>
          </w:p>
          <w:p w:rsidR="00901ABA" w:rsidRPr="00B42A15" w:rsidRDefault="00901ABA" w:rsidP="00B42A15">
            <w:pPr>
              <w:pStyle w:val="Prrafodelista"/>
              <w:numPr>
                <w:ilvl w:val="0"/>
                <w:numId w:val="9"/>
              </w:numPr>
              <w:jc w:val="both"/>
              <w:rPr>
                <w:rFonts w:ascii="Arial Narrow" w:hAnsi="Arial Narrow" w:cs="Calibri"/>
                <w:sz w:val="22"/>
                <w:szCs w:val="22"/>
                <w:lang w:eastAsia="es-BO"/>
              </w:rPr>
            </w:pPr>
            <w:r w:rsidRPr="00B42A15">
              <w:rPr>
                <w:rFonts w:ascii="Arial Narrow" w:hAnsi="Arial Narrow" w:cs="Calibri"/>
                <w:sz w:val="22"/>
                <w:szCs w:val="22"/>
                <w:lang w:eastAsia="es-BO"/>
              </w:rPr>
              <w:t>II.   Los adjudicados, deberán entregar una copia de las citadas pólizas a YPFB antes de la suscripción del contrato.</w:t>
            </w:r>
          </w:p>
        </w:tc>
      </w:tr>
    </w:tbl>
    <w:p w:rsidR="00901ABA" w:rsidRPr="00846FB0" w:rsidRDefault="00901ABA" w:rsidP="00901ABA">
      <w:pPr>
        <w:jc w:val="both"/>
        <w:rPr>
          <w:rFonts w:ascii="Arial Narrow" w:hAnsi="Arial Narrow" w:cs="Calibri"/>
          <w:sz w:val="22"/>
          <w:szCs w:val="22"/>
        </w:rPr>
      </w:pPr>
    </w:p>
    <w:p w:rsidR="00901ABA" w:rsidRPr="00846FB0" w:rsidRDefault="00901ABA" w:rsidP="00901ABA">
      <w:pPr>
        <w:jc w:val="both"/>
        <w:rPr>
          <w:rFonts w:ascii="Arial Narrow" w:hAnsi="Arial Narrow" w:cs="Calibri"/>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1"/>
        <w:gridCol w:w="4385"/>
      </w:tblGrid>
      <w:tr w:rsidR="00D450A2" w:rsidRPr="00846FB0" w:rsidTr="000147EF">
        <w:trPr>
          <w:trHeight w:val="416"/>
        </w:trPr>
        <w:tc>
          <w:tcPr>
            <w:tcW w:w="4971" w:type="dxa"/>
            <w:shd w:val="pct12" w:color="auto" w:fill="auto"/>
            <w:vAlign w:val="center"/>
          </w:tcPr>
          <w:p w:rsidR="00D450A2" w:rsidRPr="00846FB0" w:rsidRDefault="00D450A2" w:rsidP="000147EF">
            <w:pPr>
              <w:jc w:val="center"/>
              <w:rPr>
                <w:rFonts w:ascii="Arial Narrow" w:hAnsi="Arial Narrow" w:cs="Arial"/>
                <w:b/>
                <w:sz w:val="22"/>
                <w:szCs w:val="22"/>
              </w:rPr>
            </w:pPr>
            <w:r w:rsidRPr="00846FB0">
              <w:rPr>
                <w:rFonts w:ascii="Arial Narrow" w:hAnsi="Arial Narrow" w:cs="Arial"/>
                <w:b/>
                <w:sz w:val="22"/>
                <w:szCs w:val="22"/>
              </w:rPr>
              <w:t>Elaborado por:</w:t>
            </w:r>
          </w:p>
        </w:tc>
        <w:tc>
          <w:tcPr>
            <w:tcW w:w="4385" w:type="dxa"/>
            <w:shd w:val="pct12" w:color="auto" w:fill="auto"/>
            <w:vAlign w:val="center"/>
          </w:tcPr>
          <w:p w:rsidR="00D450A2" w:rsidRPr="00846FB0" w:rsidRDefault="00D450A2" w:rsidP="000147EF">
            <w:pPr>
              <w:jc w:val="center"/>
              <w:rPr>
                <w:rFonts w:ascii="Arial Narrow" w:hAnsi="Arial Narrow" w:cs="Arial"/>
                <w:b/>
                <w:sz w:val="22"/>
                <w:szCs w:val="22"/>
              </w:rPr>
            </w:pPr>
            <w:r w:rsidRPr="00846FB0">
              <w:rPr>
                <w:rFonts w:ascii="Arial Narrow" w:hAnsi="Arial Narrow" w:cs="Arial"/>
                <w:b/>
                <w:sz w:val="22"/>
                <w:szCs w:val="22"/>
              </w:rPr>
              <w:t>Aprobado por Jefe Inmediato Superior:</w:t>
            </w:r>
          </w:p>
        </w:tc>
      </w:tr>
      <w:tr w:rsidR="00D450A2" w:rsidRPr="00846FB0" w:rsidTr="000147EF">
        <w:trPr>
          <w:trHeight w:val="790"/>
        </w:trPr>
        <w:tc>
          <w:tcPr>
            <w:tcW w:w="4971" w:type="dxa"/>
            <w:tcBorders>
              <w:bottom w:val="single" w:sz="4" w:space="0" w:color="auto"/>
            </w:tcBorders>
            <w:shd w:val="clear" w:color="auto" w:fill="auto"/>
          </w:tcPr>
          <w:p w:rsidR="00D450A2" w:rsidRPr="00846FB0" w:rsidRDefault="00D450A2" w:rsidP="000147EF">
            <w:pPr>
              <w:jc w:val="both"/>
              <w:rPr>
                <w:rFonts w:ascii="Arial Narrow" w:hAnsi="Arial Narrow" w:cs="Arial"/>
                <w:sz w:val="22"/>
                <w:szCs w:val="22"/>
              </w:rPr>
            </w:pPr>
          </w:p>
          <w:p w:rsidR="00D450A2" w:rsidRPr="00846FB0" w:rsidRDefault="00D450A2" w:rsidP="000147EF">
            <w:pPr>
              <w:jc w:val="both"/>
              <w:rPr>
                <w:rFonts w:ascii="Arial Narrow" w:hAnsi="Arial Narrow" w:cs="Arial"/>
                <w:sz w:val="22"/>
                <w:szCs w:val="22"/>
              </w:rPr>
            </w:pPr>
          </w:p>
          <w:p w:rsidR="00D450A2" w:rsidRPr="00846FB0" w:rsidRDefault="00D450A2" w:rsidP="000147EF">
            <w:pPr>
              <w:jc w:val="both"/>
              <w:rPr>
                <w:rFonts w:ascii="Arial Narrow" w:hAnsi="Arial Narrow" w:cs="Arial"/>
                <w:sz w:val="22"/>
                <w:szCs w:val="22"/>
              </w:rPr>
            </w:pPr>
          </w:p>
          <w:p w:rsidR="00D450A2" w:rsidRPr="00846FB0" w:rsidRDefault="00D450A2" w:rsidP="000147EF">
            <w:pPr>
              <w:jc w:val="both"/>
              <w:rPr>
                <w:rFonts w:ascii="Arial Narrow" w:hAnsi="Arial Narrow" w:cs="Arial"/>
                <w:sz w:val="22"/>
                <w:szCs w:val="22"/>
              </w:rPr>
            </w:pPr>
          </w:p>
          <w:p w:rsidR="00D450A2" w:rsidRPr="00846FB0" w:rsidRDefault="00D450A2" w:rsidP="000147EF">
            <w:pPr>
              <w:jc w:val="both"/>
              <w:rPr>
                <w:rFonts w:ascii="Arial Narrow" w:hAnsi="Arial Narrow" w:cs="Arial"/>
                <w:sz w:val="22"/>
                <w:szCs w:val="22"/>
              </w:rPr>
            </w:pPr>
          </w:p>
        </w:tc>
        <w:tc>
          <w:tcPr>
            <w:tcW w:w="4385" w:type="dxa"/>
            <w:tcBorders>
              <w:bottom w:val="single" w:sz="4" w:space="0" w:color="auto"/>
            </w:tcBorders>
            <w:shd w:val="clear" w:color="auto" w:fill="auto"/>
          </w:tcPr>
          <w:p w:rsidR="00D450A2" w:rsidRPr="00846FB0" w:rsidRDefault="00D450A2" w:rsidP="000147EF">
            <w:pPr>
              <w:jc w:val="both"/>
              <w:rPr>
                <w:rFonts w:ascii="Arial Narrow" w:hAnsi="Arial Narrow" w:cs="Arial"/>
                <w:sz w:val="22"/>
                <w:szCs w:val="22"/>
              </w:rPr>
            </w:pPr>
          </w:p>
        </w:tc>
      </w:tr>
      <w:tr w:rsidR="00D450A2" w:rsidRPr="00846FB0" w:rsidTr="000147EF">
        <w:trPr>
          <w:trHeight w:val="397"/>
        </w:trPr>
        <w:tc>
          <w:tcPr>
            <w:tcW w:w="4971" w:type="dxa"/>
            <w:shd w:val="pct12" w:color="auto" w:fill="auto"/>
            <w:vAlign w:val="center"/>
          </w:tcPr>
          <w:p w:rsidR="00D450A2" w:rsidRPr="00846FB0" w:rsidRDefault="00D450A2" w:rsidP="000147EF">
            <w:pPr>
              <w:jc w:val="center"/>
              <w:rPr>
                <w:rFonts w:ascii="Arial Narrow" w:hAnsi="Arial Narrow" w:cs="Arial"/>
                <w:b/>
                <w:sz w:val="22"/>
                <w:szCs w:val="22"/>
              </w:rPr>
            </w:pPr>
            <w:r w:rsidRPr="00846FB0">
              <w:rPr>
                <w:rFonts w:ascii="Arial Narrow" w:hAnsi="Arial Narrow" w:cs="Arial"/>
                <w:b/>
                <w:sz w:val="22"/>
                <w:szCs w:val="22"/>
              </w:rPr>
              <w:t>FIRMA CARGO Y SELLO</w:t>
            </w:r>
          </w:p>
        </w:tc>
        <w:tc>
          <w:tcPr>
            <w:tcW w:w="4385" w:type="dxa"/>
            <w:shd w:val="pct12" w:color="auto" w:fill="auto"/>
            <w:vAlign w:val="center"/>
          </w:tcPr>
          <w:p w:rsidR="00D450A2" w:rsidRPr="00846FB0" w:rsidRDefault="00D450A2" w:rsidP="000147EF">
            <w:pPr>
              <w:jc w:val="center"/>
              <w:rPr>
                <w:rFonts w:ascii="Arial Narrow" w:hAnsi="Arial Narrow" w:cs="Arial"/>
                <w:sz w:val="22"/>
                <w:szCs w:val="22"/>
              </w:rPr>
            </w:pPr>
            <w:r w:rsidRPr="00846FB0">
              <w:rPr>
                <w:rFonts w:ascii="Arial Narrow" w:hAnsi="Arial Narrow" w:cs="Arial"/>
                <w:b/>
                <w:sz w:val="22"/>
                <w:szCs w:val="22"/>
              </w:rPr>
              <w:t>FIRMA CARGO  Y SELLO</w:t>
            </w:r>
          </w:p>
        </w:tc>
      </w:tr>
    </w:tbl>
    <w:p w:rsidR="009B5F10" w:rsidRPr="00846FB0" w:rsidRDefault="0073325F">
      <w:pPr>
        <w:rPr>
          <w:rFonts w:ascii="Arial Narrow" w:hAnsi="Arial Narrow"/>
          <w:sz w:val="22"/>
          <w:szCs w:val="22"/>
        </w:rPr>
      </w:pPr>
    </w:p>
    <w:sectPr w:rsidR="009B5F10" w:rsidRPr="00846FB0">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25F" w:rsidRDefault="0073325F" w:rsidP="00271D38">
      <w:r>
        <w:separator/>
      </w:r>
    </w:p>
  </w:endnote>
  <w:endnote w:type="continuationSeparator" w:id="0">
    <w:p w:rsidR="0073325F" w:rsidRDefault="0073325F" w:rsidP="00271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gency FB">
    <w:panose1 w:val="020B0503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25F" w:rsidRDefault="0073325F" w:rsidP="00271D38">
      <w:r>
        <w:separator/>
      </w:r>
    </w:p>
  </w:footnote>
  <w:footnote w:type="continuationSeparator" w:id="0">
    <w:p w:rsidR="0073325F" w:rsidRDefault="0073325F" w:rsidP="00271D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5492"/>
      <w:gridCol w:w="1488"/>
    </w:tblGrid>
    <w:tr w:rsidR="00271D38" w:rsidRPr="00FA0D94" w:rsidTr="000147EF">
      <w:tc>
        <w:tcPr>
          <w:tcW w:w="2010" w:type="dxa"/>
          <w:vMerge w:val="restart"/>
          <w:vAlign w:val="center"/>
        </w:tcPr>
        <w:p w:rsidR="00271D38" w:rsidRPr="00FA0D94" w:rsidRDefault="00271D38" w:rsidP="000147EF">
          <w:pPr>
            <w:pStyle w:val="Encabezado"/>
            <w:jc w:val="center"/>
            <w:rPr>
              <w:rFonts w:ascii="Arial Narrow" w:eastAsia="Arial Unicode MS" w:hAnsi="Arial Narrow"/>
              <w:szCs w:val="12"/>
              <w:lang w:val="es-MX"/>
            </w:rPr>
          </w:pPr>
          <w:r>
            <w:rPr>
              <w:noProof/>
              <w:lang w:eastAsia="es-ES"/>
            </w:rPr>
            <w:drawing>
              <wp:inline distT="0" distB="0" distL="0" distR="0" wp14:anchorId="36FBC315" wp14:editId="7377CAED">
                <wp:extent cx="1371600" cy="6381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638175"/>
                        </a:xfrm>
                        <a:prstGeom prst="rect">
                          <a:avLst/>
                        </a:prstGeom>
                        <a:noFill/>
                        <a:ln>
                          <a:noFill/>
                        </a:ln>
                      </pic:spPr>
                    </pic:pic>
                  </a:graphicData>
                </a:graphic>
              </wp:inline>
            </w:drawing>
          </w:r>
        </w:p>
      </w:tc>
      <w:tc>
        <w:tcPr>
          <w:tcW w:w="5787" w:type="dxa"/>
          <w:vAlign w:val="center"/>
        </w:tcPr>
        <w:p w:rsidR="00271D38" w:rsidRPr="0076024C" w:rsidRDefault="00271D38" w:rsidP="000147EF">
          <w:pPr>
            <w:pStyle w:val="Encabezado"/>
            <w:jc w:val="center"/>
            <w:rPr>
              <w:rFonts w:ascii="Calibri" w:eastAsia="Arial Unicode MS" w:hAnsi="Calibri" w:cs="Calibri"/>
              <w:szCs w:val="12"/>
              <w:lang w:val="es-MX"/>
            </w:rPr>
          </w:pPr>
          <w:r w:rsidRPr="0076024C">
            <w:rPr>
              <w:rFonts w:ascii="Calibri" w:eastAsia="Arial Unicode MS" w:hAnsi="Calibri" w:cs="Calibri"/>
              <w:b/>
              <w:sz w:val="18"/>
              <w:szCs w:val="18"/>
              <w:lang w:val="es-MX"/>
            </w:rPr>
            <w:t>UNIDAD SOLICITANTE:</w:t>
          </w:r>
          <w:r>
            <w:rPr>
              <w:rFonts w:ascii="Calibri" w:eastAsia="Arial Unicode MS" w:hAnsi="Calibri" w:cs="Calibri"/>
              <w:b/>
              <w:sz w:val="18"/>
              <w:szCs w:val="18"/>
              <w:lang w:val="es-MX"/>
            </w:rPr>
            <w:t xml:space="preserve"> </w:t>
          </w:r>
          <w:r w:rsidR="00CB4FFF">
            <w:rPr>
              <w:rFonts w:ascii="Calibri" w:eastAsia="Arial Unicode MS" w:hAnsi="Calibri" w:cs="Calibri"/>
              <w:b/>
              <w:sz w:val="18"/>
              <w:szCs w:val="18"/>
              <w:lang w:val="es-MX"/>
            </w:rPr>
            <w:t>UNIDAD DISTRITAL DE ADMINISTRACION Y FINANZAS</w:t>
          </w:r>
        </w:p>
        <w:p w:rsidR="00271D38" w:rsidRPr="0076024C" w:rsidRDefault="00271D38" w:rsidP="000147EF">
          <w:pPr>
            <w:pStyle w:val="Encabezado"/>
            <w:jc w:val="center"/>
            <w:rPr>
              <w:rFonts w:ascii="Calibri" w:eastAsia="Arial Unicode MS" w:hAnsi="Calibri" w:cs="Calibri"/>
              <w:szCs w:val="12"/>
              <w:lang w:val="es-MX"/>
            </w:rPr>
          </w:pPr>
        </w:p>
      </w:tc>
      <w:tc>
        <w:tcPr>
          <w:tcW w:w="1559" w:type="dxa"/>
          <w:vAlign w:val="center"/>
        </w:tcPr>
        <w:p w:rsidR="00271D38" w:rsidRPr="00FE1478" w:rsidRDefault="00FE1478" w:rsidP="00FE1478">
          <w:pPr>
            <w:pStyle w:val="Encabezado"/>
            <w:jc w:val="center"/>
            <w:rPr>
              <w:rFonts w:ascii="Calibri" w:eastAsia="Arial Unicode MS" w:hAnsi="Calibri" w:cs="Arial"/>
              <w:b/>
              <w:sz w:val="22"/>
              <w:szCs w:val="22"/>
              <w:lang w:val="es-MX"/>
            </w:rPr>
          </w:pPr>
          <w:r w:rsidRPr="00FE1478">
            <w:rPr>
              <w:rFonts w:ascii="Calibri" w:eastAsia="Arial Unicode MS" w:hAnsi="Calibri" w:cs="Arial"/>
              <w:b/>
              <w:sz w:val="22"/>
              <w:szCs w:val="22"/>
              <w:lang w:val="es-MX"/>
            </w:rPr>
            <w:t>CD-002</w:t>
          </w:r>
        </w:p>
      </w:tc>
    </w:tr>
    <w:tr w:rsidR="00271D38" w:rsidRPr="00FA0D94" w:rsidTr="000147EF">
      <w:trPr>
        <w:trHeight w:val="478"/>
      </w:trPr>
      <w:tc>
        <w:tcPr>
          <w:tcW w:w="2010" w:type="dxa"/>
          <w:vMerge/>
          <w:vAlign w:val="center"/>
        </w:tcPr>
        <w:p w:rsidR="00271D38" w:rsidRPr="00FA0D94" w:rsidRDefault="00271D38" w:rsidP="000147EF">
          <w:pPr>
            <w:pStyle w:val="Encabezado"/>
            <w:jc w:val="center"/>
            <w:rPr>
              <w:rFonts w:ascii="Arial Narrow" w:eastAsia="Arial Unicode MS" w:hAnsi="Arial Narrow"/>
              <w:szCs w:val="12"/>
              <w:lang w:val="es-MX"/>
            </w:rPr>
          </w:pPr>
        </w:p>
      </w:tc>
      <w:tc>
        <w:tcPr>
          <w:tcW w:w="5787" w:type="dxa"/>
          <w:vAlign w:val="bottom"/>
        </w:tcPr>
        <w:p w:rsidR="00271D38" w:rsidRPr="0076024C" w:rsidRDefault="00271D38" w:rsidP="000147EF">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OBJETO DE LA CONTRATACION: </w:t>
          </w:r>
          <w:r w:rsidR="00CB4FFF">
            <w:rPr>
              <w:rFonts w:ascii="Calibri" w:eastAsia="Arial Unicode MS" w:hAnsi="Calibri" w:cs="Calibri"/>
              <w:b/>
              <w:sz w:val="18"/>
              <w:szCs w:val="18"/>
              <w:lang w:val="es-MX"/>
            </w:rPr>
            <w:t>ENCARGADO DE SERVICIOS GENERALES</w:t>
          </w:r>
        </w:p>
        <w:p w:rsidR="00271D38" w:rsidRPr="0076024C" w:rsidRDefault="00271D38" w:rsidP="000147EF">
          <w:pPr>
            <w:pStyle w:val="Encabezado"/>
            <w:rPr>
              <w:rFonts w:ascii="Calibri" w:eastAsia="Arial Unicode MS" w:hAnsi="Calibri" w:cs="Calibri"/>
              <w:szCs w:val="12"/>
              <w:lang w:val="es-MX"/>
            </w:rPr>
          </w:pPr>
        </w:p>
      </w:tc>
      <w:tc>
        <w:tcPr>
          <w:tcW w:w="1559" w:type="dxa"/>
          <w:vAlign w:val="bottom"/>
        </w:tcPr>
        <w:p w:rsidR="00271D38" w:rsidRPr="0076024C" w:rsidRDefault="00271D38" w:rsidP="000147EF">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271D38" w:rsidRPr="0076024C" w:rsidRDefault="00271D38" w:rsidP="000147EF">
          <w:pPr>
            <w:pStyle w:val="Encabezado"/>
            <w:rPr>
              <w:rFonts w:ascii="Calibri" w:eastAsia="Arial Unicode MS" w:hAnsi="Calibri" w:cs="Arial"/>
              <w:sz w:val="16"/>
              <w:szCs w:val="16"/>
              <w:lang w:val="es-MX"/>
            </w:rPr>
          </w:pPr>
          <w:r w:rsidRPr="0076024C">
            <w:rPr>
              <w:rFonts w:ascii="Calibri" w:eastAsia="Arial Unicode MS" w:hAnsi="Calibri" w:cs="Arial"/>
              <w:sz w:val="16"/>
              <w:szCs w:val="16"/>
              <w:lang w:val="es-MX"/>
            </w:rPr>
            <w:t xml:space="preserv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PAGE </w:instrText>
          </w:r>
          <w:r w:rsidRPr="0076024C">
            <w:rPr>
              <w:rStyle w:val="Nmerodepgina"/>
              <w:rFonts w:ascii="Calibri" w:hAnsi="Calibri"/>
              <w:sz w:val="16"/>
              <w:szCs w:val="16"/>
            </w:rPr>
            <w:fldChar w:fldCharType="separate"/>
          </w:r>
          <w:r w:rsidR="00CD6426">
            <w:rPr>
              <w:rStyle w:val="Nmerodepgina"/>
              <w:rFonts w:ascii="Calibri" w:hAnsi="Calibri"/>
              <w:noProof/>
              <w:sz w:val="16"/>
              <w:szCs w:val="16"/>
            </w:rPr>
            <w:t>1</w:t>
          </w:r>
          <w:r w:rsidRPr="0076024C">
            <w:rPr>
              <w:rStyle w:val="Nmerodepgina"/>
              <w:rFonts w:ascii="Calibri" w:hAnsi="Calibri"/>
              <w:sz w:val="16"/>
              <w:szCs w:val="16"/>
            </w:rPr>
            <w:fldChar w:fldCharType="end"/>
          </w:r>
          <w:r w:rsidRPr="0076024C">
            <w:rPr>
              <w:rStyle w:val="Nmerodepgina"/>
              <w:rFonts w:ascii="Calibri" w:hAnsi="Calibri"/>
              <w:sz w:val="16"/>
              <w:szCs w:val="16"/>
            </w:rPr>
            <w:t xml:space="preserve"> de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NUMPAGES </w:instrText>
          </w:r>
          <w:r w:rsidRPr="0076024C">
            <w:rPr>
              <w:rStyle w:val="Nmerodepgina"/>
              <w:rFonts w:ascii="Calibri" w:hAnsi="Calibri"/>
              <w:sz w:val="16"/>
              <w:szCs w:val="16"/>
            </w:rPr>
            <w:fldChar w:fldCharType="separate"/>
          </w:r>
          <w:r w:rsidR="00CD6426">
            <w:rPr>
              <w:rStyle w:val="Nmerodepgina"/>
              <w:rFonts w:ascii="Calibri" w:hAnsi="Calibri"/>
              <w:noProof/>
              <w:sz w:val="16"/>
              <w:szCs w:val="16"/>
            </w:rPr>
            <w:t>4</w:t>
          </w:r>
          <w:r w:rsidRPr="0076024C">
            <w:rPr>
              <w:rStyle w:val="Nmerodepgina"/>
              <w:rFonts w:ascii="Calibri" w:hAnsi="Calibri"/>
              <w:sz w:val="16"/>
              <w:szCs w:val="16"/>
            </w:rPr>
            <w:fldChar w:fldCharType="end"/>
          </w:r>
        </w:p>
      </w:tc>
    </w:tr>
  </w:tbl>
  <w:p w:rsidR="00271D38" w:rsidRPr="00271D38" w:rsidRDefault="00271D38" w:rsidP="00271D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74995"/>
    <w:multiLevelType w:val="hybridMultilevel"/>
    <w:tmpl w:val="3EF0E436"/>
    <w:lvl w:ilvl="0" w:tplc="400A0013">
      <w:start w:val="1"/>
      <w:numFmt w:val="upp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nsid w:val="27EC48C6"/>
    <w:multiLevelType w:val="hybridMultilevel"/>
    <w:tmpl w:val="85021A02"/>
    <w:lvl w:ilvl="0" w:tplc="0478E0C4">
      <w:start w:val="1"/>
      <w:numFmt w:val="lowerLetter"/>
      <w:lvlText w:val="%1)"/>
      <w:lvlJc w:val="left"/>
      <w:pPr>
        <w:ind w:left="1428" w:hanging="360"/>
      </w:pPr>
      <w:rPr>
        <w:rFonts w:ascii="Agency FB" w:eastAsia="Times New Roman" w:hAnsi="Agency FB" w:cs="Calibri" w:hint="default"/>
        <w:b/>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
    <w:nsid w:val="27F6520C"/>
    <w:multiLevelType w:val="hybridMultilevel"/>
    <w:tmpl w:val="67D0F09E"/>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2B3E15FC"/>
    <w:multiLevelType w:val="hybridMultilevel"/>
    <w:tmpl w:val="088C2778"/>
    <w:lvl w:ilvl="0" w:tplc="F35CC70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2CC403E4"/>
    <w:multiLevelType w:val="hybridMultilevel"/>
    <w:tmpl w:val="85709968"/>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30C64818"/>
    <w:multiLevelType w:val="hybridMultilevel"/>
    <w:tmpl w:val="01D0E39A"/>
    <w:lvl w:ilvl="0" w:tplc="400A000B">
      <w:start w:val="1"/>
      <w:numFmt w:val="bullet"/>
      <w:lvlText w:val=""/>
      <w:lvlJc w:val="left"/>
      <w:pPr>
        <w:ind w:left="792" w:hanging="360"/>
      </w:pPr>
      <w:rPr>
        <w:rFonts w:ascii="Wingdings" w:hAnsi="Wingdings" w:hint="default"/>
      </w:rPr>
    </w:lvl>
    <w:lvl w:ilvl="1" w:tplc="400A0003" w:tentative="1">
      <w:start w:val="1"/>
      <w:numFmt w:val="bullet"/>
      <w:lvlText w:val="o"/>
      <w:lvlJc w:val="left"/>
      <w:pPr>
        <w:ind w:left="1512" w:hanging="360"/>
      </w:pPr>
      <w:rPr>
        <w:rFonts w:ascii="Courier New" w:hAnsi="Courier New" w:cs="Courier New" w:hint="default"/>
      </w:rPr>
    </w:lvl>
    <w:lvl w:ilvl="2" w:tplc="400A0005" w:tentative="1">
      <w:start w:val="1"/>
      <w:numFmt w:val="bullet"/>
      <w:lvlText w:val=""/>
      <w:lvlJc w:val="left"/>
      <w:pPr>
        <w:ind w:left="2232" w:hanging="360"/>
      </w:pPr>
      <w:rPr>
        <w:rFonts w:ascii="Wingdings" w:hAnsi="Wingdings" w:hint="default"/>
      </w:rPr>
    </w:lvl>
    <w:lvl w:ilvl="3" w:tplc="400A0001" w:tentative="1">
      <w:start w:val="1"/>
      <w:numFmt w:val="bullet"/>
      <w:lvlText w:val=""/>
      <w:lvlJc w:val="left"/>
      <w:pPr>
        <w:ind w:left="2952" w:hanging="360"/>
      </w:pPr>
      <w:rPr>
        <w:rFonts w:ascii="Symbol" w:hAnsi="Symbol" w:hint="default"/>
      </w:rPr>
    </w:lvl>
    <w:lvl w:ilvl="4" w:tplc="400A0003" w:tentative="1">
      <w:start w:val="1"/>
      <w:numFmt w:val="bullet"/>
      <w:lvlText w:val="o"/>
      <w:lvlJc w:val="left"/>
      <w:pPr>
        <w:ind w:left="3672" w:hanging="360"/>
      </w:pPr>
      <w:rPr>
        <w:rFonts w:ascii="Courier New" w:hAnsi="Courier New" w:cs="Courier New" w:hint="default"/>
      </w:rPr>
    </w:lvl>
    <w:lvl w:ilvl="5" w:tplc="400A0005" w:tentative="1">
      <w:start w:val="1"/>
      <w:numFmt w:val="bullet"/>
      <w:lvlText w:val=""/>
      <w:lvlJc w:val="left"/>
      <w:pPr>
        <w:ind w:left="4392" w:hanging="360"/>
      </w:pPr>
      <w:rPr>
        <w:rFonts w:ascii="Wingdings" w:hAnsi="Wingdings" w:hint="default"/>
      </w:rPr>
    </w:lvl>
    <w:lvl w:ilvl="6" w:tplc="400A0001" w:tentative="1">
      <w:start w:val="1"/>
      <w:numFmt w:val="bullet"/>
      <w:lvlText w:val=""/>
      <w:lvlJc w:val="left"/>
      <w:pPr>
        <w:ind w:left="5112" w:hanging="360"/>
      </w:pPr>
      <w:rPr>
        <w:rFonts w:ascii="Symbol" w:hAnsi="Symbol" w:hint="default"/>
      </w:rPr>
    </w:lvl>
    <w:lvl w:ilvl="7" w:tplc="400A0003" w:tentative="1">
      <w:start w:val="1"/>
      <w:numFmt w:val="bullet"/>
      <w:lvlText w:val="o"/>
      <w:lvlJc w:val="left"/>
      <w:pPr>
        <w:ind w:left="5832" w:hanging="360"/>
      </w:pPr>
      <w:rPr>
        <w:rFonts w:ascii="Courier New" w:hAnsi="Courier New" w:cs="Courier New" w:hint="default"/>
      </w:rPr>
    </w:lvl>
    <w:lvl w:ilvl="8" w:tplc="400A0005" w:tentative="1">
      <w:start w:val="1"/>
      <w:numFmt w:val="bullet"/>
      <w:lvlText w:val=""/>
      <w:lvlJc w:val="left"/>
      <w:pPr>
        <w:ind w:left="6552" w:hanging="360"/>
      </w:pPr>
      <w:rPr>
        <w:rFonts w:ascii="Wingdings" w:hAnsi="Wingdings" w:hint="default"/>
      </w:rPr>
    </w:lvl>
  </w:abstractNum>
  <w:abstractNum w:abstractNumId="6">
    <w:nsid w:val="42D53629"/>
    <w:multiLevelType w:val="hybridMultilevel"/>
    <w:tmpl w:val="F79224F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47B77E16"/>
    <w:multiLevelType w:val="hybridMultilevel"/>
    <w:tmpl w:val="E42887E8"/>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76706E7B"/>
    <w:multiLevelType w:val="hybridMultilevel"/>
    <w:tmpl w:val="6C56BD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78ED7213"/>
    <w:multiLevelType w:val="hybridMultilevel"/>
    <w:tmpl w:val="7B0AD4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6"/>
  </w:num>
  <w:num w:numId="5">
    <w:abstractNumId w:val="2"/>
  </w:num>
  <w:num w:numId="6">
    <w:abstractNumId w:val="9"/>
  </w:num>
  <w:num w:numId="7">
    <w:abstractNumId w:val="4"/>
  </w:num>
  <w:num w:numId="8">
    <w:abstractNumId w:val="1"/>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ABA"/>
    <w:rsid w:val="0002045F"/>
    <w:rsid w:val="0019628B"/>
    <w:rsid w:val="001C4A6E"/>
    <w:rsid w:val="00271D38"/>
    <w:rsid w:val="002D058F"/>
    <w:rsid w:val="00480C9C"/>
    <w:rsid w:val="00607248"/>
    <w:rsid w:val="0065695D"/>
    <w:rsid w:val="006E26AC"/>
    <w:rsid w:val="0073325F"/>
    <w:rsid w:val="00846FB0"/>
    <w:rsid w:val="008C52FA"/>
    <w:rsid w:val="00901ABA"/>
    <w:rsid w:val="00B179BE"/>
    <w:rsid w:val="00B274DE"/>
    <w:rsid w:val="00B42A15"/>
    <w:rsid w:val="00CB4FFF"/>
    <w:rsid w:val="00CD6426"/>
    <w:rsid w:val="00CE2EAC"/>
    <w:rsid w:val="00D450A2"/>
    <w:rsid w:val="00D53D1A"/>
    <w:rsid w:val="00D9760F"/>
    <w:rsid w:val="00F37E90"/>
    <w:rsid w:val="00FE1478"/>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ABA"/>
    <w:pPr>
      <w:spacing w:after="0" w:line="240" w:lineRule="auto"/>
    </w:pPr>
    <w:rPr>
      <w:rFonts w:ascii="Times New Roman" w:eastAsia="Times New Roman" w:hAnsi="Times New Roman" w:cs="Times New Roman"/>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본문1"/>
    <w:basedOn w:val="Normal"/>
    <w:link w:val="PrrafodelistaCar"/>
    <w:qFormat/>
    <w:rsid w:val="00901ABA"/>
    <w:pPr>
      <w:ind w:left="720"/>
    </w:pPr>
  </w:style>
  <w:style w:type="character" w:customStyle="1" w:styleId="PrrafodelistaCar">
    <w:name w:val="Párrafo de lista Car"/>
    <w:aliases w:val="본문1 Car"/>
    <w:link w:val="Prrafodelista"/>
    <w:locked/>
    <w:rsid w:val="00901ABA"/>
    <w:rPr>
      <w:rFonts w:ascii="Times New Roman" w:eastAsia="Times New Roman" w:hAnsi="Times New Roman" w:cs="Times New Roman"/>
      <w:sz w:val="20"/>
      <w:szCs w:val="20"/>
      <w:lang w:val="es-ES"/>
    </w:rPr>
  </w:style>
  <w:style w:type="paragraph" w:styleId="Encabezado">
    <w:name w:val="header"/>
    <w:basedOn w:val="Normal"/>
    <w:link w:val="EncabezadoCar"/>
    <w:unhideWhenUsed/>
    <w:rsid w:val="00271D38"/>
    <w:pPr>
      <w:tabs>
        <w:tab w:val="center" w:pos="4419"/>
        <w:tab w:val="right" w:pos="8838"/>
      </w:tabs>
    </w:pPr>
  </w:style>
  <w:style w:type="character" w:customStyle="1" w:styleId="EncabezadoCar">
    <w:name w:val="Encabezado Car"/>
    <w:basedOn w:val="Fuentedeprrafopredeter"/>
    <w:link w:val="Encabezado"/>
    <w:rsid w:val="00271D38"/>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271D38"/>
    <w:pPr>
      <w:tabs>
        <w:tab w:val="center" w:pos="4419"/>
        <w:tab w:val="right" w:pos="8838"/>
      </w:tabs>
    </w:pPr>
  </w:style>
  <w:style w:type="character" w:customStyle="1" w:styleId="PiedepginaCar">
    <w:name w:val="Pie de página Car"/>
    <w:basedOn w:val="Fuentedeprrafopredeter"/>
    <w:link w:val="Piedepgina"/>
    <w:uiPriority w:val="99"/>
    <w:rsid w:val="00271D38"/>
    <w:rPr>
      <w:rFonts w:ascii="Times New Roman" w:eastAsia="Times New Roman" w:hAnsi="Times New Roman" w:cs="Times New Roman"/>
      <w:sz w:val="20"/>
      <w:szCs w:val="20"/>
      <w:lang w:val="es-ES"/>
    </w:rPr>
  </w:style>
  <w:style w:type="paragraph" w:styleId="Textodeglobo">
    <w:name w:val="Balloon Text"/>
    <w:basedOn w:val="Normal"/>
    <w:link w:val="TextodegloboCar"/>
    <w:uiPriority w:val="99"/>
    <w:semiHidden/>
    <w:unhideWhenUsed/>
    <w:rsid w:val="00271D38"/>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D38"/>
    <w:rPr>
      <w:rFonts w:ascii="Tahoma" w:eastAsia="Times New Roman" w:hAnsi="Tahoma" w:cs="Tahoma"/>
      <w:sz w:val="16"/>
      <w:szCs w:val="16"/>
      <w:lang w:val="es-ES"/>
    </w:rPr>
  </w:style>
  <w:style w:type="character" w:styleId="Nmerodepgina">
    <w:name w:val="page number"/>
    <w:basedOn w:val="Fuentedeprrafopredeter"/>
    <w:rsid w:val="00271D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ABA"/>
    <w:pPr>
      <w:spacing w:after="0" w:line="240" w:lineRule="auto"/>
    </w:pPr>
    <w:rPr>
      <w:rFonts w:ascii="Times New Roman" w:eastAsia="Times New Roman" w:hAnsi="Times New Roman" w:cs="Times New Roman"/>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본문1"/>
    <w:basedOn w:val="Normal"/>
    <w:link w:val="PrrafodelistaCar"/>
    <w:qFormat/>
    <w:rsid w:val="00901ABA"/>
    <w:pPr>
      <w:ind w:left="720"/>
    </w:pPr>
  </w:style>
  <w:style w:type="character" w:customStyle="1" w:styleId="PrrafodelistaCar">
    <w:name w:val="Párrafo de lista Car"/>
    <w:aliases w:val="본문1 Car"/>
    <w:link w:val="Prrafodelista"/>
    <w:locked/>
    <w:rsid w:val="00901ABA"/>
    <w:rPr>
      <w:rFonts w:ascii="Times New Roman" w:eastAsia="Times New Roman" w:hAnsi="Times New Roman" w:cs="Times New Roman"/>
      <w:sz w:val="20"/>
      <w:szCs w:val="20"/>
      <w:lang w:val="es-ES"/>
    </w:rPr>
  </w:style>
  <w:style w:type="paragraph" w:styleId="Encabezado">
    <w:name w:val="header"/>
    <w:basedOn w:val="Normal"/>
    <w:link w:val="EncabezadoCar"/>
    <w:unhideWhenUsed/>
    <w:rsid w:val="00271D38"/>
    <w:pPr>
      <w:tabs>
        <w:tab w:val="center" w:pos="4419"/>
        <w:tab w:val="right" w:pos="8838"/>
      </w:tabs>
    </w:pPr>
  </w:style>
  <w:style w:type="character" w:customStyle="1" w:styleId="EncabezadoCar">
    <w:name w:val="Encabezado Car"/>
    <w:basedOn w:val="Fuentedeprrafopredeter"/>
    <w:link w:val="Encabezado"/>
    <w:rsid w:val="00271D38"/>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271D38"/>
    <w:pPr>
      <w:tabs>
        <w:tab w:val="center" w:pos="4419"/>
        <w:tab w:val="right" w:pos="8838"/>
      </w:tabs>
    </w:pPr>
  </w:style>
  <w:style w:type="character" w:customStyle="1" w:styleId="PiedepginaCar">
    <w:name w:val="Pie de página Car"/>
    <w:basedOn w:val="Fuentedeprrafopredeter"/>
    <w:link w:val="Piedepgina"/>
    <w:uiPriority w:val="99"/>
    <w:rsid w:val="00271D38"/>
    <w:rPr>
      <w:rFonts w:ascii="Times New Roman" w:eastAsia="Times New Roman" w:hAnsi="Times New Roman" w:cs="Times New Roman"/>
      <w:sz w:val="20"/>
      <w:szCs w:val="20"/>
      <w:lang w:val="es-ES"/>
    </w:rPr>
  </w:style>
  <w:style w:type="paragraph" w:styleId="Textodeglobo">
    <w:name w:val="Balloon Text"/>
    <w:basedOn w:val="Normal"/>
    <w:link w:val="TextodegloboCar"/>
    <w:uiPriority w:val="99"/>
    <w:semiHidden/>
    <w:unhideWhenUsed/>
    <w:rsid w:val="00271D38"/>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D38"/>
    <w:rPr>
      <w:rFonts w:ascii="Tahoma" w:eastAsia="Times New Roman" w:hAnsi="Tahoma" w:cs="Tahoma"/>
      <w:sz w:val="16"/>
      <w:szCs w:val="16"/>
      <w:lang w:val="es-ES"/>
    </w:rPr>
  </w:style>
  <w:style w:type="character" w:styleId="Nmerodepgina">
    <w:name w:val="page number"/>
    <w:basedOn w:val="Fuentedeprrafopredeter"/>
    <w:rsid w:val="00271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1454</Words>
  <Characters>8002</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Andres Choque Molina</dc:creator>
  <cp:lastModifiedBy>Sandra Boado Quiroga Rojas</cp:lastModifiedBy>
  <cp:revision>2</cp:revision>
  <cp:lastPrinted>2016-08-12T20:57:00Z</cp:lastPrinted>
  <dcterms:created xsi:type="dcterms:W3CDTF">2016-08-18T16:25:00Z</dcterms:created>
  <dcterms:modified xsi:type="dcterms:W3CDTF">2016-08-18T16:25:00Z</dcterms:modified>
</cp:coreProperties>
</file>