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C94" w:rsidRDefault="00E30C94" w:rsidP="00E30C94">
      <w:pPr>
        <w:jc w:val="center"/>
        <w:rPr>
          <w:rFonts w:ascii="Calibri" w:hAnsi="Calibri" w:cs="Calibri"/>
          <w:b/>
          <w:sz w:val="22"/>
          <w:szCs w:val="22"/>
        </w:rPr>
      </w:pPr>
      <w:r w:rsidRPr="002024C7">
        <w:rPr>
          <w:rFonts w:ascii="Calibri" w:hAnsi="Calibri" w:cs="Calibri"/>
          <w:b/>
          <w:sz w:val="22"/>
          <w:szCs w:val="22"/>
        </w:rPr>
        <w:t>PARTE II</w:t>
      </w:r>
    </w:p>
    <w:p w:rsidR="00E30C94" w:rsidRDefault="00E30C94" w:rsidP="00E30C94">
      <w:pPr>
        <w:jc w:val="center"/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2024C7">
        <w:rPr>
          <w:rFonts w:ascii="Calibri" w:hAnsi="Calibri" w:cs="Arial"/>
          <w:b/>
          <w:sz w:val="22"/>
          <w:szCs w:val="22"/>
          <w:u w:val="single"/>
        </w:rPr>
        <w:t>ESPECIFICACIONES TÉCNICAS</w:t>
      </w: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E30C94" w:rsidRPr="002024C7" w:rsidTr="00F3685C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/>
            <w:vAlign w:val="center"/>
          </w:tcPr>
          <w:p w:rsidR="00E30C94" w:rsidRPr="002024C7" w:rsidRDefault="00E30C94" w:rsidP="00F3685C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/>
            <w:noWrap/>
            <w:vAlign w:val="center"/>
            <w:hideMark/>
          </w:tcPr>
          <w:p w:rsidR="00E30C94" w:rsidRPr="002024C7" w:rsidRDefault="00E30C94" w:rsidP="00F3685C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 xml:space="preserve">DESCRIPCIÓN DETALLADA DEL SERVICIO </w:t>
            </w:r>
          </w:p>
        </w:tc>
      </w:tr>
      <w:tr w:rsidR="00E30C94" w:rsidRPr="002024C7" w:rsidTr="00F3685C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0C94" w:rsidRPr="002024C7" w:rsidRDefault="00E30C94" w:rsidP="00F3685C">
            <w:pPr>
              <w:spacing w:before="60" w:after="60"/>
              <w:jc w:val="center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0C94" w:rsidRPr="002024C7" w:rsidRDefault="00E30C94" w:rsidP="00F3685C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2024C7">
              <w:rPr>
                <w:rFonts w:ascii="Calibri" w:hAnsi="Calibri" w:cs="Calibri"/>
                <w:sz w:val="22"/>
                <w:szCs w:val="22"/>
                <w:lang w:val="es-BO"/>
              </w:rPr>
              <w:t>SERVICIO DE IMPRESIÓN DE GIGANTOGRAFIAS-DCOR</w:t>
            </w:r>
          </w:p>
        </w:tc>
      </w:tr>
    </w:tbl>
    <w:p w:rsidR="00E30C94" w:rsidRPr="002024C7" w:rsidRDefault="00E30C94" w:rsidP="00E30C94">
      <w:pPr>
        <w:jc w:val="center"/>
        <w:rPr>
          <w:rFonts w:ascii="Calibri" w:hAnsi="Calibri" w:cs="Calibri"/>
          <w:snapToGrid w:val="0"/>
          <w:sz w:val="22"/>
          <w:szCs w:val="22"/>
        </w:rPr>
      </w:pPr>
    </w:p>
    <w:p w:rsidR="00E30C94" w:rsidRPr="002024C7" w:rsidRDefault="00E30C94" w:rsidP="00E30C94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  <w:r w:rsidRPr="002024C7">
        <w:rPr>
          <w:rFonts w:ascii="Calibri" w:hAnsi="Calibri" w:cs="Calibri"/>
          <w:b/>
          <w:bCs/>
          <w:sz w:val="22"/>
          <w:szCs w:val="22"/>
          <w:lang w:eastAsia="es-BO"/>
        </w:rPr>
        <w:t xml:space="preserve">CARACTERÍSTICAS </w:t>
      </w:r>
    </w:p>
    <w:p w:rsidR="00E30C94" w:rsidRPr="002024C7" w:rsidRDefault="00E30C94" w:rsidP="00E30C9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DESCRIPCIÓN DEL SERVICIO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Servicio de impresión de Gigantografias, de acuerdo a las siguientes características: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420"/>
              <w:gridCol w:w="2541"/>
              <w:gridCol w:w="1418"/>
              <w:gridCol w:w="992"/>
              <w:gridCol w:w="992"/>
            </w:tblGrid>
            <w:tr w:rsidR="00E30C94" w:rsidRPr="002024C7" w:rsidTr="00F3685C">
              <w:trPr>
                <w:trHeight w:val="631"/>
              </w:trPr>
              <w:tc>
                <w:tcPr>
                  <w:tcW w:w="704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N° DE ITEM</w:t>
                  </w:r>
                </w:p>
              </w:tc>
              <w:tc>
                <w:tcPr>
                  <w:tcW w:w="2420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PLANTA DE GLP Y ESTACIONES DE SERVICIO</w:t>
                  </w:r>
                </w:p>
              </w:tc>
              <w:tc>
                <w:tcPr>
                  <w:tcW w:w="2541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DESCRIPCION</w:t>
                  </w:r>
                </w:p>
              </w:tc>
              <w:tc>
                <w:tcPr>
                  <w:tcW w:w="1418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MEDIDAS</w:t>
                  </w:r>
                </w:p>
              </w:tc>
              <w:tc>
                <w:tcPr>
                  <w:tcW w:w="992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CANTIDAD</w:t>
                  </w:r>
                </w:p>
              </w:tc>
              <w:tc>
                <w:tcPr>
                  <w:tcW w:w="992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UNIDAD DE MEDIDA</w:t>
                  </w:r>
                </w:p>
              </w:tc>
            </w:tr>
            <w:tr w:rsidR="00E30C94" w:rsidRPr="002024C7" w:rsidTr="00F3685C">
              <w:trPr>
                <w:trHeight w:val="510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PLANTA DE GLP SAN PEDRO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(PUERTA DE INGRESO PRINCIPAL)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FULL COLOR PANAFLEX E INSTALADO A BASTIDOR METÁLICO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8,20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631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PLANTA DE GLP SAN PEDRO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(PARA SALA DE INDUCCIÓN)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631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5 ESQUINAS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FULL COLOR PANAFLEX E INSTALADO A LETRERO LUMINOSO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(EN 2 CARAS)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3,50 m. x 1,90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0318ED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69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SAN PEDRO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DE LONA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0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5 ESQUINAS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24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MORELA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17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MORELA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 E  INSTALADO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0,60 m. x  0,75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0318ED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09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LLALLAGUA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DE LONA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UNCIA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DE LONA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278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PUESTO DE VENTA ORINOCA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DE LONA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6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PLANTA DE GLP SAN PEDRO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IMPRESION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(COLOCADO POR FUERA EN VENTANAS)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13,75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13,75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M2</w:t>
                  </w:r>
                </w:p>
              </w:tc>
            </w:tr>
            <w:tr w:rsidR="00E30C94" w:rsidRPr="002024C7" w:rsidTr="00F3685C">
              <w:trPr>
                <w:trHeight w:val="6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PLANTA DE GLP SAN PEDRO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IMPRESION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(COLOCADO POR FUERA EN PUERTAS)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9,55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9,55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M2</w:t>
                  </w:r>
                </w:p>
              </w:tc>
            </w:tr>
            <w:tr w:rsidR="00E30C94" w:rsidRPr="002024C7" w:rsidTr="00F3685C">
              <w:trPr>
                <w:trHeight w:val="6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MORELA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(COLOCADO POR FUERA EN PUERTAS Y VENTANAS)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9,00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9,00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M2</w:t>
                  </w:r>
                </w:p>
              </w:tc>
            </w:tr>
            <w:tr w:rsidR="00E30C94" w:rsidRPr="002024C7" w:rsidTr="00F3685C">
              <w:trPr>
                <w:trHeight w:val="6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lastRenderedPageBreak/>
                    <w:t>14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SAN PEDRO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(COLOCADO POR FUERA EN PUERTAS Y VENTANAS)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23,99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23,99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M2</w:t>
                  </w:r>
                </w:p>
              </w:tc>
            </w:tr>
          </w:tbl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MODELOS O DISEÑOS REFERENCIALES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24C7">
              <w:rPr>
                <w:rFonts w:ascii="Calibri" w:hAnsi="Calibri"/>
                <w:b/>
                <w:sz w:val="22"/>
                <w:szCs w:val="22"/>
              </w:rPr>
              <w:t>IMPRESIÓN FULL COLOR PANAFLEX E INSTALADO A BASTIDOR METALICO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drawing>
                <wp:inline distT="0" distB="0" distL="0" distR="0">
                  <wp:extent cx="4972050" cy="5572125"/>
                  <wp:effectExtent l="0" t="0" r="0" b="9525"/>
                  <wp:docPr id="5" name="Imagen 5" descr="C:\Users\fcanaza\Desktop\MAXIMILIANO\GIGANTOGRAFIAS\PUER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fcanaza\Desktop\MAXIMILIANO\GIGANTOGRAFIAS\PUER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557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lastRenderedPageBreak/>
              <w:drawing>
                <wp:inline distT="0" distB="0" distL="0" distR="0">
                  <wp:extent cx="5305425" cy="6438900"/>
                  <wp:effectExtent l="0" t="0" r="9525" b="0"/>
                  <wp:docPr id="4" name="Imagen 4" descr="C:\Users\fcanaza\Desktop\MAXIMILIANO\GIGANTOGRAFIAS\segurid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C:\Users\fcanaza\Desktop\MAXIMILIANO\GIGANTOGRAFIAS\segurid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643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24C7">
              <w:rPr>
                <w:rFonts w:ascii="Calibri" w:hAnsi="Calibri"/>
                <w:b/>
                <w:sz w:val="22"/>
                <w:szCs w:val="22"/>
              </w:rPr>
              <w:t>IMPRESIÓN DE LONA FULL COLOR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lastRenderedPageBreak/>
              <w:drawing>
                <wp:inline distT="0" distB="0" distL="0" distR="0">
                  <wp:extent cx="4676775" cy="6457950"/>
                  <wp:effectExtent l="0" t="0" r="9525" b="0"/>
                  <wp:docPr id="3" name="Imagen 3" descr="C:\Users\fcanaza\Desktop\MAXIMILIANO\GIGANTOGRAFIAS\5 ESQUIN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C:\Users\fcanaza\Desktop\MAXIMILIANO\GIGANTOGRAFIAS\5 ESQUIN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775" cy="645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24C7">
              <w:rPr>
                <w:rFonts w:ascii="Calibri" w:hAnsi="Calibri"/>
                <w:b/>
                <w:sz w:val="22"/>
                <w:szCs w:val="22"/>
              </w:rPr>
              <w:t>IMPRESIÓN FULL COLOR PANAFLEX E INSTALADO A LETRERO LUMINOSO (EN 2 CARAS)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lastRenderedPageBreak/>
              <w:drawing>
                <wp:inline distT="0" distB="0" distL="0" distR="0">
                  <wp:extent cx="5172075" cy="6962775"/>
                  <wp:effectExtent l="0" t="0" r="9525" b="9525"/>
                  <wp:docPr id="2" name="Imagen 2" descr="C:\Users\fcanaza\Desktop\MAXIMILIANO\GIGANTOGRAFIAS\norm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C:\Users\fcanaza\Desktop\MAXIMILIANO\GIGANTOGRAFIAS\norm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696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  <w:t>IMPRESIÓ</w:t>
            </w:r>
            <w:r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  <w:t>N DE LONA FULL COLOR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drawing>
                <wp:inline distT="0" distB="0" distL="0" distR="0">
                  <wp:extent cx="5610225" cy="5619750"/>
                  <wp:effectExtent l="0" t="0" r="9525" b="0"/>
                  <wp:docPr id="1" name="Imagen 1" descr="C:\Users\fcanaza\Desktop\MAXIMILIANO\GIGANTOGRAFIAS\FOTOS\20160725_114602-EDS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fcanaza\Desktop\MAXIMILIANO\GIGANTOGRAFIAS\FOTOS\20160725_114602-EDS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  <w:t>IMPRESIÓN DE LONA FULL COLOR E INSTALADO</w:t>
            </w:r>
          </w:p>
          <w:p w:rsidR="00E30C94" w:rsidRPr="00CA0321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MATERIALES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HERRAMIENTAS Y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EQUIPOS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La empresa adjudicada proporcionará todos los materiales, herramientas y equipos necesarios para la ejecución del servicio; debiendo el Fiscal de Servicio coordinar y verificar el correcto cumplimiento del empleo de estos materiales, herramientas y equipos que garanticen el cumplimiento del servicio de manera adecuada.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PLAZO DEL SERVICIO </w:t>
            </w:r>
          </w:p>
        </w:tc>
      </w:tr>
      <w:tr w:rsidR="00E30C94" w:rsidRPr="002024C7" w:rsidTr="00F3685C">
        <w:trPr>
          <w:trHeight w:val="1025"/>
        </w:trPr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El plazo de servicio será menor o igual a 15 (quince) días calendario que se computará a partir de la recepción de la Orden de Servicio, si la fecha de entrega recae un día sábado, domingo o feriado, esta recorrerá al siguiente día hábil más próximo.</w:t>
            </w:r>
            <w:r w:rsidRPr="002024C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30C94" w:rsidRPr="002024C7" w:rsidRDefault="00E30C94" w:rsidP="00E30C94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2024C7">
        <w:rPr>
          <w:rFonts w:ascii="Calibri" w:hAnsi="Calibri" w:cs="Calibri"/>
          <w:b/>
          <w:sz w:val="22"/>
          <w:szCs w:val="22"/>
        </w:rPr>
        <w:lastRenderedPageBreak/>
        <w:t>CONDICIONES NECESARIAS PARA LA PRESTACIÓN DEL SERVICIO</w:t>
      </w:r>
    </w:p>
    <w:p w:rsidR="00E30C94" w:rsidRPr="002024C7" w:rsidRDefault="00E30C94" w:rsidP="00E30C94">
      <w:pPr>
        <w:pStyle w:val="Prrafodelista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FORMA DE PAGO 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>El pago se realizará en forma total a través del SIGEP, contra entrega definitiva del servicio, una vez que YPFB haya efectuado la recepción definitiva y emitida la respectiva conformidad por el Fiscal de Servicio.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30C94" w:rsidRPr="002024C7" w:rsidRDefault="00E30C94" w:rsidP="00F3685C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Para ser efectivo el pago del servicio requerido el proveedor adjudicado deberá presentar la siguiente documentación: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Carta solicitud de pago.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Factura Original a nombre de Yacimientos Petrolíferos Fiscales Bolivianos con número de NIT 1020269020.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Fotocopia de NIT.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Fotocopia de C.I. del propietario o representante legal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Fotocopia Registro Beneficia</w:t>
            </w:r>
            <w:r w:rsidR="000318ED">
              <w:rPr>
                <w:rFonts w:ascii="Calibri" w:eastAsia="Calibri" w:hAnsi="Calibri" w:cs="Calibri"/>
                <w:sz w:val="22"/>
                <w:szCs w:val="22"/>
              </w:rPr>
              <w:t xml:space="preserve">rio </w:t>
            </w:r>
            <w:r w:rsidRPr="002024C7">
              <w:rPr>
                <w:rFonts w:ascii="Calibri" w:eastAsia="Calibri" w:hAnsi="Calibri" w:cs="Calibri"/>
                <w:sz w:val="22"/>
                <w:szCs w:val="22"/>
              </w:rPr>
              <w:t>SIGEP.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Fotocopia de Orden de Servicio</w:t>
            </w:r>
          </w:p>
          <w:p w:rsidR="00E30C94" w:rsidRPr="002024C7" w:rsidRDefault="00E30C94" w:rsidP="00F368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LUGAR DE </w:t>
            </w:r>
            <w:r w:rsidR="000318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ENTREGA Y </w:t>
            </w: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PRESTACIÓN DEL SERVICIO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Se realizaran en los siguientes lugares, según el siguiente detalle: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12"/>
              <w:gridCol w:w="3254"/>
              <w:gridCol w:w="3236"/>
            </w:tblGrid>
            <w:tr w:rsidR="000318ED" w:rsidRPr="002024C7" w:rsidTr="000318ED">
              <w:trPr>
                <w:trHeight w:val="637"/>
              </w:trPr>
              <w:tc>
                <w:tcPr>
                  <w:tcW w:w="2154" w:type="dxa"/>
                  <w:shd w:val="clear" w:color="auto" w:fill="B4C6E7" w:themeFill="accent5" w:themeFillTint="66"/>
                  <w:vAlign w:val="center"/>
                </w:tcPr>
                <w:p w:rsidR="00E30C94" w:rsidRPr="002024C7" w:rsidRDefault="000318ED" w:rsidP="000318ED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sz w:val="22"/>
                      <w:szCs w:val="22"/>
                    </w:rPr>
                    <w:t>LUGARES DE ENTREGA E INSTALACIÓN</w:t>
                  </w:r>
                </w:p>
              </w:tc>
              <w:tc>
                <w:tcPr>
                  <w:tcW w:w="3370" w:type="dxa"/>
                  <w:shd w:val="clear" w:color="auto" w:fill="B4C6E7" w:themeFill="accent5" w:themeFillTint="66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b/>
                      <w:sz w:val="22"/>
                      <w:szCs w:val="22"/>
                    </w:rPr>
                    <w:t>DESCRIPCION</w:t>
                  </w:r>
                </w:p>
              </w:tc>
              <w:tc>
                <w:tcPr>
                  <w:tcW w:w="3366" w:type="dxa"/>
                  <w:shd w:val="clear" w:color="auto" w:fill="B4C6E7" w:themeFill="accent5" w:themeFillTint="66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b/>
                      <w:sz w:val="22"/>
                      <w:szCs w:val="22"/>
                    </w:rPr>
                    <w:t>DIRECCION</w:t>
                  </w:r>
                </w:p>
              </w:tc>
            </w:tr>
            <w:tr w:rsidR="000318ED" w:rsidRPr="002024C7" w:rsidTr="00F3685C">
              <w:trPr>
                <w:trHeight w:val="833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PLANTA DE GLP SAN PEDRO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FULL COLOR PANAFLEX E INSTALADO A BASTIDOR METÁLICO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Norte.</w:t>
                  </w:r>
                </w:p>
              </w:tc>
            </w:tr>
            <w:tr w:rsidR="000318ED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 xml:space="preserve">DEL PROVEEDOR PARA ENTREGA EN </w:t>
                  </w:r>
                </w:p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ALMACENES DE YPFB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FULL COLOR DE LONA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Norte.</w:t>
                  </w:r>
                </w:p>
              </w:tc>
            </w:tr>
            <w:tr w:rsidR="000318ED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ESTACION DE SERVICIO 5 ESQUINAS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 xml:space="preserve">IMPRESIÓN FULL COLOR PANAFLEX E INSTALADO A LETRERO LUMINOSO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(EN 2 CARAS)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  <w:t>Calle 6 de octubre Esq. Sta. Cruz</w:t>
                  </w:r>
                </w:p>
              </w:tc>
            </w:tr>
            <w:tr w:rsidR="000318ED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ESTACION DE SERVICIO MORELA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FULL COLOR E  INSTALADO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</w:pPr>
                  <w:r w:rsidRPr="002024C7"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  <w:t>Calle 6 de Octubre Esq. Héroes de Chaco</w:t>
                  </w:r>
                </w:p>
              </w:tc>
            </w:tr>
            <w:tr w:rsidR="000318ED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PLANTA DE GLP SAN PEDRO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IMPRESION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 xml:space="preserve">(COLOCADO POR FUERA EN VENTANAS) 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Norte.</w:t>
                  </w:r>
                </w:p>
              </w:tc>
            </w:tr>
            <w:tr w:rsidR="000318ED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PLANTA DE GLP SAN PEDRO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IMPRESION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(COLOCADO POR FUERA EN PUERTAS)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Norte.</w:t>
                  </w:r>
                </w:p>
              </w:tc>
            </w:tr>
            <w:tr w:rsidR="000318ED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ESTACION DE SERVICIO MORELA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(COLOCADO POR FUERA EN PUERTAS Y VENTANAS)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  <w:t>Calle 6 de Octubre Esq. Héroes de Chaco</w:t>
                  </w:r>
                </w:p>
              </w:tc>
            </w:tr>
            <w:tr w:rsidR="000318ED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ESTACION DE SERVICIO SAN PEDRO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(COLOCADO POR FUERA EN PUERTAS Y VENTANAS)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</w:t>
                  </w:r>
                </w:p>
              </w:tc>
            </w:tr>
          </w:tbl>
          <w:p w:rsidR="00E30C94" w:rsidRPr="002024C7" w:rsidRDefault="00E30C94" w:rsidP="00F368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FISCAL DEL SERVICIO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spacing w:after="13" w:line="276" w:lineRule="auto"/>
              <w:ind w:right="334"/>
              <w:contextualSpacing/>
              <w:jc w:val="both"/>
              <w:rPr>
                <w:rFonts w:ascii="Calibri" w:hAnsi="Calibri" w:cs="Arial"/>
                <w:color w:val="333333"/>
                <w:sz w:val="22"/>
                <w:szCs w:val="22"/>
              </w:rPr>
            </w:pPr>
            <w:r w:rsidRPr="002024C7">
              <w:rPr>
                <w:rFonts w:ascii="Calibri" w:hAnsi="Calibri" w:cs="Arial"/>
                <w:color w:val="333333"/>
                <w:sz w:val="22"/>
                <w:szCs w:val="22"/>
              </w:rPr>
              <w:t>El Responsable del Proceso de Contratación designará como fiscal de servicio a un funcionario dependiente de la Unidad Soli</w:t>
            </w:r>
            <w:bookmarkStart w:id="0" w:name="_GoBack"/>
            <w:r w:rsidRPr="002024C7">
              <w:rPr>
                <w:rFonts w:ascii="Calibri" w:hAnsi="Calibri" w:cs="Arial"/>
                <w:color w:val="333333"/>
                <w:sz w:val="22"/>
                <w:szCs w:val="22"/>
              </w:rPr>
              <w:t>c</w:t>
            </w:r>
            <w:bookmarkEnd w:id="0"/>
            <w:r w:rsidRPr="002024C7">
              <w:rPr>
                <w:rFonts w:ascii="Calibri" w:hAnsi="Calibri" w:cs="Arial"/>
                <w:color w:val="333333"/>
                <w:sz w:val="22"/>
                <w:szCs w:val="22"/>
              </w:rPr>
              <w:t>itante del Distrito Comercial Oruro, quién fiscalizará el servicio de acuerdo a las Especificaciones Técnicas y la Orden de Servicio suscrita.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MEDIOS DE TRANSPORTE 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Los costos de transporte para la entrega del servicio prestado, estarán a cargo del proponente adjudicado.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GARANTÍAS TÉCNICAS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Alcance de la garantía: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Contra defectos de impresión y material defectuoso.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 xml:space="preserve">El proveedor del servicio al momento de la entrega y conclusión del servicio deberá presentar a YPFB una </w:t>
            </w: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CERTIFICACION DE GARANTIA DE 5 AÑOS</w:t>
            </w: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 xml:space="preserve"> de representantes (TOJOB y ACRICOLOR).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Período de garantía: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Por tiempo de  5 años o más. 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Inicio del cómputo del período de garantía: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Aplicable a partir de la fecha en la que se otorgó la conformidad del servicio.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 xml:space="preserve">En caso de que la empresa adjudicada presente impresión y/o material defectuoso la misma deberá ser reemplazada dentro de 3 días hábiles a partir de efectuarse el reclamo por el fiscal(es) de Servicio, </w:t>
            </w:r>
            <w:r w:rsidRPr="002024C7">
              <w:rPr>
                <w:rFonts w:ascii="Calibri" w:hAnsi="Calibri" w:cs="Arial"/>
                <w:bCs/>
                <w:sz w:val="22"/>
                <w:szCs w:val="22"/>
              </w:rPr>
              <w:t xml:space="preserve">por otro con las mismas características solicitadas, corriendo por su cuenta los gastos en los que incurra en el mismo, </w:t>
            </w:r>
            <w:r w:rsidRPr="002024C7">
              <w:rPr>
                <w:rFonts w:ascii="Calibri" w:hAnsi="Calibri" w:cs="Arial"/>
                <w:sz w:val="22"/>
                <w:szCs w:val="22"/>
              </w:rPr>
              <w:t>caso</w:t>
            </w:r>
            <w:r w:rsidRPr="002024C7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 xml:space="preserve"> contrario YPFB tomará determinaciones que le convengan.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SERVICIOS CONEXOS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Los costos de los materiales a ser utilizados correrán por cuenta del proveedor.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PRUEBAS DE IMPRESION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 xml:space="preserve">La empresa adjudicada entregará  a la unidad solicitante y fiscal(es) de servicio, las pruebas de color y diseño correspondientes. 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Si es pertinente, la empresa realizará las correcciones necesarias antes de iniciar el proceso de impresión final.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FACTURACION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La factura debe ser emitida de acuerdo a normativa vigente a nombre de Yacimientos Petrolíferos Fiscales Bolivianos consignado el Número de Identificación Tributaria (NIT) 1020269020</w:t>
            </w:r>
          </w:p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Se deberá facturar al momento de la entrega de los bienes conforme lo establecido en el contrato/orden de compra, sin deducir las multas ni otros cargos.</w:t>
            </w:r>
          </w:p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lastRenderedPageBreak/>
              <w:t>El proponente deberá presentar fotocopia del Certificado de Inscripción en el Padrón Nacional de Contribuyentes (del original o del emitido por la Oficina Virtual del SIN) o fotocopia del Certificado del NIT. La actividad registrada en citado documento deberá guardar directa relación con el objeto del proceso de contratación.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TRIBUTOS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CLAUSULA DE SEGUROS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La empresa adjudicada deberá  presentar y mantener vigente de forma ininterrumpida durante todo el periodo del contrato la siguiente póliza:</w:t>
            </w:r>
          </w:p>
          <w:p w:rsidR="00E30C94" w:rsidRPr="002024C7" w:rsidRDefault="00E30C94" w:rsidP="00F368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PÓLIZA DE ACCIDENTES PERSONALES</w:t>
            </w:r>
          </w:p>
          <w:p w:rsidR="00E30C94" w:rsidRPr="002024C7" w:rsidRDefault="00E30C94" w:rsidP="00F368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 xml:space="preserve">El adjudicado y sus dependientes, deberán estar cubiertos bajo el Seguro de Accidentes Personales (que cubre gastos médicos, invalidez parcial permanente, invalidez total permanente y muerte), por lesiones corporales sufridos como consecuencia directa e inmediata de los accidentes que ocurran en el desempeño de su trabajo. </w:t>
            </w:r>
          </w:p>
          <w:p w:rsidR="00E30C94" w:rsidRPr="002024C7" w:rsidRDefault="00E30C94" w:rsidP="00F3685C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CONDICIONES ADICIONALES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-De suspenderse por cualquier razón la vigencia o cobertura de la Póliza nominada precedentemente, o bien se presente la existencias de eventos no cubiertos por la misma; el operador contratado se hace enteramente responsable frente a YPFB por todos los accidentes que puedan  sufrir y/o ocasionar en el desempeño de sus funciones.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FORMA DE ADJUDICACION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La adjudicación se realizara por el</w:t>
            </w:r>
            <w:r w:rsidRPr="002024C7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TOTAL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METODO DE SELECCION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 xml:space="preserve">El método de selección a ser utilizado será del </w:t>
            </w: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PRECIO EVALUADO MAS BAJO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VALIDEZ DE LA PROPUETA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La propuesta deberá tener una validez de 90 días calendario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MULTAS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>El incumplimiento al plazo de servicio señalado en la orden de servicio, se aplicará una multa del 1% (uno por ciento) del monto total de la Orden por día de atraso, no debiendo exceder del 20% (veinte por ciento), motivo por el cual se anulara la Orden.</w:t>
            </w:r>
          </w:p>
        </w:tc>
      </w:tr>
    </w:tbl>
    <w:p w:rsidR="00E30C94" w:rsidRPr="002024C7" w:rsidRDefault="00E30C94" w:rsidP="00E30C94">
      <w:pPr>
        <w:jc w:val="both"/>
        <w:rPr>
          <w:rFonts w:ascii="Calibri" w:hAnsi="Calibri" w:cs="Verdana"/>
          <w:b/>
          <w:bCs/>
          <w:color w:val="000000"/>
          <w:sz w:val="22"/>
          <w:szCs w:val="22"/>
        </w:rPr>
      </w:pPr>
    </w:p>
    <w:p w:rsidR="00E30C94" w:rsidRPr="002024C7" w:rsidRDefault="00E30C94" w:rsidP="00E30C94">
      <w:pPr>
        <w:jc w:val="both"/>
        <w:rPr>
          <w:rFonts w:ascii="Calibri" w:hAnsi="Calibri" w:cs="Verdana"/>
          <w:b/>
          <w:bCs/>
          <w:color w:val="000000"/>
          <w:sz w:val="22"/>
          <w:szCs w:val="22"/>
        </w:rPr>
      </w:pPr>
    </w:p>
    <w:p w:rsidR="00E30C94" w:rsidRPr="002024C7" w:rsidRDefault="00E30C94" w:rsidP="00E30C9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0C94" w:rsidRPr="002024C7" w:rsidRDefault="00E30C94" w:rsidP="00E30C94">
      <w:pPr>
        <w:jc w:val="center"/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p w:rsidR="009678ED" w:rsidRDefault="009678ED"/>
    <w:sectPr w:rsidR="009678ED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24D" w:rsidRDefault="00F0124D" w:rsidP="00F0124D">
      <w:r>
        <w:separator/>
      </w:r>
    </w:p>
  </w:endnote>
  <w:endnote w:type="continuationSeparator" w:id="0">
    <w:p w:rsidR="00F0124D" w:rsidRDefault="00F0124D" w:rsidP="00F0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24D" w:rsidRPr="00F0124D" w:rsidRDefault="00F0124D">
    <w:pPr>
      <w:pStyle w:val="Piedepgina"/>
      <w:jc w:val="right"/>
      <w:rPr>
        <w:rFonts w:asciiTheme="minorHAnsi" w:hAnsiTheme="minorHAnsi"/>
      </w:rPr>
    </w:pPr>
    <w:r w:rsidRPr="00F0124D">
      <w:rPr>
        <w:rFonts w:asciiTheme="minorHAnsi" w:hAnsiTheme="minorHAnsi"/>
      </w:rPr>
      <w:t xml:space="preserve">Pág. </w:t>
    </w:r>
    <w:r w:rsidRPr="00F0124D">
      <w:rPr>
        <w:rFonts w:asciiTheme="minorHAnsi" w:hAnsiTheme="minorHAnsi"/>
      </w:rPr>
      <w:fldChar w:fldCharType="begin"/>
    </w:r>
    <w:r w:rsidRPr="00F0124D">
      <w:rPr>
        <w:rFonts w:asciiTheme="minorHAnsi" w:hAnsiTheme="minorHAnsi"/>
      </w:rPr>
      <w:instrText>PAGE  \* Arabic</w:instrText>
    </w:r>
    <w:r w:rsidRPr="00F0124D">
      <w:rPr>
        <w:rFonts w:asciiTheme="minorHAnsi" w:hAnsiTheme="minorHAnsi"/>
      </w:rPr>
      <w:fldChar w:fldCharType="separate"/>
    </w:r>
    <w:r w:rsidR="000318ED">
      <w:rPr>
        <w:rFonts w:asciiTheme="minorHAnsi" w:hAnsiTheme="minorHAnsi"/>
        <w:noProof/>
      </w:rPr>
      <w:t>8</w:t>
    </w:r>
    <w:r w:rsidRPr="00F0124D">
      <w:rPr>
        <w:rFonts w:asciiTheme="minorHAnsi" w:hAnsiTheme="minorHAnsi"/>
      </w:rPr>
      <w:fldChar w:fldCharType="end"/>
    </w:r>
  </w:p>
  <w:p w:rsidR="00F0124D" w:rsidRDefault="00F012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24D" w:rsidRDefault="00F0124D" w:rsidP="00F0124D">
      <w:r>
        <w:separator/>
      </w:r>
    </w:p>
  </w:footnote>
  <w:footnote w:type="continuationSeparator" w:id="0">
    <w:p w:rsidR="00F0124D" w:rsidRDefault="00F0124D" w:rsidP="00F0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91CB5"/>
    <w:multiLevelType w:val="hybridMultilevel"/>
    <w:tmpl w:val="C452F58A"/>
    <w:lvl w:ilvl="0" w:tplc="D33055C0">
      <w:start w:val="8"/>
      <w:numFmt w:val="bullet"/>
      <w:lvlText w:val="•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94"/>
    <w:rsid w:val="000318ED"/>
    <w:rsid w:val="009678ED"/>
    <w:rsid w:val="00E30C94"/>
    <w:rsid w:val="00F0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2F2813-9218-4165-928B-2F204732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E30C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E30C9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30C94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E30C9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012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124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012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4D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1370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 Condori Condori</dc:creator>
  <cp:keywords/>
  <dc:description/>
  <cp:lastModifiedBy>Marina  Condori Condori</cp:lastModifiedBy>
  <cp:revision>2</cp:revision>
  <cp:lastPrinted>2016-08-19T21:10:00Z</cp:lastPrinted>
  <dcterms:created xsi:type="dcterms:W3CDTF">2016-09-06T23:52:00Z</dcterms:created>
  <dcterms:modified xsi:type="dcterms:W3CDTF">2016-09-06T23:52:00Z</dcterms:modified>
</cp:coreProperties>
</file>