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381" w:rsidRDefault="00452C90" w:rsidP="00452C90">
      <w:pPr>
        <w:pStyle w:val="Prrafodelista"/>
        <w:numPr>
          <w:ilvl w:val="0"/>
          <w:numId w:val="36"/>
        </w:numPr>
        <w:jc w:val="both"/>
        <w:rPr>
          <w:rFonts w:ascii="Cambria" w:hAnsi="Cambria"/>
          <w:b/>
          <w:sz w:val="20"/>
          <w:szCs w:val="20"/>
        </w:rPr>
      </w:pPr>
      <w:r>
        <w:rPr>
          <w:rFonts w:ascii="Cambria" w:hAnsi="Cambria"/>
          <w:b/>
          <w:sz w:val="20"/>
          <w:szCs w:val="20"/>
        </w:rPr>
        <w:t>TENDIDO DE TUBERÍA</w:t>
      </w:r>
    </w:p>
    <w:p w:rsidR="00452C90" w:rsidRPr="00452C90" w:rsidRDefault="00452C90" w:rsidP="00452C90">
      <w:pPr>
        <w:jc w:val="both"/>
        <w:rPr>
          <w:rFonts w:ascii="Cambria" w:hAnsi="Cambria"/>
          <w:b/>
          <w:sz w:val="20"/>
          <w:szCs w:val="20"/>
        </w:rPr>
      </w:pPr>
      <w:r>
        <w:rPr>
          <w:rFonts w:ascii="Cambria" w:hAnsi="Cambria"/>
          <w:b/>
          <w:sz w:val="20"/>
          <w:szCs w:val="20"/>
        </w:rPr>
        <w:t>UNIDAD: METRO (m)</w:t>
      </w:r>
    </w:p>
    <w:p w:rsidR="00452C90" w:rsidRPr="00CA7345" w:rsidRDefault="00452C90" w:rsidP="00CA7345">
      <w:pPr>
        <w:pStyle w:val="Prrafodelista"/>
        <w:numPr>
          <w:ilvl w:val="1"/>
          <w:numId w:val="36"/>
        </w:numPr>
        <w:jc w:val="both"/>
        <w:rPr>
          <w:rFonts w:ascii="Cambria" w:hAnsi="Cambria"/>
          <w:b/>
          <w:sz w:val="20"/>
          <w:szCs w:val="20"/>
        </w:rPr>
      </w:pPr>
      <w:r w:rsidRPr="00CA7345">
        <w:rPr>
          <w:rFonts w:ascii="Cambria" w:hAnsi="Cambria"/>
          <w:b/>
          <w:sz w:val="20"/>
          <w:szCs w:val="20"/>
        </w:rPr>
        <w:t>DEFINICIÓN</w:t>
      </w:r>
    </w:p>
    <w:p w:rsidR="00CA7345" w:rsidRPr="00CA7345" w:rsidRDefault="00CA7345" w:rsidP="00CA7345">
      <w:pPr>
        <w:pStyle w:val="Prrafodelista"/>
        <w:ind w:left="792"/>
        <w:jc w:val="both"/>
        <w:rPr>
          <w:rFonts w:ascii="Cambria" w:hAnsi="Cambria"/>
          <w:sz w:val="20"/>
          <w:szCs w:val="20"/>
          <w:lang w:val="es-ES"/>
        </w:rPr>
      </w:pPr>
      <w:r w:rsidRPr="00CA7345">
        <w:rPr>
          <w:rFonts w:ascii="Cambria" w:hAnsi="Cambria"/>
          <w:sz w:val="20"/>
          <w:szCs w:val="20"/>
          <w:lang w:val="es-ES"/>
        </w:rPr>
        <w:t>Este ítem comprende los trabajos necesarios para emplazar, descender y situar las tuberías, sobre una cama de material cernido o fino dentro la zanja, de acuerdo a los planos constructivos y al detalle y/o instrucciones del SUPERVISOR DE OBRA.</w:t>
      </w:r>
    </w:p>
    <w:p w:rsidR="00CA7345" w:rsidRPr="00CA7345" w:rsidRDefault="00CA7345" w:rsidP="00CA7345">
      <w:pPr>
        <w:pStyle w:val="Prrafodelista"/>
        <w:ind w:left="792"/>
        <w:jc w:val="both"/>
        <w:rPr>
          <w:rFonts w:ascii="Cambria" w:hAnsi="Cambria"/>
          <w:sz w:val="20"/>
          <w:szCs w:val="20"/>
          <w:lang w:val="es-ES"/>
        </w:rPr>
      </w:pPr>
      <w:r w:rsidRPr="00CA7345">
        <w:rPr>
          <w:rFonts w:ascii="Cambria" w:hAnsi="Cambria"/>
          <w:sz w:val="20"/>
          <w:szCs w:val="20"/>
          <w:lang w:val="es-ES"/>
        </w:rPr>
        <w:t>Será por cuenta del CONTRATISTA el traslado del material desde las instalaciones del almacén hasta el lugar del tendido de la obra.</w:t>
      </w:r>
    </w:p>
    <w:p w:rsidR="00CA7345" w:rsidRDefault="00CA7345" w:rsidP="00CA7345">
      <w:pPr>
        <w:pStyle w:val="Prrafodelista"/>
        <w:ind w:left="792"/>
        <w:jc w:val="both"/>
        <w:rPr>
          <w:rFonts w:ascii="Cambria" w:hAnsi="Cambria"/>
          <w:b/>
          <w:sz w:val="20"/>
          <w:szCs w:val="20"/>
        </w:rPr>
      </w:pPr>
    </w:p>
    <w:p w:rsidR="00452C90" w:rsidRDefault="00452C90" w:rsidP="00452C90">
      <w:pPr>
        <w:pStyle w:val="Prrafodelista"/>
        <w:numPr>
          <w:ilvl w:val="1"/>
          <w:numId w:val="36"/>
        </w:numPr>
        <w:jc w:val="both"/>
        <w:rPr>
          <w:rFonts w:ascii="Cambria" w:hAnsi="Cambria"/>
          <w:b/>
          <w:sz w:val="20"/>
          <w:szCs w:val="20"/>
        </w:rPr>
      </w:pPr>
      <w:r>
        <w:rPr>
          <w:rFonts w:ascii="Cambria" w:hAnsi="Cambria"/>
          <w:b/>
          <w:sz w:val="20"/>
          <w:szCs w:val="20"/>
        </w:rPr>
        <w:t>MATERIALES, HERRAMIENTAS Y EQUIPO</w:t>
      </w:r>
    </w:p>
    <w:p w:rsidR="00CA7345" w:rsidRPr="00CA7345" w:rsidRDefault="00CA7345" w:rsidP="00CA7345">
      <w:pPr>
        <w:pStyle w:val="Prrafodelista"/>
        <w:ind w:left="792"/>
        <w:jc w:val="both"/>
        <w:rPr>
          <w:rFonts w:ascii="Cambria" w:hAnsi="Cambria"/>
          <w:sz w:val="20"/>
          <w:szCs w:val="20"/>
          <w:lang w:val="es-ES"/>
        </w:rPr>
      </w:pPr>
      <w:r w:rsidRPr="00CA7345">
        <w:rPr>
          <w:rFonts w:ascii="Cambria" w:hAnsi="Cambria"/>
          <w:sz w:val="20"/>
          <w:szCs w:val="20"/>
          <w:lang w:val="es-ES"/>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A7345" w:rsidRDefault="00CA7345" w:rsidP="00CA7345">
      <w:pPr>
        <w:pStyle w:val="Prrafodelista"/>
        <w:ind w:left="792"/>
        <w:jc w:val="both"/>
        <w:rPr>
          <w:rFonts w:ascii="Cambria" w:hAnsi="Cambria"/>
          <w:sz w:val="20"/>
          <w:szCs w:val="20"/>
          <w:lang w:val="es-ES"/>
        </w:rPr>
      </w:pPr>
      <w:r w:rsidRPr="00CA7345">
        <w:rPr>
          <w:rFonts w:ascii="Cambria" w:hAnsi="Cambria"/>
          <w:sz w:val="20"/>
          <w:szCs w:val="20"/>
          <w:lang w:val="es-ES"/>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CA7345" w:rsidRPr="00CA7345" w:rsidTr="00FD5BA5">
        <w:trPr>
          <w:jc w:val="center"/>
        </w:trPr>
        <w:tc>
          <w:tcPr>
            <w:tcW w:w="392" w:type="dxa"/>
            <w:shd w:val="clear" w:color="auto" w:fill="B4C6E7" w:themeFill="accent5" w:themeFillTint="66"/>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N</w:t>
            </w:r>
          </w:p>
        </w:tc>
        <w:tc>
          <w:tcPr>
            <w:tcW w:w="2305" w:type="dxa"/>
            <w:shd w:val="clear" w:color="auto" w:fill="B4C6E7" w:themeFill="accent5" w:themeFillTint="66"/>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DESCRIPCIÓN</w:t>
            </w:r>
          </w:p>
        </w:tc>
        <w:tc>
          <w:tcPr>
            <w:tcW w:w="797" w:type="dxa"/>
            <w:shd w:val="clear" w:color="auto" w:fill="B4C6E7" w:themeFill="accent5" w:themeFillTint="66"/>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UNID.</w:t>
            </w:r>
          </w:p>
        </w:tc>
        <w:tc>
          <w:tcPr>
            <w:tcW w:w="1394" w:type="dxa"/>
            <w:shd w:val="clear" w:color="auto" w:fill="B4C6E7" w:themeFill="accent5" w:themeFillTint="66"/>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CANTIDAD</w:t>
            </w:r>
          </w:p>
        </w:tc>
        <w:tc>
          <w:tcPr>
            <w:tcW w:w="1984" w:type="dxa"/>
            <w:shd w:val="clear" w:color="auto" w:fill="B4C6E7" w:themeFill="accent5" w:themeFillTint="66"/>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PRESENTACIÓN</w:t>
            </w:r>
          </w:p>
        </w:tc>
      </w:tr>
      <w:tr w:rsidR="00CA7345" w:rsidRPr="00CA7345" w:rsidTr="00FD5BA5">
        <w:trPr>
          <w:jc w:val="center"/>
        </w:trPr>
        <w:tc>
          <w:tcPr>
            <w:tcW w:w="392" w:type="dxa"/>
            <w:shd w:val="clear" w:color="auto" w:fill="auto"/>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1</w:t>
            </w:r>
          </w:p>
        </w:tc>
        <w:tc>
          <w:tcPr>
            <w:tcW w:w="2305" w:type="dxa"/>
            <w:shd w:val="clear" w:color="auto" w:fill="auto"/>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Tubería HDPE  [63 mm]</w:t>
            </w:r>
          </w:p>
        </w:tc>
        <w:tc>
          <w:tcPr>
            <w:tcW w:w="797" w:type="dxa"/>
            <w:shd w:val="clear" w:color="auto" w:fill="auto"/>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[m]</w:t>
            </w:r>
          </w:p>
        </w:tc>
        <w:tc>
          <w:tcPr>
            <w:tcW w:w="1394" w:type="dxa"/>
            <w:shd w:val="clear" w:color="auto" w:fill="auto"/>
            <w:vAlign w:val="center"/>
          </w:tcPr>
          <w:p w:rsidR="00CA7345" w:rsidRPr="00CA7345" w:rsidRDefault="00CA7345" w:rsidP="00CA7345">
            <w:pPr>
              <w:pStyle w:val="Sinespaciado"/>
              <w:rPr>
                <w:rFonts w:ascii="Cambria" w:eastAsia="Arial Unicode MS" w:hAnsi="Cambria"/>
                <w:sz w:val="20"/>
                <w:szCs w:val="20"/>
              </w:rPr>
            </w:pPr>
            <w:r>
              <w:rPr>
                <w:rFonts w:ascii="Cambria" w:eastAsia="Arial Unicode MS" w:hAnsi="Cambria"/>
                <w:sz w:val="20"/>
                <w:szCs w:val="20"/>
              </w:rPr>
              <w:t>980,5</w:t>
            </w:r>
            <w:r w:rsidRPr="00CA7345">
              <w:rPr>
                <w:rFonts w:ascii="Cambria" w:eastAsia="Arial Unicode MS" w:hAnsi="Cambria"/>
                <w:sz w:val="20"/>
                <w:szCs w:val="20"/>
              </w:rPr>
              <w:t>0</w:t>
            </w:r>
          </w:p>
        </w:tc>
        <w:tc>
          <w:tcPr>
            <w:tcW w:w="1984" w:type="dxa"/>
            <w:shd w:val="clear" w:color="auto" w:fill="auto"/>
            <w:vAlign w:val="center"/>
          </w:tcPr>
          <w:p w:rsidR="00CA7345" w:rsidRPr="00CA7345" w:rsidRDefault="006C7D21" w:rsidP="00CA7345">
            <w:pPr>
              <w:pStyle w:val="Sinespaciado"/>
              <w:rPr>
                <w:rFonts w:ascii="Cambria" w:eastAsia="Arial Unicode MS" w:hAnsi="Cambria"/>
                <w:sz w:val="20"/>
                <w:szCs w:val="20"/>
              </w:rPr>
            </w:pPr>
            <w:r>
              <w:rPr>
                <w:rFonts w:ascii="Cambria" w:eastAsia="Arial Unicode MS" w:hAnsi="Cambria"/>
                <w:sz w:val="20"/>
                <w:szCs w:val="20"/>
              </w:rPr>
              <w:t>10</w:t>
            </w:r>
            <w:r w:rsidR="00CA7345" w:rsidRPr="00CA7345">
              <w:rPr>
                <w:rFonts w:ascii="Cambria" w:eastAsia="Arial Unicode MS" w:hAnsi="Cambria"/>
                <w:sz w:val="20"/>
                <w:szCs w:val="20"/>
              </w:rPr>
              <w:t xml:space="preserve"> Rollos</w:t>
            </w:r>
          </w:p>
        </w:tc>
      </w:tr>
      <w:tr w:rsidR="00CA7345" w:rsidRPr="00CA7345" w:rsidTr="00FD5BA5">
        <w:trPr>
          <w:jc w:val="center"/>
        </w:trPr>
        <w:tc>
          <w:tcPr>
            <w:tcW w:w="392" w:type="dxa"/>
            <w:shd w:val="clear" w:color="auto" w:fill="auto"/>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2</w:t>
            </w:r>
          </w:p>
        </w:tc>
        <w:tc>
          <w:tcPr>
            <w:tcW w:w="2305" w:type="dxa"/>
            <w:shd w:val="clear" w:color="auto" w:fill="auto"/>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Tubería HDPE  [40 mm]</w:t>
            </w:r>
          </w:p>
        </w:tc>
        <w:tc>
          <w:tcPr>
            <w:tcW w:w="797" w:type="dxa"/>
            <w:shd w:val="clear" w:color="auto" w:fill="auto"/>
            <w:vAlign w:val="center"/>
          </w:tcPr>
          <w:p w:rsidR="00CA7345" w:rsidRPr="00CA7345" w:rsidRDefault="00CA7345" w:rsidP="00CA7345">
            <w:pPr>
              <w:pStyle w:val="Sinespaciado"/>
              <w:rPr>
                <w:rFonts w:ascii="Cambria" w:eastAsia="Arial Unicode MS" w:hAnsi="Cambria"/>
                <w:sz w:val="20"/>
                <w:szCs w:val="20"/>
              </w:rPr>
            </w:pPr>
            <w:r w:rsidRPr="00CA7345">
              <w:rPr>
                <w:rFonts w:ascii="Cambria" w:eastAsia="Arial Unicode MS" w:hAnsi="Cambria"/>
                <w:sz w:val="20"/>
                <w:szCs w:val="20"/>
              </w:rPr>
              <w:t>[m]</w:t>
            </w:r>
          </w:p>
        </w:tc>
        <w:tc>
          <w:tcPr>
            <w:tcW w:w="1394" w:type="dxa"/>
            <w:shd w:val="clear" w:color="auto" w:fill="auto"/>
            <w:vAlign w:val="center"/>
          </w:tcPr>
          <w:p w:rsidR="00CA7345" w:rsidRPr="00CA7345" w:rsidRDefault="00CA7345" w:rsidP="00CA7345">
            <w:pPr>
              <w:pStyle w:val="Sinespaciado"/>
              <w:rPr>
                <w:rFonts w:ascii="Cambria" w:eastAsia="Arial Unicode MS" w:hAnsi="Cambria"/>
                <w:sz w:val="20"/>
                <w:szCs w:val="20"/>
              </w:rPr>
            </w:pPr>
            <w:r>
              <w:rPr>
                <w:rFonts w:ascii="Cambria" w:eastAsia="Arial Unicode MS" w:hAnsi="Cambria"/>
                <w:sz w:val="20"/>
                <w:szCs w:val="20"/>
              </w:rPr>
              <w:t>1.712,5</w:t>
            </w:r>
            <w:r w:rsidRPr="00CA7345">
              <w:rPr>
                <w:rFonts w:ascii="Cambria" w:eastAsia="Arial Unicode MS" w:hAnsi="Cambria"/>
                <w:sz w:val="20"/>
                <w:szCs w:val="20"/>
              </w:rPr>
              <w:t>0</w:t>
            </w:r>
          </w:p>
        </w:tc>
        <w:tc>
          <w:tcPr>
            <w:tcW w:w="1984" w:type="dxa"/>
            <w:shd w:val="clear" w:color="auto" w:fill="auto"/>
            <w:vAlign w:val="center"/>
          </w:tcPr>
          <w:p w:rsidR="00CA7345" w:rsidRPr="00CA7345" w:rsidRDefault="00CA7345" w:rsidP="00CA7345">
            <w:pPr>
              <w:pStyle w:val="Sinespaciado"/>
              <w:rPr>
                <w:rFonts w:ascii="Cambria" w:eastAsia="Arial Unicode MS" w:hAnsi="Cambria"/>
                <w:sz w:val="20"/>
                <w:szCs w:val="20"/>
              </w:rPr>
            </w:pPr>
            <w:r>
              <w:rPr>
                <w:rFonts w:ascii="Cambria" w:eastAsia="Arial Unicode MS" w:hAnsi="Cambria"/>
                <w:sz w:val="20"/>
                <w:szCs w:val="20"/>
              </w:rPr>
              <w:t>9</w:t>
            </w:r>
            <w:r w:rsidRPr="00CA7345">
              <w:rPr>
                <w:rFonts w:ascii="Cambria" w:eastAsia="Arial Unicode MS" w:hAnsi="Cambria"/>
                <w:sz w:val="20"/>
                <w:szCs w:val="20"/>
              </w:rPr>
              <w:t xml:space="preserve"> Rollos</w:t>
            </w:r>
          </w:p>
        </w:tc>
      </w:tr>
    </w:tbl>
    <w:p w:rsidR="00CA7345" w:rsidRPr="00CA7345" w:rsidRDefault="00CA7345" w:rsidP="00CA7345">
      <w:pPr>
        <w:pStyle w:val="Prrafodelista"/>
        <w:ind w:left="792"/>
        <w:jc w:val="both"/>
        <w:rPr>
          <w:rFonts w:ascii="Cambria" w:hAnsi="Cambria"/>
          <w:sz w:val="20"/>
          <w:szCs w:val="20"/>
          <w:lang w:val="es-ES"/>
        </w:rPr>
      </w:pPr>
    </w:p>
    <w:p w:rsidR="00452C90" w:rsidRDefault="00452C90" w:rsidP="00452C90">
      <w:pPr>
        <w:pStyle w:val="Prrafodelista"/>
        <w:numPr>
          <w:ilvl w:val="1"/>
          <w:numId w:val="36"/>
        </w:numPr>
        <w:jc w:val="both"/>
        <w:rPr>
          <w:rFonts w:ascii="Cambria" w:hAnsi="Cambria"/>
          <w:b/>
          <w:sz w:val="20"/>
          <w:szCs w:val="20"/>
        </w:rPr>
      </w:pPr>
      <w:r>
        <w:rPr>
          <w:rFonts w:ascii="Cambria" w:hAnsi="Cambria"/>
          <w:b/>
          <w:sz w:val="20"/>
          <w:szCs w:val="20"/>
        </w:rPr>
        <w:t>PROCEDIMIENTO PARA LA EJECUCIÓN</w:t>
      </w:r>
    </w:p>
    <w:p w:rsidR="00CA7345" w:rsidRPr="00132977" w:rsidRDefault="00CA7345" w:rsidP="00CA7345">
      <w:pPr>
        <w:pStyle w:val="Prrafodelista"/>
        <w:ind w:left="792"/>
        <w:jc w:val="both"/>
        <w:rPr>
          <w:rFonts w:ascii="Cambria" w:hAnsi="Cambria"/>
          <w:sz w:val="20"/>
          <w:szCs w:val="20"/>
          <w:lang w:val="es-ES"/>
        </w:rPr>
      </w:pP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El CONTRATISTA pondrá a disposición todo el personal necesario para realizar el tendido de red, el mismo que se encargará de evitar cualquier daño en el manipuleo de las tuberías.</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Los trabajos de Tendido de tubería comprenden las siguientes operaciones:</w:t>
      </w:r>
    </w:p>
    <w:p w:rsidR="00CA7345" w:rsidRPr="00132977" w:rsidRDefault="00CA7345" w:rsidP="00CA7345">
      <w:pPr>
        <w:pStyle w:val="Estilo1"/>
        <w:numPr>
          <w:ilvl w:val="0"/>
          <w:numId w:val="40"/>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 xml:space="preserve">La carga, transporte y descarga hasta el lugar de su instalación. </w:t>
      </w:r>
    </w:p>
    <w:p w:rsidR="00CA7345" w:rsidRPr="00132977" w:rsidRDefault="00CA7345" w:rsidP="00CA7345">
      <w:pPr>
        <w:pStyle w:val="Estilo1"/>
        <w:numPr>
          <w:ilvl w:val="0"/>
          <w:numId w:val="40"/>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Las maniobras y acarreos locales, para distribuirlas a lo largo de las zanjas.</w:t>
      </w:r>
    </w:p>
    <w:p w:rsidR="00CA7345" w:rsidRPr="00132977" w:rsidRDefault="00CA7345" w:rsidP="00CA7345">
      <w:pPr>
        <w:pStyle w:val="Estilo1"/>
        <w:numPr>
          <w:ilvl w:val="0"/>
          <w:numId w:val="40"/>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Colocado de la tubería a las zanjas.</w:t>
      </w:r>
    </w:p>
    <w:p w:rsidR="00CA7345" w:rsidRPr="00132977" w:rsidRDefault="00CA7345" w:rsidP="00CA7345">
      <w:pPr>
        <w:pStyle w:val="Estilo1"/>
        <w:numPr>
          <w:ilvl w:val="0"/>
          <w:numId w:val="40"/>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Su alineación correcta, vertical y horizontal y la verificación de las mismas.</w:t>
      </w:r>
    </w:p>
    <w:p w:rsidR="00CA7345" w:rsidRPr="00132977" w:rsidRDefault="00CA7345" w:rsidP="00CA7345">
      <w:pPr>
        <w:pStyle w:val="Estilo1"/>
        <w:numPr>
          <w:ilvl w:val="0"/>
          <w:numId w:val="40"/>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El tendido de la tubería, se efectuara previa autorización del SUPERVISOR DE OBRA.</w:t>
      </w:r>
    </w:p>
    <w:p w:rsidR="00CA7345" w:rsidRPr="00132977" w:rsidRDefault="00CA7345" w:rsidP="00CA7345">
      <w:pPr>
        <w:pStyle w:val="Estilo1"/>
        <w:numPr>
          <w:ilvl w:val="0"/>
          <w:numId w:val="40"/>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Almacenamiento temporal en obra.</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Cuando no sea posible, distribuir la tubería paralelamente a lo largo de la zanja, el CONTRATISTA podrá almacenar en sitios y en la forma que autorice el SUPERVISOR DE OBRA.</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 xml:space="preserve">Previo a su instalación la tubería deberá estar libre de tierra, polvo o cualquier otro material que se encuentre en su interior, para ello,  los extremos deben estar protegidos.    </w:t>
      </w:r>
    </w:p>
    <w:p w:rsidR="00CA7345" w:rsidRPr="00132977" w:rsidRDefault="00CA7345" w:rsidP="00132977">
      <w:pPr>
        <w:pStyle w:val="Prrafodelista"/>
        <w:ind w:left="792"/>
        <w:jc w:val="both"/>
        <w:rPr>
          <w:rFonts w:ascii="Cambria" w:hAnsi="Cambria"/>
          <w:sz w:val="20"/>
          <w:szCs w:val="20"/>
          <w:lang w:val="es-ES"/>
        </w:rPr>
      </w:pP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Entre las tareas principales, para el tendido de las tuberías, se observarán las siguientes normas:</w:t>
      </w:r>
    </w:p>
    <w:p w:rsidR="00CA7345" w:rsidRPr="00132977" w:rsidRDefault="00CA7345" w:rsidP="00CA7345">
      <w:pPr>
        <w:pStyle w:val="Estilo1"/>
        <w:numPr>
          <w:ilvl w:val="0"/>
          <w:numId w:val="39"/>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lastRenderedPageBreak/>
        <w:t>Una vez verificada que la zanja, cumpla con las especificaciones de excavación,  se tendrá que cubrir el fondo de la misma con una manto de 15 cm  de espesor con material fino, libre de piedras, cascotes y desperdicios.</w:t>
      </w:r>
    </w:p>
    <w:p w:rsidR="00CA7345" w:rsidRPr="00132977" w:rsidRDefault="00CA7345" w:rsidP="00CA7345">
      <w:pPr>
        <w:pStyle w:val="Estilo1"/>
        <w:numPr>
          <w:ilvl w:val="0"/>
          <w:numId w:val="39"/>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Una vez bajada la tubería al fondo de la zanja, deberá ser alineada.</w:t>
      </w:r>
    </w:p>
    <w:p w:rsidR="00CA7345" w:rsidRPr="00132977" w:rsidRDefault="00CA7345" w:rsidP="00CA7345">
      <w:pPr>
        <w:pStyle w:val="Estilo1"/>
        <w:numPr>
          <w:ilvl w:val="0"/>
          <w:numId w:val="39"/>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CA7345" w:rsidRPr="00132977" w:rsidRDefault="00CA7345" w:rsidP="00CA7345">
      <w:pPr>
        <w:pStyle w:val="Estilo1"/>
        <w:numPr>
          <w:ilvl w:val="0"/>
          <w:numId w:val="39"/>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A7345" w:rsidRPr="00132977" w:rsidRDefault="00CA7345" w:rsidP="00CA7345">
      <w:pPr>
        <w:pStyle w:val="Estilo1"/>
        <w:numPr>
          <w:ilvl w:val="0"/>
          <w:numId w:val="39"/>
        </w:numPr>
        <w:tabs>
          <w:tab w:val="left" w:pos="851"/>
        </w:tabs>
        <w:ind w:left="1134" w:hanging="283"/>
        <w:rPr>
          <w:rFonts w:ascii="Cambria" w:hAnsi="Cambria" w:cstheme="minorHAnsi"/>
          <w:b w:val="0"/>
          <w:sz w:val="20"/>
          <w:szCs w:val="20"/>
          <w:lang w:val="es-ES"/>
        </w:rPr>
      </w:pPr>
      <w:r w:rsidRPr="00132977">
        <w:rPr>
          <w:rFonts w:ascii="Cambria" w:hAnsi="Cambria"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El SUPERVISOR DE OBRA, comprobará mediante procedimiento, que tanto en planta como en perfil la tubería quede instalada con el alineamiento correcto.</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Cuando se interrumpan los trabajos o al finalizar la jornada laboral, deberán taparse los extremos abiertos de las tuberías de tramos inconclusos, de manera que eviten penetrar en su interior materias extrañas, tierras, basuras, animales, etc.</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7345" w:rsidRPr="00132977" w:rsidRDefault="00CA7345" w:rsidP="00132977">
      <w:pPr>
        <w:pStyle w:val="Prrafodelista"/>
        <w:ind w:left="792"/>
        <w:jc w:val="both"/>
        <w:rPr>
          <w:rFonts w:ascii="Cambria" w:hAnsi="Cambria"/>
          <w:sz w:val="20"/>
          <w:szCs w:val="20"/>
          <w:lang w:val="es-ES"/>
        </w:rPr>
      </w:pPr>
      <w:r w:rsidRPr="00132977">
        <w:rPr>
          <w:rFonts w:ascii="Cambria" w:hAnsi="Cambria"/>
          <w:sz w:val="20"/>
          <w:szCs w:val="20"/>
          <w:lang w:val="es-ES"/>
        </w:rPr>
        <w:t>El CONTRATISTA, ejecutará el tendido de la tubería con el número de frentes necesarios, coordinando las actividades para el tendido de la tubería con las obras civiles para cumplir los plazos establecidos.</w:t>
      </w:r>
    </w:p>
    <w:p w:rsidR="00CA7345" w:rsidRDefault="00CA7345" w:rsidP="00CA7345">
      <w:pPr>
        <w:pStyle w:val="Prrafodelista"/>
        <w:ind w:left="792"/>
        <w:jc w:val="both"/>
        <w:rPr>
          <w:rFonts w:ascii="Cambria" w:hAnsi="Cambria"/>
          <w:sz w:val="20"/>
          <w:szCs w:val="20"/>
          <w:lang w:val="es-ES"/>
        </w:rPr>
      </w:pPr>
    </w:p>
    <w:p w:rsidR="00452C90" w:rsidRDefault="00452C90" w:rsidP="00452C90">
      <w:pPr>
        <w:pStyle w:val="Prrafodelista"/>
        <w:numPr>
          <w:ilvl w:val="1"/>
          <w:numId w:val="36"/>
        </w:numPr>
        <w:jc w:val="both"/>
        <w:rPr>
          <w:rFonts w:ascii="Cambria" w:hAnsi="Cambria"/>
          <w:b/>
          <w:sz w:val="20"/>
          <w:szCs w:val="20"/>
        </w:rPr>
      </w:pPr>
      <w:r>
        <w:rPr>
          <w:rFonts w:ascii="Cambria" w:hAnsi="Cambria"/>
          <w:b/>
          <w:sz w:val="20"/>
          <w:szCs w:val="20"/>
        </w:rPr>
        <w:t>MEDIDAS DE MITIGACIÓN AMBIENTAL</w:t>
      </w: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8963CD">
        <w:rPr>
          <w:rFonts w:asciiTheme="minorHAnsi" w:hAnsiTheme="minorHAnsi" w:cstheme="minorHAnsi"/>
          <w:b w:val="0"/>
          <w:sz w:val="20"/>
          <w:szCs w:val="20"/>
          <w:lang w:val="es-BO"/>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132977" w:rsidRDefault="00132977" w:rsidP="00132977">
      <w:pPr>
        <w:pStyle w:val="Prrafodelista"/>
        <w:ind w:left="792"/>
        <w:jc w:val="both"/>
        <w:rPr>
          <w:rFonts w:ascii="Cambria" w:hAnsi="Cambria"/>
          <w:b/>
          <w:sz w:val="20"/>
          <w:szCs w:val="20"/>
        </w:rPr>
      </w:pPr>
    </w:p>
    <w:p w:rsidR="00452C90" w:rsidRDefault="00452C90" w:rsidP="00452C90">
      <w:pPr>
        <w:pStyle w:val="Prrafodelista"/>
        <w:numPr>
          <w:ilvl w:val="1"/>
          <w:numId w:val="36"/>
        </w:numPr>
        <w:jc w:val="both"/>
        <w:rPr>
          <w:rFonts w:ascii="Cambria" w:hAnsi="Cambria"/>
          <w:b/>
          <w:sz w:val="20"/>
          <w:szCs w:val="20"/>
        </w:rPr>
      </w:pPr>
      <w:r>
        <w:rPr>
          <w:rFonts w:ascii="Cambria" w:hAnsi="Cambria"/>
          <w:b/>
          <w:sz w:val="20"/>
          <w:szCs w:val="20"/>
        </w:rPr>
        <w:t>MEDICIÓN Y FORMA DE PAGO</w:t>
      </w:r>
    </w:p>
    <w:p w:rsidR="00132977" w:rsidRPr="008963CD" w:rsidRDefault="00132977" w:rsidP="00132977">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132977" w:rsidRDefault="00132977" w:rsidP="00132977">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p>
    <w:p w:rsidR="00132977" w:rsidRDefault="00132977" w:rsidP="00132977">
      <w:pPr>
        <w:pStyle w:val="Prrafodelista"/>
        <w:ind w:left="792"/>
        <w:jc w:val="both"/>
        <w:rPr>
          <w:rFonts w:ascii="Cambria" w:hAnsi="Cambria"/>
          <w:b/>
          <w:sz w:val="20"/>
          <w:szCs w:val="20"/>
        </w:rPr>
      </w:pPr>
    </w:p>
    <w:p w:rsidR="00452C90" w:rsidRPr="00452C90" w:rsidRDefault="00452C90" w:rsidP="00452C90">
      <w:pPr>
        <w:pStyle w:val="Prrafodelista"/>
        <w:numPr>
          <w:ilvl w:val="0"/>
          <w:numId w:val="36"/>
        </w:numPr>
        <w:jc w:val="both"/>
        <w:rPr>
          <w:rFonts w:ascii="Cambria" w:hAnsi="Cambria"/>
          <w:b/>
          <w:sz w:val="20"/>
          <w:szCs w:val="20"/>
        </w:rPr>
      </w:pPr>
      <w:r w:rsidRPr="00452C90">
        <w:rPr>
          <w:rFonts w:ascii="Cambria" w:hAnsi="Cambria"/>
          <w:b/>
          <w:sz w:val="20"/>
          <w:szCs w:val="20"/>
          <w:lang w:val="es-ES"/>
        </w:rPr>
        <w:t>VENTEO, PRUEBA DE RESISTENCIA Y HERMETICIDAD</w:t>
      </w:r>
    </w:p>
    <w:p w:rsidR="00452C90" w:rsidRPr="00452C90" w:rsidRDefault="00452C90" w:rsidP="00452C90">
      <w:pPr>
        <w:jc w:val="both"/>
        <w:rPr>
          <w:rFonts w:ascii="Cambria" w:hAnsi="Cambria"/>
          <w:b/>
          <w:sz w:val="20"/>
          <w:szCs w:val="20"/>
        </w:rPr>
      </w:pPr>
      <w:r>
        <w:rPr>
          <w:rFonts w:ascii="Cambria" w:hAnsi="Cambria"/>
          <w:b/>
          <w:sz w:val="20"/>
          <w:szCs w:val="20"/>
        </w:rPr>
        <w:t>UNIDAD: METRO (m)</w:t>
      </w:r>
    </w:p>
    <w:p w:rsidR="00452C90" w:rsidRPr="00452C90" w:rsidRDefault="00452C90" w:rsidP="00452C90">
      <w:pPr>
        <w:pStyle w:val="Prrafodelista"/>
        <w:numPr>
          <w:ilvl w:val="1"/>
          <w:numId w:val="36"/>
        </w:numPr>
        <w:jc w:val="both"/>
        <w:rPr>
          <w:rFonts w:ascii="Cambria" w:hAnsi="Cambria"/>
          <w:b/>
          <w:sz w:val="20"/>
          <w:szCs w:val="20"/>
        </w:rPr>
      </w:pPr>
      <w:r>
        <w:rPr>
          <w:rFonts w:ascii="Cambria" w:hAnsi="Cambria"/>
          <w:b/>
          <w:sz w:val="20"/>
          <w:szCs w:val="20"/>
          <w:lang w:val="es-ES"/>
        </w:rPr>
        <w:t>DEFINICIÓN</w:t>
      </w:r>
    </w:p>
    <w:p w:rsidR="004F16A9" w:rsidRDefault="004F16A9" w:rsidP="004F16A9">
      <w:pPr>
        <w:pStyle w:val="Prrafodelista"/>
        <w:ind w:left="792"/>
        <w:jc w:val="both"/>
        <w:rPr>
          <w:rFonts w:ascii="Cambria" w:hAnsi="Cambria"/>
          <w:sz w:val="20"/>
          <w:szCs w:val="20"/>
        </w:rPr>
      </w:pPr>
      <w:r w:rsidRPr="004F16A9">
        <w:rPr>
          <w:rFonts w:ascii="Cambria" w:hAnsi="Cambria"/>
          <w:sz w:val="20"/>
          <w:szCs w:val="20"/>
          <w:lang w:val="es-ES"/>
        </w:rPr>
        <w:t>Este ítem se refiere a la realización de las pruebas de Resistencia y Hermeticidad, de todos los puntos antes de realizar las interconexiones, acuerdo a planos y/o instrucciones emitidas por el SUPERVISOR DE OBRA.</w:t>
      </w:r>
    </w:p>
    <w:p w:rsidR="004F16A9" w:rsidRPr="004F16A9" w:rsidRDefault="004F16A9" w:rsidP="004F16A9">
      <w:pPr>
        <w:pStyle w:val="Prrafodelista"/>
        <w:ind w:left="792"/>
        <w:jc w:val="both"/>
        <w:rPr>
          <w:rFonts w:ascii="Cambria" w:hAnsi="Cambria"/>
          <w:sz w:val="20"/>
          <w:szCs w:val="20"/>
        </w:rPr>
      </w:pPr>
      <w:r w:rsidRPr="004F16A9">
        <w:rPr>
          <w:rFonts w:ascii="Cambria" w:hAnsi="Cambria"/>
          <w:sz w:val="20"/>
          <w:szCs w:val="20"/>
        </w:rPr>
        <w:t>Todas la redes de distribución deberán ser probadas después de su const</w:t>
      </w:r>
      <w:r>
        <w:rPr>
          <w:rFonts w:ascii="Cambria" w:hAnsi="Cambria"/>
          <w:sz w:val="20"/>
          <w:szCs w:val="20"/>
        </w:rPr>
        <w:t xml:space="preserve">rucción y antes de su puesta en </w:t>
      </w:r>
      <w:r w:rsidRPr="004F16A9">
        <w:rPr>
          <w:rFonts w:ascii="Cambria" w:hAnsi="Cambria"/>
          <w:sz w:val="20"/>
          <w:szCs w:val="20"/>
        </w:rPr>
        <w:t>servicio, de acuerdo a los requerimientos del Anexo</w:t>
      </w:r>
      <w:r>
        <w:rPr>
          <w:rFonts w:ascii="Cambria" w:hAnsi="Cambria"/>
          <w:sz w:val="20"/>
          <w:szCs w:val="20"/>
        </w:rPr>
        <w:t xml:space="preserve"> II del reglamento de diseño, construcción y operación de redes de distribución de gas natural</w:t>
      </w:r>
      <w:r w:rsidRPr="004F16A9">
        <w:rPr>
          <w:rFonts w:ascii="Cambria" w:hAnsi="Cambria"/>
          <w:sz w:val="20"/>
          <w:szCs w:val="20"/>
        </w:rPr>
        <w:t>, de la misma forma aquellas redes que son el</w:t>
      </w:r>
      <w:r>
        <w:rPr>
          <w:rFonts w:ascii="Cambria" w:hAnsi="Cambria"/>
          <w:sz w:val="20"/>
          <w:szCs w:val="20"/>
        </w:rPr>
        <w:t xml:space="preserve"> </w:t>
      </w:r>
      <w:r w:rsidRPr="004F16A9">
        <w:rPr>
          <w:rFonts w:ascii="Cambria" w:hAnsi="Cambria"/>
          <w:sz w:val="20"/>
          <w:szCs w:val="20"/>
        </w:rPr>
        <w:t>resultado de ampliaciones, mantenimientos mayores como cambios de trayectoria, profundizaciones y</w:t>
      </w:r>
      <w:r>
        <w:rPr>
          <w:rFonts w:ascii="Cambria" w:hAnsi="Cambria"/>
          <w:sz w:val="20"/>
          <w:szCs w:val="20"/>
        </w:rPr>
        <w:t xml:space="preserve"> </w:t>
      </w:r>
      <w:r w:rsidRPr="004F16A9">
        <w:rPr>
          <w:rFonts w:ascii="Cambria" w:hAnsi="Cambria"/>
          <w:sz w:val="20"/>
          <w:szCs w:val="20"/>
        </w:rPr>
        <w:t>reposiciones.</w:t>
      </w:r>
    </w:p>
    <w:p w:rsidR="00452C90" w:rsidRPr="00452C90" w:rsidRDefault="004F16A9" w:rsidP="004F16A9">
      <w:pPr>
        <w:pStyle w:val="Prrafodelista"/>
        <w:ind w:left="792"/>
        <w:jc w:val="both"/>
        <w:rPr>
          <w:rFonts w:ascii="Cambria" w:hAnsi="Cambria"/>
          <w:sz w:val="20"/>
          <w:szCs w:val="20"/>
          <w:lang w:val="es-ES"/>
        </w:rPr>
      </w:pPr>
      <w:r w:rsidRPr="004F16A9">
        <w:rPr>
          <w:rFonts w:ascii="Cambria" w:hAnsi="Cambria"/>
          <w:sz w:val="20"/>
          <w:szCs w:val="20"/>
        </w:rPr>
        <w:lastRenderedPageBreak/>
        <w:t>Se comprobará la hermeticidad de la tubería instalada, a fin de detectar cualquier pérdida de presión.</w:t>
      </w:r>
    </w:p>
    <w:p w:rsidR="00452C90" w:rsidRPr="00452C90" w:rsidRDefault="00452C90" w:rsidP="00452C90">
      <w:pPr>
        <w:pStyle w:val="Prrafodelista"/>
        <w:ind w:left="792"/>
        <w:jc w:val="both"/>
        <w:rPr>
          <w:rFonts w:ascii="Cambria" w:hAnsi="Cambria"/>
          <w:b/>
          <w:sz w:val="20"/>
          <w:szCs w:val="20"/>
        </w:rPr>
      </w:pPr>
    </w:p>
    <w:p w:rsidR="00452C90" w:rsidRPr="004F16A9" w:rsidRDefault="00452C90" w:rsidP="00452C90">
      <w:pPr>
        <w:pStyle w:val="Prrafodelista"/>
        <w:numPr>
          <w:ilvl w:val="1"/>
          <w:numId w:val="36"/>
        </w:numPr>
        <w:jc w:val="both"/>
        <w:rPr>
          <w:rFonts w:ascii="Cambria" w:hAnsi="Cambria"/>
          <w:b/>
          <w:sz w:val="20"/>
          <w:szCs w:val="20"/>
        </w:rPr>
      </w:pPr>
      <w:r>
        <w:rPr>
          <w:rFonts w:ascii="Cambria" w:hAnsi="Cambria"/>
          <w:b/>
          <w:sz w:val="20"/>
          <w:szCs w:val="20"/>
          <w:lang w:val="es-ES"/>
        </w:rPr>
        <w:t>MATERIALES, HERRAMIENTAS Y EQUIPO</w:t>
      </w:r>
    </w:p>
    <w:p w:rsidR="004F16A9" w:rsidRDefault="004F16A9" w:rsidP="004F16A9">
      <w:pPr>
        <w:pStyle w:val="Prrafodelista"/>
        <w:ind w:left="792"/>
        <w:jc w:val="both"/>
        <w:rPr>
          <w:rFonts w:ascii="Cambria" w:hAnsi="Cambria"/>
          <w:sz w:val="20"/>
          <w:szCs w:val="20"/>
        </w:rPr>
      </w:pPr>
      <w:r w:rsidRPr="004F16A9">
        <w:rPr>
          <w:rFonts w:ascii="Cambria" w:hAnsi="Cambria"/>
          <w:sz w:val="20"/>
          <w:szCs w:val="20"/>
          <w:lang w:val="es-ES"/>
        </w:rPr>
        <w:t>El CONTRATISTA proporcionará todos los materiales, he</w:t>
      </w:r>
      <w:r>
        <w:rPr>
          <w:rFonts w:ascii="Cambria" w:hAnsi="Cambria"/>
          <w:sz w:val="20"/>
          <w:szCs w:val="20"/>
          <w:lang w:val="es-ES"/>
        </w:rPr>
        <w:t>rramientas y equipos necesarios p</w:t>
      </w:r>
      <w:r w:rsidRPr="004F16A9">
        <w:rPr>
          <w:rFonts w:ascii="Cambria" w:hAnsi="Cambria"/>
          <w:sz w:val="20"/>
          <w:szCs w:val="20"/>
          <w:lang w:val="es-ES"/>
        </w:rPr>
        <w:t>ara la ejecución de los trabajos, los mismos deberán ser aprobados por el SUPERVISOR al inicio de la actividad.</w:t>
      </w:r>
      <w:r>
        <w:rPr>
          <w:rFonts w:ascii="Cambria" w:hAnsi="Cambria"/>
          <w:sz w:val="20"/>
          <w:szCs w:val="20"/>
          <w:lang w:val="es-ES"/>
        </w:rPr>
        <w:t xml:space="preserve"> </w:t>
      </w:r>
      <w:r w:rsidRPr="004F16A9">
        <w:rPr>
          <w:rFonts w:ascii="Cambria" w:hAnsi="Cambria"/>
          <w:sz w:val="20"/>
          <w:szCs w:val="20"/>
        </w:rPr>
        <w:t>El equipamiento mínimo requerido para las pruebas es el siguiente:</w:t>
      </w:r>
    </w:p>
    <w:p w:rsidR="004F16A9" w:rsidRDefault="007315EE" w:rsidP="004F16A9">
      <w:pPr>
        <w:pStyle w:val="Prrafodelista"/>
        <w:numPr>
          <w:ilvl w:val="0"/>
          <w:numId w:val="31"/>
        </w:numPr>
        <w:jc w:val="both"/>
        <w:rPr>
          <w:rFonts w:ascii="Cambria" w:hAnsi="Cambria"/>
          <w:sz w:val="20"/>
          <w:szCs w:val="20"/>
          <w:lang w:val="es-ES"/>
        </w:rPr>
      </w:pPr>
      <w:r>
        <w:rPr>
          <w:rFonts w:ascii="Cambria" w:hAnsi="Cambria"/>
          <w:sz w:val="20"/>
          <w:szCs w:val="20"/>
          <w:lang w:val="es-ES"/>
        </w:rPr>
        <w:t>Compresor de aire</w:t>
      </w:r>
    </w:p>
    <w:p w:rsidR="007315EE" w:rsidRDefault="007315EE" w:rsidP="007315EE">
      <w:pPr>
        <w:pStyle w:val="Prrafodelista"/>
        <w:numPr>
          <w:ilvl w:val="0"/>
          <w:numId w:val="31"/>
        </w:numPr>
        <w:jc w:val="both"/>
        <w:rPr>
          <w:rFonts w:ascii="Cambria" w:hAnsi="Cambria"/>
          <w:sz w:val="20"/>
          <w:szCs w:val="20"/>
        </w:rPr>
      </w:pPr>
      <w:r w:rsidRPr="007315EE">
        <w:rPr>
          <w:rFonts w:ascii="Cambria" w:hAnsi="Cambria"/>
          <w:sz w:val="20"/>
          <w:szCs w:val="20"/>
        </w:rPr>
        <w:t>Manómetro. Con una precisión del 1% y en caso de manómetros analógicos con un alcance de la</w:t>
      </w:r>
      <w:r>
        <w:rPr>
          <w:rFonts w:ascii="Cambria" w:hAnsi="Cambria"/>
          <w:sz w:val="20"/>
          <w:szCs w:val="20"/>
        </w:rPr>
        <w:t xml:space="preserve"> </w:t>
      </w:r>
      <w:r w:rsidRPr="007315EE">
        <w:rPr>
          <w:rFonts w:ascii="Cambria" w:hAnsi="Cambria"/>
          <w:sz w:val="20"/>
          <w:szCs w:val="20"/>
        </w:rPr>
        <w:t>escala tal que la máxima presión de prueba este comprendida entre el 50% y 75% de esta.</w:t>
      </w:r>
    </w:p>
    <w:p w:rsidR="007315EE" w:rsidRDefault="007315EE" w:rsidP="007315EE">
      <w:pPr>
        <w:pStyle w:val="Prrafodelista"/>
        <w:numPr>
          <w:ilvl w:val="0"/>
          <w:numId w:val="31"/>
        </w:numPr>
        <w:jc w:val="both"/>
        <w:rPr>
          <w:rFonts w:ascii="Cambria" w:hAnsi="Cambria"/>
          <w:sz w:val="20"/>
          <w:szCs w:val="20"/>
        </w:rPr>
      </w:pPr>
      <w:r w:rsidRPr="007315EE">
        <w:rPr>
          <w:rFonts w:ascii="Cambria" w:hAnsi="Cambria"/>
          <w:sz w:val="20"/>
          <w:szCs w:val="20"/>
        </w:rPr>
        <w:t>Registrador de presión (opcional). Tendrá que tener un alcance de medición de 1,5 veces la presión</w:t>
      </w:r>
      <w:r>
        <w:rPr>
          <w:rFonts w:ascii="Cambria" w:hAnsi="Cambria"/>
          <w:sz w:val="20"/>
          <w:szCs w:val="20"/>
        </w:rPr>
        <w:t xml:space="preserve"> </w:t>
      </w:r>
      <w:r w:rsidRPr="007315EE">
        <w:rPr>
          <w:rFonts w:ascii="Cambria" w:hAnsi="Cambria"/>
          <w:sz w:val="20"/>
          <w:szCs w:val="20"/>
        </w:rPr>
        <w:t>requerida en la prueba.</w:t>
      </w:r>
    </w:p>
    <w:p w:rsidR="00B51445" w:rsidRDefault="00B51445" w:rsidP="00B51445">
      <w:pPr>
        <w:pStyle w:val="Prrafodelista"/>
        <w:numPr>
          <w:ilvl w:val="0"/>
          <w:numId w:val="31"/>
        </w:numPr>
        <w:jc w:val="both"/>
        <w:rPr>
          <w:rFonts w:ascii="Cambria" w:hAnsi="Cambria"/>
          <w:sz w:val="20"/>
          <w:szCs w:val="20"/>
        </w:rPr>
      </w:pPr>
      <w:r w:rsidRPr="00B51445">
        <w:rPr>
          <w:rFonts w:ascii="Cambria" w:hAnsi="Cambria"/>
          <w:sz w:val="20"/>
          <w:szCs w:val="20"/>
        </w:rPr>
        <w:t>Registrador de temperatura (opcional)</w:t>
      </w:r>
    </w:p>
    <w:p w:rsidR="00B51445" w:rsidRPr="007315EE" w:rsidRDefault="00B51445" w:rsidP="00B51445">
      <w:pPr>
        <w:pStyle w:val="Prrafodelista"/>
        <w:numPr>
          <w:ilvl w:val="0"/>
          <w:numId w:val="31"/>
        </w:numPr>
        <w:jc w:val="both"/>
        <w:rPr>
          <w:rFonts w:ascii="Cambria" w:hAnsi="Cambria"/>
          <w:sz w:val="20"/>
          <w:szCs w:val="20"/>
        </w:rPr>
      </w:pPr>
      <w:r w:rsidRPr="00B51445">
        <w:rPr>
          <w:rFonts w:ascii="Cambria" w:hAnsi="Cambria"/>
          <w:sz w:val="20"/>
          <w:szCs w:val="20"/>
        </w:rPr>
        <w:t>Cabezal de prueba.</w:t>
      </w:r>
    </w:p>
    <w:p w:rsidR="004F16A9" w:rsidRDefault="004F16A9" w:rsidP="004F16A9">
      <w:pPr>
        <w:pStyle w:val="Prrafodelista"/>
        <w:ind w:left="792"/>
        <w:jc w:val="both"/>
        <w:rPr>
          <w:rFonts w:ascii="Cambria" w:hAnsi="Cambria"/>
          <w:sz w:val="20"/>
          <w:szCs w:val="20"/>
          <w:lang w:val="es-ES"/>
        </w:rPr>
      </w:pPr>
    </w:p>
    <w:p w:rsidR="00452C90" w:rsidRPr="00B51445" w:rsidRDefault="00452C90" w:rsidP="00452C90">
      <w:pPr>
        <w:pStyle w:val="Prrafodelista"/>
        <w:numPr>
          <w:ilvl w:val="1"/>
          <w:numId w:val="36"/>
        </w:numPr>
        <w:jc w:val="both"/>
        <w:rPr>
          <w:rFonts w:ascii="Cambria" w:hAnsi="Cambria"/>
          <w:b/>
          <w:sz w:val="20"/>
          <w:szCs w:val="20"/>
        </w:rPr>
      </w:pPr>
      <w:r>
        <w:rPr>
          <w:rFonts w:ascii="Cambria" w:hAnsi="Cambria"/>
          <w:b/>
          <w:sz w:val="20"/>
          <w:szCs w:val="20"/>
          <w:lang w:val="es-ES"/>
        </w:rPr>
        <w:t>PROCEDIMIENTO PARA LA EJECUCIÓN</w:t>
      </w:r>
    </w:p>
    <w:p w:rsidR="00B51445" w:rsidRPr="00B51445" w:rsidRDefault="00B51445" w:rsidP="00B51445">
      <w:pPr>
        <w:pStyle w:val="Prrafodelista"/>
        <w:ind w:left="792"/>
        <w:jc w:val="both"/>
        <w:rPr>
          <w:rFonts w:ascii="Cambria" w:hAnsi="Cambria"/>
          <w:sz w:val="20"/>
          <w:szCs w:val="20"/>
          <w:lang w:val="es-ES"/>
        </w:rPr>
      </w:pPr>
      <w:r w:rsidRPr="00B51445">
        <w:rPr>
          <w:rFonts w:ascii="Cambria" w:hAnsi="Cambria"/>
          <w:sz w:val="20"/>
          <w:szCs w:val="20"/>
          <w:lang w:val="es-ES"/>
        </w:rPr>
        <w:t>Se debe tener en cuenta que 5 días hábiles antes de la realización de las pruebas de Resistencia y/o Hermeticidad deberá realizarse una nota de comunicación de prueba de hermeticidad a la ANH.</w:t>
      </w:r>
    </w:p>
    <w:p w:rsidR="00B51445" w:rsidRDefault="00B51445" w:rsidP="00B51445">
      <w:pPr>
        <w:pStyle w:val="Prrafodelista"/>
        <w:ind w:left="792"/>
        <w:jc w:val="both"/>
        <w:rPr>
          <w:rFonts w:ascii="Cambria" w:hAnsi="Cambria"/>
          <w:sz w:val="20"/>
          <w:szCs w:val="20"/>
          <w:lang w:val="es-ES"/>
        </w:rPr>
      </w:pPr>
      <w:r w:rsidRPr="00B51445">
        <w:rPr>
          <w:rFonts w:ascii="Cambria" w:hAnsi="Cambria"/>
          <w:sz w:val="20"/>
          <w:szCs w:val="20"/>
          <w:lang w:val="es-ES"/>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Pr>
          <w:rFonts w:ascii="Cambria" w:hAnsi="Cambria"/>
          <w:sz w:val="20"/>
          <w:szCs w:val="20"/>
          <w:lang w:val="es-ES"/>
        </w:rPr>
        <w:t>.</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Para realizar este trabajo se tomaran en cuenta los puntos que sean necesarios para desalojar el aire contenido, por lo que se utilizaran cuplas y/o tapones de sacrificio.</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Esta verificación deberá realizarse con carácter obligatorio en presencia del personal de Operación y Mantenimiento de la distrital, para lo cual el supervisor coordinara con el personal indicado.</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Antes de iniciar la prueba, se deberá respetar el tiempo de enfriamiento fijado por el proveedor del sistema para la unión por fusión realizada.</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La longitud de los tramos a probar será de hasta 400 m, para tuberías de diámetro nominal menor a 63 mm, y de 100 m para tuberías de diámetro nominal mayor a 63 mm.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El procedimiento de la prueba deberá asegurar la detección de toda pérdida en el tramo sometido a ensayo.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La presión de prueba deberá ser, como mínimo, el 150% de la presión máxima de operación o 3,5 bar, la que sea mayor.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La tubería podrá ser presurizada con gas inerte o con aire, cuya temperatura no deberá superar los 40ºC. Si se recurre a un compresor, deberá estar provisto con un filtro para eliminar los vapores de aceite en el gas de inyección.</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En la prueba de resistencia la presión de prueba deberá ser como mínimo 1,5 veces la Máxima Presión de Operación ó 4 bar, la que sea mayor, con una duración mínima de 4 horas.</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lastRenderedPageBreak/>
        <w:t xml:space="preserve">La tubería será presurizada con aire, dejando transcurrir un lapso de una (1) hora, como mínimo para estabilizar la presión y la temperatura, antes de iniciar la prueba de resistencia.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La duración de la prueba, en función de la longitud de la tubería de distribución en la zona de bloqueo, será de: </w:t>
      </w:r>
    </w:p>
    <w:p w:rsidR="00C93AE5" w:rsidRPr="00C93AE5" w:rsidRDefault="00C93AE5" w:rsidP="00C93AE5">
      <w:pPr>
        <w:pStyle w:val="Prrafodelista"/>
        <w:numPr>
          <w:ilvl w:val="0"/>
          <w:numId w:val="41"/>
        </w:numPr>
        <w:rPr>
          <w:rFonts w:ascii="Cambria" w:hAnsi="Cambria"/>
          <w:sz w:val="20"/>
          <w:szCs w:val="20"/>
        </w:rPr>
      </w:pPr>
      <w:r w:rsidRPr="00C93AE5">
        <w:rPr>
          <w:rFonts w:ascii="Cambria" w:hAnsi="Cambria"/>
          <w:sz w:val="20"/>
          <w:szCs w:val="20"/>
        </w:rPr>
        <w:t xml:space="preserve">24 h para longitudes de hasta 5.000 m; </w:t>
      </w:r>
    </w:p>
    <w:p w:rsidR="00C93AE5" w:rsidRPr="00C93AE5" w:rsidRDefault="00C93AE5" w:rsidP="00C93AE5">
      <w:pPr>
        <w:pStyle w:val="Prrafodelista"/>
        <w:numPr>
          <w:ilvl w:val="0"/>
          <w:numId w:val="41"/>
        </w:numPr>
        <w:rPr>
          <w:rFonts w:ascii="Cambria" w:hAnsi="Cambria"/>
          <w:sz w:val="20"/>
          <w:szCs w:val="20"/>
        </w:rPr>
      </w:pPr>
      <w:r w:rsidRPr="00C93AE5">
        <w:rPr>
          <w:rFonts w:ascii="Cambria" w:hAnsi="Cambria"/>
          <w:sz w:val="20"/>
          <w:szCs w:val="20"/>
        </w:rPr>
        <w:t xml:space="preserve">48 h para longitudes de hasta 10.000 m; y </w:t>
      </w:r>
    </w:p>
    <w:p w:rsidR="00C93AE5" w:rsidRPr="00C93AE5" w:rsidRDefault="00C93AE5" w:rsidP="00C93AE5">
      <w:pPr>
        <w:pStyle w:val="Prrafodelista"/>
        <w:numPr>
          <w:ilvl w:val="0"/>
          <w:numId w:val="41"/>
        </w:numPr>
        <w:rPr>
          <w:rFonts w:ascii="Cambria" w:hAnsi="Cambria"/>
          <w:sz w:val="20"/>
          <w:szCs w:val="20"/>
        </w:rPr>
      </w:pPr>
      <w:r w:rsidRPr="00C93AE5">
        <w:rPr>
          <w:rFonts w:ascii="Cambria" w:hAnsi="Cambria"/>
          <w:sz w:val="20"/>
          <w:szCs w:val="20"/>
        </w:rPr>
        <w:t xml:space="preserve">72 h para longitudes mayores de 10.000 m. </w:t>
      </w:r>
    </w:p>
    <w:p w:rsidR="00C93AE5" w:rsidRPr="00C93AE5" w:rsidRDefault="00C93AE5" w:rsidP="00C93AE5">
      <w:pPr>
        <w:pStyle w:val="Prrafodelista"/>
        <w:rPr>
          <w:rFonts w:ascii="Cambria" w:hAnsi="Cambria"/>
          <w:sz w:val="20"/>
          <w:szCs w:val="20"/>
        </w:rPr>
      </w:pP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Los tapones y trampas utilizadas como cabezales de prueba deberán contar con dispositivos de seguridad que eviten su expulsión accidental.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Se deberá verificar cada unión para detectar posibles pérdidas con una solución espumante, cuyos componentes no ataquen al PE, la cual se eliminará en forma inmediata después de realizada la prueba.</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93AE5" w:rsidRPr="00C93AE5" w:rsidRDefault="00C93AE5" w:rsidP="00C93AE5">
      <w:pPr>
        <w:pStyle w:val="Prrafodelista"/>
        <w:ind w:left="792"/>
        <w:jc w:val="both"/>
        <w:rPr>
          <w:rFonts w:ascii="Cambria" w:hAnsi="Cambria"/>
          <w:sz w:val="20"/>
          <w:szCs w:val="20"/>
          <w:lang w:val="es-ES"/>
        </w:rPr>
      </w:pPr>
      <w:r w:rsidRPr="00C93AE5">
        <w:rPr>
          <w:rFonts w:ascii="Cambria" w:hAnsi="Cambria"/>
          <w:sz w:val="20"/>
          <w:szCs w:val="20"/>
          <w:lang w:val="es-ES"/>
        </w:rPr>
        <w:t>La verificación deberá realizarse con carácter obligatorio en presencia del personal de Operación y Mantenimiento del Distrito Redes de Gas Chuquisaca.</w:t>
      </w:r>
    </w:p>
    <w:p w:rsidR="00B51445" w:rsidRPr="00C93AE5" w:rsidRDefault="00B51445" w:rsidP="00B51445">
      <w:pPr>
        <w:pStyle w:val="Prrafodelista"/>
        <w:ind w:left="792"/>
        <w:jc w:val="both"/>
        <w:rPr>
          <w:rFonts w:ascii="Cambria" w:hAnsi="Cambria"/>
          <w:sz w:val="20"/>
          <w:szCs w:val="20"/>
          <w:lang w:val="es-ES"/>
        </w:rPr>
      </w:pPr>
      <w:r w:rsidRPr="00C93AE5">
        <w:rPr>
          <w:rFonts w:ascii="Cambria" w:hAnsi="Cambria"/>
          <w:sz w:val="20"/>
          <w:szCs w:val="20"/>
          <w:lang w:val="es-ES"/>
        </w:rPr>
        <w:t>Los requerimientos de la prueba de presión a la que serán sometidas las redes secundarias son los siguientes:</w:t>
      </w:r>
    </w:p>
    <w:p w:rsidR="00B51445" w:rsidRDefault="00B51445" w:rsidP="00B51445">
      <w:pPr>
        <w:pStyle w:val="Prrafodelista"/>
        <w:numPr>
          <w:ilvl w:val="0"/>
          <w:numId w:val="37"/>
        </w:numPr>
        <w:jc w:val="both"/>
        <w:rPr>
          <w:rFonts w:ascii="Cambria" w:hAnsi="Cambria"/>
          <w:sz w:val="20"/>
          <w:szCs w:val="20"/>
        </w:rPr>
      </w:pPr>
      <w:r w:rsidRPr="00B51445">
        <w:rPr>
          <w:rFonts w:ascii="Cambria" w:hAnsi="Cambria"/>
          <w:sz w:val="20"/>
          <w:szCs w:val="20"/>
        </w:rPr>
        <w:t>La temperatura del polietileno no deberá superar los 40 °C durante la prueba.</w:t>
      </w:r>
    </w:p>
    <w:p w:rsidR="00B51445" w:rsidRDefault="00B51445" w:rsidP="00B51445">
      <w:pPr>
        <w:pStyle w:val="Prrafodelista"/>
        <w:numPr>
          <w:ilvl w:val="0"/>
          <w:numId w:val="37"/>
        </w:numPr>
        <w:jc w:val="both"/>
        <w:rPr>
          <w:rFonts w:ascii="Cambria" w:hAnsi="Cambria"/>
          <w:sz w:val="20"/>
          <w:szCs w:val="20"/>
        </w:rPr>
      </w:pPr>
      <w:r w:rsidRPr="00B51445">
        <w:rPr>
          <w:rFonts w:ascii="Cambria" w:hAnsi="Cambria"/>
          <w:sz w:val="20"/>
          <w:szCs w:val="20"/>
        </w:rPr>
        <w:t>El compresor de aire deberá estar provisto con un filtro para eliminar los vapores de aceite en el gas de</w:t>
      </w:r>
      <w:r>
        <w:rPr>
          <w:rFonts w:ascii="Cambria" w:hAnsi="Cambria"/>
          <w:sz w:val="20"/>
          <w:szCs w:val="20"/>
        </w:rPr>
        <w:t xml:space="preserve"> </w:t>
      </w:r>
      <w:r w:rsidRPr="00B51445">
        <w:rPr>
          <w:rFonts w:ascii="Cambria" w:hAnsi="Cambria"/>
          <w:sz w:val="20"/>
          <w:szCs w:val="20"/>
        </w:rPr>
        <w:t>inyección.</w:t>
      </w:r>
    </w:p>
    <w:p w:rsidR="00B51445" w:rsidRDefault="00B51445" w:rsidP="00B51445">
      <w:pPr>
        <w:pStyle w:val="Prrafodelista"/>
        <w:numPr>
          <w:ilvl w:val="0"/>
          <w:numId w:val="37"/>
        </w:numPr>
        <w:jc w:val="both"/>
        <w:rPr>
          <w:rFonts w:ascii="Cambria" w:hAnsi="Cambria"/>
          <w:sz w:val="20"/>
          <w:szCs w:val="20"/>
        </w:rPr>
      </w:pPr>
      <w:r w:rsidRPr="00B51445">
        <w:rPr>
          <w:rFonts w:ascii="Cambria" w:hAnsi="Cambria"/>
          <w:sz w:val="20"/>
          <w:szCs w:val="20"/>
        </w:rPr>
        <w:t>Las pruebas se realizarán por zonas delimitadas entre válvulas de bloqueo.</w:t>
      </w:r>
    </w:p>
    <w:p w:rsidR="00B51445" w:rsidRDefault="00B51445" w:rsidP="00B51445">
      <w:pPr>
        <w:pStyle w:val="Prrafodelista"/>
        <w:numPr>
          <w:ilvl w:val="0"/>
          <w:numId w:val="37"/>
        </w:numPr>
        <w:jc w:val="both"/>
        <w:rPr>
          <w:rFonts w:ascii="Cambria" w:hAnsi="Cambria"/>
          <w:sz w:val="20"/>
          <w:szCs w:val="20"/>
        </w:rPr>
      </w:pPr>
      <w:r w:rsidRPr="00B51445">
        <w:rPr>
          <w:rFonts w:ascii="Cambria" w:hAnsi="Cambria"/>
          <w:sz w:val="20"/>
          <w:szCs w:val="20"/>
        </w:rPr>
        <w:t>El seccionamiento de la red para las pruebas no deberá ser superior a 30.000 m.</w:t>
      </w:r>
    </w:p>
    <w:p w:rsidR="00B51445" w:rsidRPr="00452C90" w:rsidRDefault="00B51445" w:rsidP="00B51445">
      <w:pPr>
        <w:pStyle w:val="Prrafodelista"/>
        <w:ind w:left="792"/>
        <w:jc w:val="both"/>
        <w:rPr>
          <w:rFonts w:ascii="Cambria" w:hAnsi="Cambria"/>
          <w:b/>
          <w:sz w:val="20"/>
          <w:szCs w:val="20"/>
        </w:rPr>
      </w:pPr>
    </w:p>
    <w:p w:rsidR="00452C90" w:rsidRPr="00B51445" w:rsidRDefault="00452C90" w:rsidP="00B51445">
      <w:pPr>
        <w:pStyle w:val="Prrafodelista"/>
        <w:numPr>
          <w:ilvl w:val="1"/>
          <w:numId w:val="36"/>
        </w:numPr>
        <w:jc w:val="both"/>
        <w:rPr>
          <w:rFonts w:ascii="Cambria" w:hAnsi="Cambria"/>
          <w:b/>
          <w:sz w:val="20"/>
          <w:szCs w:val="20"/>
        </w:rPr>
      </w:pPr>
      <w:r>
        <w:rPr>
          <w:rFonts w:ascii="Cambria" w:hAnsi="Cambria"/>
          <w:b/>
          <w:sz w:val="20"/>
          <w:szCs w:val="20"/>
          <w:lang w:val="es-ES"/>
        </w:rPr>
        <w:t>MEDIDAS DE MITIGACIÓN AMBIENTAL</w:t>
      </w:r>
    </w:p>
    <w:p w:rsidR="00266450" w:rsidRPr="00266450" w:rsidRDefault="00266450" w:rsidP="00266450">
      <w:pPr>
        <w:pStyle w:val="Prrafodelista"/>
        <w:ind w:left="792"/>
        <w:jc w:val="both"/>
        <w:rPr>
          <w:rFonts w:ascii="Cambria" w:hAnsi="Cambria"/>
          <w:sz w:val="20"/>
          <w:szCs w:val="20"/>
          <w:lang w:val="es-ES"/>
        </w:rPr>
      </w:pPr>
      <w:r w:rsidRPr="00266450">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66450" w:rsidRPr="00266450" w:rsidRDefault="00266450" w:rsidP="00266450">
      <w:pPr>
        <w:pStyle w:val="Prrafodelista"/>
        <w:ind w:left="792"/>
        <w:jc w:val="both"/>
        <w:rPr>
          <w:rFonts w:ascii="Cambria" w:hAnsi="Cambria"/>
          <w:sz w:val="20"/>
          <w:szCs w:val="20"/>
          <w:lang w:val="es-ES"/>
        </w:rPr>
      </w:pPr>
    </w:p>
    <w:p w:rsidR="00266450" w:rsidRPr="00266450" w:rsidRDefault="00266450" w:rsidP="00266450">
      <w:pPr>
        <w:pStyle w:val="Prrafodelista"/>
        <w:ind w:left="792"/>
        <w:jc w:val="both"/>
        <w:rPr>
          <w:rFonts w:ascii="Cambria" w:hAnsi="Cambria"/>
          <w:sz w:val="20"/>
          <w:szCs w:val="20"/>
          <w:lang w:val="es-ES"/>
        </w:rPr>
      </w:pPr>
      <w:r w:rsidRPr="00266450">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266450">
        <w:rPr>
          <w:rFonts w:ascii="Cambria" w:hAnsi="Cambria"/>
          <w:sz w:val="20"/>
          <w:szCs w:val="20"/>
          <w:lang w:val="es-ES"/>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266450" w:rsidRPr="00266450" w:rsidRDefault="00266450" w:rsidP="00266450">
      <w:pPr>
        <w:pStyle w:val="Prrafodelista"/>
        <w:ind w:left="792"/>
        <w:jc w:val="both"/>
        <w:rPr>
          <w:rFonts w:ascii="Cambria" w:hAnsi="Cambria"/>
          <w:sz w:val="20"/>
          <w:szCs w:val="20"/>
          <w:lang w:val="es-ES"/>
        </w:rPr>
      </w:pPr>
    </w:p>
    <w:p w:rsidR="00266450" w:rsidRPr="00266450" w:rsidRDefault="00266450" w:rsidP="00266450">
      <w:pPr>
        <w:pStyle w:val="Prrafodelista"/>
        <w:ind w:left="792"/>
        <w:jc w:val="both"/>
        <w:rPr>
          <w:rFonts w:ascii="Cambria" w:hAnsi="Cambria"/>
          <w:sz w:val="20"/>
          <w:szCs w:val="20"/>
          <w:lang w:val="es-ES"/>
        </w:rPr>
      </w:pPr>
      <w:r w:rsidRPr="00266450">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66450" w:rsidRPr="00266450" w:rsidRDefault="00266450" w:rsidP="00266450">
      <w:pPr>
        <w:pStyle w:val="Prrafodelista"/>
        <w:ind w:left="792"/>
        <w:jc w:val="both"/>
        <w:rPr>
          <w:rFonts w:ascii="Cambria" w:hAnsi="Cambria"/>
          <w:sz w:val="20"/>
          <w:szCs w:val="20"/>
          <w:lang w:val="es-ES"/>
        </w:rPr>
      </w:pPr>
    </w:p>
    <w:p w:rsidR="00266450" w:rsidRPr="00266450" w:rsidRDefault="00266450" w:rsidP="00266450">
      <w:pPr>
        <w:pStyle w:val="Prrafodelista"/>
        <w:ind w:left="792"/>
        <w:jc w:val="both"/>
        <w:rPr>
          <w:rFonts w:ascii="Cambria" w:hAnsi="Cambria"/>
          <w:sz w:val="20"/>
          <w:szCs w:val="20"/>
          <w:lang w:val="es-ES"/>
        </w:rPr>
      </w:pPr>
      <w:r w:rsidRPr="00266450">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B51445" w:rsidRPr="00452C90" w:rsidRDefault="00B51445" w:rsidP="00266450">
      <w:pPr>
        <w:pStyle w:val="Prrafodelista"/>
        <w:ind w:left="792"/>
        <w:jc w:val="both"/>
        <w:rPr>
          <w:rFonts w:ascii="Cambria" w:hAnsi="Cambria"/>
          <w:b/>
          <w:sz w:val="20"/>
          <w:szCs w:val="20"/>
        </w:rPr>
      </w:pPr>
    </w:p>
    <w:p w:rsidR="00452C90" w:rsidRPr="00CA7345" w:rsidRDefault="00452C90" w:rsidP="00266450">
      <w:pPr>
        <w:pStyle w:val="Prrafodelista"/>
        <w:numPr>
          <w:ilvl w:val="1"/>
          <w:numId w:val="36"/>
        </w:numPr>
        <w:jc w:val="both"/>
        <w:rPr>
          <w:rFonts w:ascii="Cambria" w:hAnsi="Cambria"/>
          <w:b/>
          <w:sz w:val="20"/>
          <w:szCs w:val="20"/>
        </w:rPr>
      </w:pPr>
      <w:r>
        <w:rPr>
          <w:rFonts w:ascii="Cambria" w:hAnsi="Cambria"/>
          <w:b/>
          <w:sz w:val="20"/>
          <w:szCs w:val="20"/>
          <w:lang w:val="es-ES"/>
        </w:rPr>
        <w:t>MEDICIÓN Y FORMA DE PAGO</w:t>
      </w:r>
    </w:p>
    <w:p w:rsidR="00CA7345" w:rsidRPr="00CA7345" w:rsidRDefault="00CA7345" w:rsidP="00CA7345">
      <w:pPr>
        <w:pStyle w:val="Prrafodelista"/>
        <w:ind w:left="792"/>
        <w:jc w:val="both"/>
        <w:rPr>
          <w:rFonts w:ascii="Cambria" w:hAnsi="Cambria"/>
          <w:sz w:val="20"/>
          <w:szCs w:val="20"/>
          <w:lang w:val="es-ES"/>
        </w:rPr>
      </w:pPr>
      <w:r w:rsidRPr="00CA7345">
        <w:rPr>
          <w:rFonts w:ascii="Cambria" w:hAnsi="Cambria"/>
          <w:sz w:val="20"/>
          <w:szCs w:val="20"/>
          <w:lang w:val="es-ES"/>
        </w:rPr>
        <w:t xml:space="preserve">El ítem Venteo, prueba de </w:t>
      </w:r>
      <w:r>
        <w:rPr>
          <w:rFonts w:ascii="Cambria" w:hAnsi="Cambria"/>
          <w:sz w:val="20"/>
          <w:szCs w:val="20"/>
          <w:lang w:val="es-ES"/>
        </w:rPr>
        <w:t>Resistencia y Hermeticidad será pagado</w:t>
      </w:r>
      <w:r w:rsidRPr="00CA7345">
        <w:rPr>
          <w:rFonts w:ascii="Cambria" w:hAnsi="Cambria"/>
          <w:sz w:val="20"/>
          <w:szCs w:val="20"/>
          <w:lang w:val="es-ES"/>
        </w:rPr>
        <w:t xml:space="preserve"> por metro, de acuerdo a los parámetros indicados y aprobados por el SUPERVISOR DE OBRA.</w:t>
      </w:r>
    </w:p>
    <w:p w:rsidR="00CA7345" w:rsidRPr="00CA7345" w:rsidRDefault="00CA7345" w:rsidP="00CA7345">
      <w:pPr>
        <w:pStyle w:val="Prrafodelista"/>
        <w:ind w:left="792"/>
        <w:jc w:val="both"/>
        <w:rPr>
          <w:rFonts w:ascii="Cambria" w:hAnsi="Cambria"/>
          <w:sz w:val="20"/>
          <w:szCs w:val="20"/>
          <w:lang w:val="es-ES"/>
        </w:rPr>
      </w:pPr>
      <w:r w:rsidRPr="00CA7345">
        <w:rPr>
          <w:rFonts w:ascii="Cambria" w:hAnsi="Cambria"/>
          <w:sz w:val="20"/>
          <w:szCs w:val="20"/>
          <w:lang w:val="es-ES"/>
        </w:rPr>
        <w:t>En este precio están comprendidos todos los equipos, herramientas, mano de obra, material y transporte necesarios para la ejecución total de este ítem.</w:t>
      </w:r>
      <w:bookmarkStart w:id="0" w:name="_GoBack"/>
      <w:bookmarkEnd w:id="0"/>
    </w:p>
    <w:sectPr w:rsidR="00CA7345" w:rsidRPr="00CA734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176" w:rsidRDefault="00683176" w:rsidP="0074529A">
      <w:pPr>
        <w:spacing w:after="0" w:line="240" w:lineRule="auto"/>
      </w:pPr>
      <w:r>
        <w:separator/>
      </w:r>
    </w:p>
  </w:endnote>
  <w:endnote w:type="continuationSeparator" w:id="0">
    <w:p w:rsidR="00683176" w:rsidRDefault="00683176" w:rsidP="0074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4676"/>
      <w:gridCol w:w="4113"/>
    </w:tblGrid>
    <w:tr w:rsidR="00FD5BA5" w:rsidRPr="000810BB" w:rsidTr="00EE372B">
      <w:tc>
        <w:tcPr>
          <w:tcW w:w="4676" w:type="dxa"/>
        </w:tcPr>
        <w:p w:rsidR="00FD5BA5" w:rsidRPr="000810BB" w:rsidRDefault="00FD5BA5" w:rsidP="0074529A">
          <w:pPr>
            <w:pStyle w:val="Piedepgina"/>
            <w:rPr>
              <w:rFonts w:ascii="Calibri" w:hAnsi="Calibri"/>
              <w:sz w:val="16"/>
              <w:szCs w:val="20"/>
            </w:rPr>
          </w:pPr>
          <w:r w:rsidRPr="000810BB">
            <w:rPr>
              <w:rFonts w:ascii="Calibri" w:hAnsi="Calibri"/>
              <w:sz w:val="16"/>
              <w:szCs w:val="20"/>
            </w:rPr>
            <w:t>Elaborado por:</w:t>
          </w:r>
        </w:p>
      </w:tc>
      <w:tc>
        <w:tcPr>
          <w:tcW w:w="4113" w:type="dxa"/>
        </w:tcPr>
        <w:p w:rsidR="00FD5BA5" w:rsidRPr="000810BB" w:rsidRDefault="00FD5BA5" w:rsidP="0074529A">
          <w:pPr>
            <w:pStyle w:val="Piedepgina"/>
            <w:rPr>
              <w:rFonts w:ascii="Calibri" w:hAnsi="Calibri"/>
              <w:sz w:val="16"/>
              <w:szCs w:val="20"/>
            </w:rPr>
          </w:pPr>
          <w:r w:rsidRPr="000810BB">
            <w:rPr>
              <w:rFonts w:ascii="Calibri" w:hAnsi="Calibri"/>
              <w:sz w:val="16"/>
              <w:szCs w:val="20"/>
            </w:rPr>
            <w:t>Aprobado por:</w:t>
          </w:r>
        </w:p>
      </w:tc>
    </w:tr>
    <w:tr w:rsidR="00FD5BA5" w:rsidRPr="000810BB" w:rsidTr="00EE372B">
      <w:tc>
        <w:tcPr>
          <w:tcW w:w="4676" w:type="dxa"/>
        </w:tcPr>
        <w:p w:rsidR="00FD5BA5" w:rsidRDefault="00FD5BA5" w:rsidP="0074529A">
          <w:pPr>
            <w:pStyle w:val="Piedepgina"/>
            <w:rPr>
              <w:rFonts w:ascii="Calibri" w:hAnsi="Calibri"/>
              <w:sz w:val="16"/>
              <w:szCs w:val="20"/>
            </w:rPr>
          </w:pPr>
        </w:p>
        <w:p w:rsidR="00FD5BA5" w:rsidRDefault="00FD5BA5" w:rsidP="0074529A">
          <w:pPr>
            <w:pStyle w:val="Piedepgina"/>
            <w:rPr>
              <w:rFonts w:ascii="Calibri" w:hAnsi="Calibri"/>
              <w:sz w:val="16"/>
              <w:szCs w:val="20"/>
            </w:rPr>
          </w:pPr>
        </w:p>
        <w:p w:rsidR="00FD5BA5" w:rsidRDefault="00FD5BA5" w:rsidP="0074529A">
          <w:pPr>
            <w:pStyle w:val="Piedepgina"/>
            <w:rPr>
              <w:rFonts w:ascii="Calibri" w:hAnsi="Calibri"/>
              <w:sz w:val="16"/>
              <w:szCs w:val="20"/>
            </w:rPr>
          </w:pPr>
        </w:p>
        <w:p w:rsidR="00FD5BA5" w:rsidRDefault="00FD5BA5" w:rsidP="0074529A">
          <w:pPr>
            <w:pStyle w:val="Piedepgina"/>
            <w:rPr>
              <w:rFonts w:ascii="Calibri" w:hAnsi="Calibri"/>
              <w:sz w:val="16"/>
              <w:szCs w:val="20"/>
            </w:rPr>
          </w:pPr>
        </w:p>
        <w:p w:rsidR="00FD5BA5" w:rsidRDefault="00FD5BA5" w:rsidP="0074529A">
          <w:pPr>
            <w:pStyle w:val="Piedepgina"/>
            <w:rPr>
              <w:rFonts w:ascii="Calibri" w:hAnsi="Calibri"/>
              <w:sz w:val="16"/>
              <w:szCs w:val="20"/>
            </w:rPr>
          </w:pPr>
        </w:p>
        <w:p w:rsidR="00FD5BA5" w:rsidRPr="000810BB" w:rsidRDefault="00FD5BA5" w:rsidP="0074529A">
          <w:pPr>
            <w:pStyle w:val="Piedepgina"/>
            <w:rPr>
              <w:rFonts w:ascii="Calibri" w:hAnsi="Calibri"/>
              <w:sz w:val="16"/>
              <w:szCs w:val="20"/>
            </w:rPr>
          </w:pPr>
        </w:p>
      </w:tc>
      <w:tc>
        <w:tcPr>
          <w:tcW w:w="4113" w:type="dxa"/>
        </w:tcPr>
        <w:p w:rsidR="00FD5BA5" w:rsidRPr="000810BB" w:rsidRDefault="00FD5BA5" w:rsidP="0074529A">
          <w:pPr>
            <w:pStyle w:val="Piedepgina"/>
            <w:rPr>
              <w:rFonts w:ascii="Calibri" w:hAnsi="Calibri"/>
              <w:sz w:val="16"/>
              <w:szCs w:val="20"/>
            </w:rPr>
          </w:pPr>
        </w:p>
        <w:p w:rsidR="00FD5BA5" w:rsidRPr="000810BB" w:rsidRDefault="00FD5BA5" w:rsidP="0074529A">
          <w:pPr>
            <w:pStyle w:val="Piedepgina"/>
            <w:rPr>
              <w:rFonts w:ascii="Calibri" w:hAnsi="Calibri"/>
              <w:sz w:val="16"/>
              <w:szCs w:val="20"/>
            </w:rPr>
          </w:pPr>
        </w:p>
        <w:p w:rsidR="00FD5BA5" w:rsidRPr="000810BB" w:rsidRDefault="00FD5BA5" w:rsidP="0074529A">
          <w:pPr>
            <w:pStyle w:val="Piedepgina"/>
            <w:rPr>
              <w:rFonts w:ascii="Calibri" w:hAnsi="Calibri"/>
              <w:sz w:val="16"/>
              <w:szCs w:val="20"/>
            </w:rPr>
          </w:pPr>
        </w:p>
        <w:p w:rsidR="00FD5BA5" w:rsidRPr="000810BB" w:rsidRDefault="00FD5BA5" w:rsidP="0074529A">
          <w:pPr>
            <w:pStyle w:val="Piedepgina"/>
            <w:rPr>
              <w:rFonts w:ascii="Calibri" w:hAnsi="Calibri"/>
              <w:sz w:val="16"/>
              <w:szCs w:val="20"/>
            </w:rPr>
          </w:pPr>
        </w:p>
      </w:tc>
    </w:tr>
    <w:tr w:rsidR="00FD5BA5" w:rsidRPr="000810BB" w:rsidTr="00EE372B">
      <w:tc>
        <w:tcPr>
          <w:tcW w:w="4676" w:type="dxa"/>
        </w:tcPr>
        <w:p w:rsidR="00FD5BA5" w:rsidRPr="000810BB" w:rsidRDefault="00FD5BA5" w:rsidP="0074529A">
          <w:pPr>
            <w:pStyle w:val="Piedepgina"/>
            <w:rPr>
              <w:rFonts w:ascii="Calibri" w:hAnsi="Calibri"/>
              <w:sz w:val="16"/>
              <w:szCs w:val="20"/>
            </w:rPr>
          </w:pPr>
          <w:r>
            <w:rPr>
              <w:rFonts w:ascii="Calibri" w:hAnsi="Calibri"/>
              <w:sz w:val="16"/>
              <w:szCs w:val="20"/>
            </w:rPr>
            <w:t>Responsable de Ingeniería y Proyectos</w:t>
          </w:r>
        </w:p>
      </w:tc>
      <w:tc>
        <w:tcPr>
          <w:tcW w:w="4113" w:type="dxa"/>
        </w:tcPr>
        <w:p w:rsidR="00FD5BA5" w:rsidRPr="000810BB" w:rsidRDefault="00FD5BA5" w:rsidP="007452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D5BA5" w:rsidRDefault="00FD5B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176" w:rsidRDefault="00683176" w:rsidP="0074529A">
      <w:pPr>
        <w:spacing w:after="0" w:line="240" w:lineRule="auto"/>
      </w:pPr>
      <w:r>
        <w:separator/>
      </w:r>
    </w:p>
  </w:footnote>
  <w:footnote w:type="continuationSeparator" w:id="0">
    <w:p w:rsidR="00683176" w:rsidRDefault="00683176" w:rsidP="007452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D5BA5" w:rsidRPr="00FA0D94" w:rsidTr="00EE372B">
      <w:tc>
        <w:tcPr>
          <w:tcW w:w="1446" w:type="dxa"/>
          <w:vMerge w:val="restart"/>
          <w:vAlign w:val="center"/>
        </w:tcPr>
        <w:p w:rsidR="00FD5BA5" w:rsidRPr="00FA0D94" w:rsidRDefault="00FD5BA5" w:rsidP="0074529A">
          <w:pPr>
            <w:pStyle w:val="Encabezado"/>
            <w:rPr>
              <w:rFonts w:ascii="Arial Narrow" w:eastAsia="Arial Unicode MS" w:hAnsi="Arial Narrow"/>
              <w:szCs w:val="12"/>
              <w:lang w:val="es-MX"/>
            </w:rPr>
          </w:pPr>
          <w:r w:rsidRPr="00454F7C">
            <w:rPr>
              <w:noProof/>
              <w:lang w:eastAsia="es-BO"/>
            </w:rPr>
            <w:drawing>
              <wp:inline distT="0" distB="0" distL="0" distR="0" wp14:anchorId="62247B94" wp14:editId="2CA5C66B">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D5BA5" w:rsidRDefault="00FD5BA5" w:rsidP="007452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D5BA5" w:rsidRDefault="00FD5BA5" w:rsidP="007452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D5BA5" w:rsidRPr="0076024C" w:rsidRDefault="00FD5BA5" w:rsidP="007452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FD5BA5" w:rsidRPr="0076024C" w:rsidRDefault="00FD5BA5" w:rsidP="007452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D5BA5" w:rsidRDefault="00FD5BA5" w:rsidP="007452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FD5BA5" w:rsidRPr="0076024C" w:rsidRDefault="00FD5BA5" w:rsidP="0074529A">
          <w:pPr>
            <w:pStyle w:val="Encabezado"/>
            <w:jc w:val="center"/>
            <w:rPr>
              <w:rFonts w:ascii="Calibri" w:eastAsia="Arial Unicode MS" w:hAnsi="Calibri" w:cs="Arial"/>
              <w:b/>
              <w:sz w:val="14"/>
              <w:szCs w:val="14"/>
              <w:lang w:val="es-MX"/>
            </w:rPr>
          </w:pPr>
        </w:p>
      </w:tc>
    </w:tr>
    <w:tr w:rsidR="00FD5BA5" w:rsidRPr="00FA0D94" w:rsidTr="00EE372B">
      <w:trPr>
        <w:trHeight w:val="478"/>
      </w:trPr>
      <w:tc>
        <w:tcPr>
          <w:tcW w:w="1446" w:type="dxa"/>
          <w:vMerge/>
          <w:vAlign w:val="center"/>
        </w:tcPr>
        <w:p w:rsidR="00FD5BA5" w:rsidRPr="00FA0D94" w:rsidRDefault="00FD5BA5" w:rsidP="0074529A">
          <w:pPr>
            <w:pStyle w:val="Encabezado"/>
            <w:jc w:val="center"/>
            <w:rPr>
              <w:rFonts w:ascii="Arial Narrow" w:eastAsia="Arial Unicode MS" w:hAnsi="Arial Narrow"/>
              <w:szCs w:val="12"/>
              <w:lang w:val="es-MX"/>
            </w:rPr>
          </w:pPr>
        </w:p>
      </w:tc>
      <w:tc>
        <w:tcPr>
          <w:tcW w:w="6209" w:type="dxa"/>
          <w:vAlign w:val="center"/>
        </w:tcPr>
        <w:p w:rsidR="00FD5BA5" w:rsidRPr="0076024C" w:rsidRDefault="00FD5BA5" w:rsidP="00C93AE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w:t>
          </w:r>
          <w:r w:rsidR="00C93AE5">
            <w:rPr>
              <w:rFonts w:ascii="Calibri" w:eastAsia="Arial Unicode MS" w:hAnsi="Calibri" w:cs="Calibri"/>
              <w:b/>
              <w:sz w:val="18"/>
              <w:szCs w:val="18"/>
              <w:lang w:val="es-MX"/>
            </w:rPr>
            <w:t>S TECNICAS PARA OBRAS MECANICAS</w:t>
          </w:r>
        </w:p>
      </w:tc>
      <w:tc>
        <w:tcPr>
          <w:tcW w:w="1276" w:type="dxa"/>
          <w:vAlign w:val="center"/>
        </w:tcPr>
        <w:p w:rsidR="00FD5BA5" w:rsidRPr="0076024C" w:rsidRDefault="00FD5BA5" w:rsidP="007452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D5BA5" w:rsidRPr="0076024C" w:rsidRDefault="00FD5BA5" w:rsidP="007452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93AE5">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93AE5">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FD5BA5" w:rsidRDefault="00FD5B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9177ACD"/>
    <w:multiLevelType w:val="hybridMultilevel"/>
    <w:tmpl w:val="D9C2A4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1439138D"/>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61D0ACF"/>
    <w:multiLevelType w:val="hybridMultilevel"/>
    <w:tmpl w:val="A55AF04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8">
    <w:nsid w:val="19672F22"/>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B77609"/>
    <w:multiLevelType w:val="hybridMultilevel"/>
    <w:tmpl w:val="B9964952"/>
    <w:lvl w:ilvl="0" w:tplc="85FA3C88">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0">
    <w:nsid w:val="2493672A"/>
    <w:multiLevelType w:val="hybridMultilevel"/>
    <w:tmpl w:val="F5AED434"/>
    <w:lvl w:ilvl="0" w:tplc="400A0001">
      <w:start w:val="1"/>
      <w:numFmt w:val="bullet"/>
      <w:lvlText w:val=""/>
      <w:lvlJc w:val="left"/>
      <w:pPr>
        <w:ind w:left="1872" w:hanging="360"/>
      </w:pPr>
      <w:rPr>
        <w:rFonts w:ascii="Symbol" w:hAnsi="Symbol"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11">
    <w:nsid w:val="2588064E"/>
    <w:multiLevelType w:val="hybridMultilevel"/>
    <w:tmpl w:val="304C3D50"/>
    <w:lvl w:ilvl="0" w:tplc="400A0001">
      <w:start w:val="1"/>
      <w:numFmt w:val="bullet"/>
      <w:lvlText w:val=""/>
      <w:lvlJc w:val="left"/>
      <w:pPr>
        <w:ind w:left="1506" w:hanging="360"/>
      </w:pPr>
      <w:rPr>
        <w:rFonts w:ascii="Symbol" w:hAnsi="Symbo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12">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3B7DFA"/>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3B7777C1"/>
    <w:multiLevelType w:val="hybridMultilevel"/>
    <w:tmpl w:val="F138B1B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37107BD"/>
    <w:multiLevelType w:val="hybridMultilevel"/>
    <w:tmpl w:val="15B05F22"/>
    <w:lvl w:ilvl="0" w:tplc="0C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FD9021B2">
      <w:numFmt w:val="bullet"/>
      <w:lvlText w:val="-"/>
      <w:lvlJc w:val="left"/>
      <w:pPr>
        <w:ind w:left="3191" w:hanging="360"/>
      </w:pPr>
      <w:rPr>
        <w:rFonts w:ascii="Arial Narrow" w:eastAsia="Arial Unicode MS" w:hAnsi="Arial Narrow" w:cs="Times New Roman" w:hint="default"/>
      </w:r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0">
    <w:nsid w:val="43E26BBC"/>
    <w:multiLevelType w:val="hybridMultilevel"/>
    <w:tmpl w:val="D8000C2A"/>
    <w:lvl w:ilvl="0" w:tplc="400A0001">
      <w:start w:val="1"/>
      <w:numFmt w:val="bullet"/>
      <w:lvlText w:val=""/>
      <w:lvlJc w:val="left"/>
      <w:pPr>
        <w:ind w:left="1506" w:hanging="360"/>
      </w:pPr>
      <w:rPr>
        <w:rFonts w:ascii="Symbol" w:hAnsi="Symbo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1">
    <w:nsid w:val="483B36AC"/>
    <w:multiLevelType w:val="hybridMultilevel"/>
    <w:tmpl w:val="3BF0B170"/>
    <w:lvl w:ilvl="0" w:tplc="B43A8ED6">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2">
    <w:nsid w:val="4B566F83"/>
    <w:multiLevelType w:val="hybridMultilevel"/>
    <w:tmpl w:val="99B2F19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4D29723A"/>
    <w:multiLevelType w:val="hybridMultilevel"/>
    <w:tmpl w:val="C69AA80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503951EB"/>
    <w:multiLevelType w:val="hybridMultilevel"/>
    <w:tmpl w:val="B100C8D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53B169C9"/>
    <w:multiLevelType w:val="hybridMultilevel"/>
    <w:tmpl w:val="395255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7">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57257EB6"/>
    <w:multiLevelType w:val="hybridMultilevel"/>
    <w:tmpl w:val="C2FE12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nsid w:val="5B92431B"/>
    <w:multiLevelType w:val="hybridMultilevel"/>
    <w:tmpl w:val="5AE6B20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2">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33">
    <w:nsid w:val="6A45378A"/>
    <w:multiLevelType w:val="hybridMultilevel"/>
    <w:tmpl w:val="F5601ECE"/>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4">
    <w:nsid w:val="6B9165D1"/>
    <w:multiLevelType w:val="hybridMultilevel"/>
    <w:tmpl w:val="A20AC80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36">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6DA5126E"/>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7AF97E46"/>
    <w:multiLevelType w:val="hybridMultilevel"/>
    <w:tmpl w:val="4CB4E86C"/>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num w:numId="1">
    <w:abstractNumId w:val="4"/>
  </w:num>
  <w:num w:numId="2">
    <w:abstractNumId w:val="17"/>
  </w:num>
  <w:num w:numId="3">
    <w:abstractNumId w:val="39"/>
  </w:num>
  <w:num w:numId="4">
    <w:abstractNumId w:val="26"/>
  </w:num>
  <w:num w:numId="5">
    <w:abstractNumId w:val="1"/>
  </w:num>
  <w:num w:numId="6">
    <w:abstractNumId w:val="7"/>
  </w:num>
  <w:num w:numId="7">
    <w:abstractNumId w:val="16"/>
  </w:num>
  <w:num w:numId="8">
    <w:abstractNumId w:val="35"/>
  </w:num>
  <w:num w:numId="9">
    <w:abstractNumId w:val="38"/>
  </w:num>
  <w:num w:numId="10">
    <w:abstractNumId w:val="27"/>
  </w:num>
  <w:num w:numId="11">
    <w:abstractNumId w:val="32"/>
  </w:num>
  <w:num w:numId="12">
    <w:abstractNumId w:val="2"/>
  </w:num>
  <w:num w:numId="13">
    <w:abstractNumId w:val="29"/>
  </w:num>
  <w:num w:numId="14">
    <w:abstractNumId w:val="21"/>
  </w:num>
  <w:num w:numId="15">
    <w:abstractNumId w:val="9"/>
  </w:num>
  <w:num w:numId="16">
    <w:abstractNumId w:val="40"/>
  </w:num>
  <w:num w:numId="17">
    <w:abstractNumId w:val="12"/>
  </w:num>
  <w:num w:numId="18">
    <w:abstractNumId w:val="3"/>
  </w:num>
  <w:num w:numId="19">
    <w:abstractNumId w:val="5"/>
  </w:num>
  <w:num w:numId="20">
    <w:abstractNumId w:val="23"/>
  </w:num>
  <w:num w:numId="21">
    <w:abstractNumId w:val="30"/>
  </w:num>
  <w:num w:numId="22">
    <w:abstractNumId w:val="6"/>
  </w:num>
  <w:num w:numId="23">
    <w:abstractNumId w:val="34"/>
  </w:num>
  <w:num w:numId="24">
    <w:abstractNumId w:val="11"/>
  </w:num>
  <w:num w:numId="25">
    <w:abstractNumId w:val="20"/>
  </w:num>
  <w:num w:numId="26">
    <w:abstractNumId w:val="28"/>
  </w:num>
  <w:num w:numId="27">
    <w:abstractNumId w:val="33"/>
  </w:num>
  <w:num w:numId="28">
    <w:abstractNumId w:val="10"/>
  </w:num>
  <w:num w:numId="29">
    <w:abstractNumId w:val="24"/>
  </w:num>
  <w:num w:numId="30">
    <w:abstractNumId w:val="31"/>
  </w:num>
  <w:num w:numId="31">
    <w:abstractNumId w:val="36"/>
  </w:num>
  <w:num w:numId="32">
    <w:abstractNumId w:val="14"/>
  </w:num>
  <w:num w:numId="33">
    <w:abstractNumId w:val="8"/>
  </w:num>
  <w:num w:numId="34">
    <w:abstractNumId w:val="19"/>
  </w:num>
  <w:num w:numId="35">
    <w:abstractNumId w:val="13"/>
  </w:num>
  <w:num w:numId="36">
    <w:abstractNumId w:val="37"/>
  </w:num>
  <w:num w:numId="37">
    <w:abstractNumId w:val="25"/>
  </w:num>
  <w:num w:numId="38">
    <w:abstractNumId w:val="22"/>
  </w:num>
  <w:num w:numId="39">
    <w:abstractNumId w:val="18"/>
  </w:num>
  <w:num w:numId="40">
    <w:abstractNumId w:val="15"/>
  </w:num>
  <w:num w:numId="41">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9A"/>
    <w:rsid w:val="000051C1"/>
    <w:rsid w:val="00016FB9"/>
    <w:rsid w:val="00032927"/>
    <w:rsid w:val="000420BD"/>
    <w:rsid w:val="000F6234"/>
    <w:rsid w:val="00132977"/>
    <w:rsid w:val="001357E4"/>
    <w:rsid w:val="001D4071"/>
    <w:rsid w:val="00266450"/>
    <w:rsid w:val="00266C77"/>
    <w:rsid w:val="002951ED"/>
    <w:rsid w:val="002B3AF9"/>
    <w:rsid w:val="003302B1"/>
    <w:rsid w:val="0034110A"/>
    <w:rsid w:val="0037540E"/>
    <w:rsid w:val="003A328E"/>
    <w:rsid w:val="003A5D64"/>
    <w:rsid w:val="003B6F0E"/>
    <w:rsid w:val="003C5BC1"/>
    <w:rsid w:val="003F1856"/>
    <w:rsid w:val="00402152"/>
    <w:rsid w:val="00416D88"/>
    <w:rsid w:val="00452C90"/>
    <w:rsid w:val="004823BA"/>
    <w:rsid w:val="004C0578"/>
    <w:rsid w:val="004F16A9"/>
    <w:rsid w:val="005600DD"/>
    <w:rsid w:val="005C5BFA"/>
    <w:rsid w:val="005D6E59"/>
    <w:rsid w:val="00630F2B"/>
    <w:rsid w:val="00683176"/>
    <w:rsid w:val="006C7D21"/>
    <w:rsid w:val="006F4F6E"/>
    <w:rsid w:val="007075FC"/>
    <w:rsid w:val="007246EE"/>
    <w:rsid w:val="007315EE"/>
    <w:rsid w:val="0074011F"/>
    <w:rsid w:val="0074529A"/>
    <w:rsid w:val="00754876"/>
    <w:rsid w:val="007748E8"/>
    <w:rsid w:val="00787AD2"/>
    <w:rsid w:val="007C7A66"/>
    <w:rsid w:val="007F2CC7"/>
    <w:rsid w:val="00815832"/>
    <w:rsid w:val="008703E2"/>
    <w:rsid w:val="00874CBA"/>
    <w:rsid w:val="008F0963"/>
    <w:rsid w:val="008F3AAD"/>
    <w:rsid w:val="00915DE1"/>
    <w:rsid w:val="00966E05"/>
    <w:rsid w:val="00A2718E"/>
    <w:rsid w:val="00A33059"/>
    <w:rsid w:val="00A33691"/>
    <w:rsid w:val="00AC335C"/>
    <w:rsid w:val="00AF163B"/>
    <w:rsid w:val="00B26381"/>
    <w:rsid w:val="00B37C77"/>
    <w:rsid w:val="00B4410F"/>
    <w:rsid w:val="00B51445"/>
    <w:rsid w:val="00B63A81"/>
    <w:rsid w:val="00BF65B9"/>
    <w:rsid w:val="00C7649C"/>
    <w:rsid w:val="00C93AE5"/>
    <w:rsid w:val="00CA1860"/>
    <w:rsid w:val="00CA7345"/>
    <w:rsid w:val="00CB0B6E"/>
    <w:rsid w:val="00CD2A71"/>
    <w:rsid w:val="00D25D83"/>
    <w:rsid w:val="00D30E12"/>
    <w:rsid w:val="00DB3D10"/>
    <w:rsid w:val="00DF5B00"/>
    <w:rsid w:val="00E11621"/>
    <w:rsid w:val="00E32450"/>
    <w:rsid w:val="00E60CAE"/>
    <w:rsid w:val="00E7136B"/>
    <w:rsid w:val="00EE372B"/>
    <w:rsid w:val="00EF2223"/>
    <w:rsid w:val="00F36D7E"/>
    <w:rsid w:val="00F53ECF"/>
    <w:rsid w:val="00F55335"/>
    <w:rsid w:val="00F776AE"/>
    <w:rsid w:val="00F8357B"/>
    <w:rsid w:val="00FC396B"/>
    <w:rsid w:val="00FD04BB"/>
    <w:rsid w:val="00FD5BA5"/>
    <w:rsid w:val="00FE4C5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AE92D-E01C-40D7-9D3E-EE87DD76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52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29A"/>
  </w:style>
  <w:style w:type="paragraph" w:styleId="Piedepgina">
    <w:name w:val="footer"/>
    <w:basedOn w:val="Normal"/>
    <w:link w:val="PiedepginaCar"/>
    <w:uiPriority w:val="99"/>
    <w:unhideWhenUsed/>
    <w:rsid w:val="007452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29A"/>
  </w:style>
  <w:style w:type="character" w:styleId="Nmerodepgina">
    <w:name w:val="page number"/>
    <w:basedOn w:val="Fuentedeprrafopredeter"/>
    <w:rsid w:val="0074529A"/>
  </w:style>
  <w:style w:type="table" w:styleId="Tablaconcuadrcula">
    <w:name w:val="Table Grid"/>
    <w:basedOn w:val="Tablanormal"/>
    <w:uiPriority w:val="39"/>
    <w:rsid w:val="00745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4529A"/>
    <w:pPr>
      <w:ind w:left="720"/>
      <w:contextualSpacing/>
    </w:pPr>
  </w:style>
  <w:style w:type="paragraph" w:styleId="Sinespaciado">
    <w:name w:val="No Spacing"/>
    <w:link w:val="SinespaciadoCar"/>
    <w:uiPriority w:val="1"/>
    <w:qFormat/>
    <w:rsid w:val="0074529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4529A"/>
    <w:rPr>
      <w:rFonts w:ascii="Calibri" w:eastAsia="Times New Roman" w:hAnsi="Calibri" w:cs="Times New Roman"/>
      <w:lang w:val="es-ES"/>
    </w:rPr>
  </w:style>
  <w:style w:type="character" w:styleId="Hipervnculo">
    <w:name w:val="Hyperlink"/>
    <w:basedOn w:val="Fuentedeprrafopredeter"/>
    <w:uiPriority w:val="99"/>
    <w:unhideWhenUsed/>
    <w:rsid w:val="00F53ECF"/>
    <w:rPr>
      <w:color w:val="0563C1" w:themeColor="hyperlink"/>
      <w:u w:val="single"/>
    </w:rPr>
  </w:style>
  <w:style w:type="paragraph" w:customStyle="1" w:styleId="Estilo1">
    <w:name w:val="Estilo1"/>
    <w:basedOn w:val="Normal"/>
    <w:link w:val="Estilo1Car"/>
    <w:qFormat/>
    <w:rsid w:val="00CA7345"/>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CA7345"/>
    <w:rPr>
      <w:rFonts w:ascii="Arial Narrow" w:eastAsia="Arial Unicode MS" w:hAnsi="Arial Narrow" w:cs="Times New Roman"/>
      <w:b/>
      <w:sz w:val="24"/>
      <w:szCs w:val="24"/>
      <w:lang w:val="es-ES_tradnl" w:eastAsia="es-ES"/>
    </w:rPr>
  </w:style>
  <w:style w:type="paragraph" w:styleId="Textodeglobo">
    <w:name w:val="Balloon Text"/>
    <w:basedOn w:val="Normal"/>
    <w:link w:val="TextodegloboCar"/>
    <w:uiPriority w:val="99"/>
    <w:semiHidden/>
    <w:unhideWhenUsed/>
    <w:rsid w:val="000420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2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230265">
      <w:bodyDiv w:val="1"/>
      <w:marLeft w:val="0"/>
      <w:marRight w:val="0"/>
      <w:marTop w:val="0"/>
      <w:marBottom w:val="0"/>
      <w:divBdr>
        <w:top w:val="none" w:sz="0" w:space="0" w:color="auto"/>
        <w:left w:val="none" w:sz="0" w:space="0" w:color="auto"/>
        <w:bottom w:val="none" w:sz="0" w:space="0" w:color="auto"/>
        <w:right w:val="none" w:sz="0" w:space="0" w:color="auto"/>
      </w:divBdr>
      <w:divsChild>
        <w:div w:id="463278570">
          <w:marLeft w:val="0"/>
          <w:marRight w:val="0"/>
          <w:marTop w:val="0"/>
          <w:marBottom w:val="0"/>
          <w:divBdr>
            <w:top w:val="none" w:sz="0" w:space="0" w:color="auto"/>
            <w:left w:val="none" w:sz="0" w:space="0" w:color="auto"/>
            <w:bottom w:val="none" w:sz="0" w:space="0" w:color="auto"/>
            <w:right w:val="none" w:sz="0" w:space="0" w:color="auto"/>
          </w:divBdr>
        </w:div>
        <w:div w:id="1140223489">
          <w:marLeft w:val="0"/>
          <w:marRight w:val="0"/>
          <w:marTop w:val="0"/>
          <w:marBottom w:val="0"/>
          <w:divBdr>
            <w:top w:val="none" w:sz="0" w:space="0" w:color="auto"/>
            <w:left w:val="none" w:sz="0" w:space="0" w:color="auto"/>
            <w:bottom w:val="none" w:sz="0" w:space="0" w:color="auto"/>
            <w:right w:val="none" w:sz="0" w:space="0" w:color="auto"/>
          </w:divBdr>
        </w:div>
      </w:divsChild>
    </w:div>
    <w:div w:id="1469127096">
      <w:bodyDiv w:val="1"/>
      <w:marLeft w:val="0"/>
      <w:marRight w:val="0"/>
      <w:marTop w:val="0"/>
      <w:marBottom w:val="0"/>
      <w:divBdr>
        <w:top w:val="none" w:sz="0" w:space="0" w:color="auto"/>
        <w:left w:val="none" w:sz="0" w:space="0" w:color="auto"/>
        <w:bottom w:val="none" w:sz="0" w:space="0" w:color="auto"/>
        <w:right w:val="none" w:sz="0" w:space="0" w:color="auto"/>
      </w:divBdr>
      <w:divsChild>
        <w:div w:id="1558782019">
          <w:marLeft w:val="0"/>
          <w:marRight w:val="0"/>
          <w:marTop w:val="0"/>
          <w:marBottom w:val="0"/>
          <w:divBdr>
            <w:top w:val="none" w:sz="0" w:space="0" w:color="auto"/>
            <w:left w:val="none" w:sz="0" w:space="0" w:color="auto"/>
            <w:bottom w:val="none" w:sz="0" w:space="0" w:color="auto"/>
            <w:right w:val="none" w:sz="0" w:space="0" w:color="auto"/>
          </w:divBdr>
        </w:div>
        <w:div w:id="1209336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2383</Words>
  <Characters>13107</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2</cp:revision>
  <cp:lastPrinted>2016-06-07T19:23:00Z</cp:lastPrinted>
  <dcterms:created xsi:type="dcterms:W3CDTF">2016-08-16T15:46:00Z</dcterms:created>
  <dcterms:modified xsi:type="dcterms:W3CDTF">2016-08-16T15:46:00Z</dcterms:modified>
</cp:coreProperties>
</file>