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B2" w:rsidRPr="00A23A75" w:rsidRDefault="009113B2" w:rsidP="00C33634">
      <w:pPr>
        <w:pStyle w:val="Ttulo2"/>
        <w:numPr>
          <w:ilvl w:val="0"/>
          <w:numId w:val="61"/>
        </w:numPr>
        <w:spacing w:before="0"/>
        <w:rPr>
          <w:rFonts w:asciiTheme="minorHAnsi" w:hAnsiTheme="minorHAnsi" w:cstheme="minorHAnsi"/>
          <w:b/>
          <w:color w:val="auto"/>
          <w:sz w:val="20"/>
          <w:szCs w:val="20"/>
        </w:rPr>
      </w:pPr>
      <w:r w:rsidRPr="00A23A75">
        <w:rPr>
          <w:rFonts w:asciiTheme="minorHAnsi" w:hAnsiTheme="minorHAnsi" w:cstheme="minorHAnsi"/>
          <w:b/>
          <w:color w:val="auto"/>
          <w:sz w:val="20"/>
          <w:szCs w:val="20"/>
        </w:rPr>
        <w:t>I</w:t>
      </w:r>
      <w:r w:rsidR="00521EE3" w:rsidRPr="00A23A75">
        <w:rPr>
          <w:rFonts w:asciiTheme="minorHAnsi" w:hAnsiTheme="minorHAnsi" w:cstheme="minorHAnsi"/>
          <w:b/>
          <w:color w:val="auto"/>
          <w:sz w:val="20"/>
          <w:szCs w:val="20"/>
        </w:rPr>
        <w:t>NSTALACIÓN DE SISTEMA DE ATERRAMIENTO</w:t>
      </w:r>
    </w:p>
    <w:p w:rsidR="009113B2" w:rsidRPr="0042004C" w:rsidRDefault="00521EE3" w:rsidP="00C33634">
      <w:pPr>
        <w:rPr>
          <w:rFonts w:asciiTheme="minorHAnsi" w:hAnsiTheme="minorHAnsi" w:cstheme="minorHAnsi"/>
          <w:b/>
          <w:sz w:val="20"/>
          <w:szCs w:val="20"/>
        </w:rPr>
      </w:pPr>
      <w:r>
        <w:rPr>
          <w:rFonts w:asciiTheme="minorHAnsi" w:hAnsiTheme="minorHAnsi" w:cstheme="minorHAnsi"/>
          <w:b/>
          <w:sz w:val="20"/>
          <w:szCs w:val="20"/>
        </w:rPr>
        <w:t xml:space="preserve">UNIDAD: </w:t>
      </w:r>
      <w:r w:rsidR="00AE7950">
        <w:rPr>
          <w:rFonts w:asciiTheme="minorHAnsi" w:hAnsiTheme="minorHAnsi" w:cstheme="minorHAnsi"/>
          <w:b/>
          <w:sz w:val="20"/>
          <w:szCs w:val="20"/>
        </w:rPr>
        <w:t>Global</w:t>
      </w:r>
      <w:r>
        <w:rPr>
          <w:rFonts w:asciiTheme="minorHAnsi" w:hAnsiTheme="minorHAnsi" w:cstheme="minorHAnsi"/>
          <w:b/>
          <w:sz w:val="20"/>
          <w:szCs w:val="20"/>
        </w:rPr>
        <w:t xml:space="preserve"> (</w:t>
      </w:r>
      <w:r w:rsidR="00AE7950">
        <w:rPr>
          <w:rFonts w:asciiTheme="minorHAnsi" w:hAnsiTheme="minorHAnsi" w:cstheme="minorHAnsi"/>
          <w:b/>
          <w:sz w:val="20"/>
          <w:szCs w:val="20"/>
        </w:rPr>
        <w:t>Glb.</w:t>
      </w:r>
      <w:r w:rsidR="009113B2" w:rsidRPr="0042004C">
        <w:rPr>
          <w:rFonts w:asciiTheme="minorHAnsi" w:hAnsiTheme="minorHAnsi" w:cstheme="minorHAnsi"/>
          <w:b/>
          <w:sz w:val="20"/>
          <w:szCs w:val="20"/>
        </w:rPr>
        <w:t>)</w:t>
      </w:r>
    </w:p>
    <w:p w:rsidR="009113B2" w:rsidRDefault="009113B2" w:rsidP="00C33634">
      <w:pPr>
        <w:jc w:val="both"/>
        <w:rPr>
          <w:rFonts w:asciiTheme="minorHAnsi" w:hAnsiTheme="minorHAnsi" w:cstheme="minorHAnsi"/>
          <w:b/>
          <w:sz w:val="20"/>
          <w:szCs w:val="20"/>
        </w:rPr>
      </w:pP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1.- ITEM 1</w:t>
      </w: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2.- ITEM 1</w:t>
      </w: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3.- ITEM 1</w:t>
      </w: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4.- ITEM 1</w:t>
      </w: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5.- ITEM 1</w:t>
      </w:r>
    </w:p>
    <w:p w:rsidR="001822BF" w:rsidRPr="00920A4F" w:rsidRDefault="001822BF" w:rsidP="00C33634">
      <w:pPr>
        <w:jc w:val="both"/>
        <w:rPr>
          <w:rFonts w:asciiTheme="minorHAnsi" w:hAnsiTheme="minorHAnsi" w:cstheme="minorHAnsi"/>
          <w:b/>
          <w:sz w:val="20"/>
          <w:szCs w:val="20"/>
        </w:rPr>
      </w:pPr>
    </w:p>
    <w:p w:rsidR="009113B2" w:rsidRPr="00920A4F" w:rsidRDefault="009113B2" w:rsidP="00C33634">
      <w:pPr>
        <w:pStyle w:val="Prrafodelista"/>
        <w:numPr>
          <w:ilvl w:val="0"/>
          <w:numId w:val="28"/>
        </w:numPr>
        <w:autoSpaceDE w:val="0"/>
        <w:autoSpaceDN w:val="0"/>
        <w:adjustRightInd w:val="0"/>
        <w:jc w:val="both"/>
        <w:rPr>
          <w:rFonts w:asciiTheme="minorHAnsi" w:eastAsia="Arial Unicode MS" w:hAnsiTheme="minorHAnsi" w:cstheme="minorHAnsi"/>
          <w:b/>
          <w:bCs/>
          <w:iCs/>
          <w:vanish/>
          <w:sz w:val="20"/>
          <w:szCs w:val="20"/>
          <w:lang w:val="es-ES_tradnl"/>
        </w:rPr>
      </w:pPr>
      <w:bookmarkStart w:id="0" w:name="_Toc314666489"/>
    </w:p>
    <w:p w:rsidR="009113B2" w:rsidRPr="00920A4F" w:rsidRDefault="009113B2" w:rsidP="00C33634">
      <w:pPr>
        <w:pStyle w:val="Prrafodelista"/>
        <w:numPr>
          <w:ilvl w:val="0"/>
          <w:numId w:val="28"/>
        </w:numPr>
        <w:autoSpaceDE w:val="0"/>
        <w:autoSpaceDN w:val="0"/>
        <w:adjustRightInd w:val="0"/>
        <w:jc w:val="both"/>
        <w:rPr>
          <w:rFonts w:asciiTheme="minorHAnsi" w:eastAsia="Arial Unicode MS" w:hAnsiTheme="minorHAnsi" w:cstheme="minorHAnsi"/>
          <w:b/>
          <w:bCs/>
          <w:iCs/>
          <w:vanish/>
          <w:sz w:val="20"/>
          <w:szCs w:val="20"/>
          <w:lang w:val="es-ES_tradnl"/>
        </w:rPr>
      </w:pPr>
    </w:p>
    <w:bookmarkEnd w:id="0"/>
    <w:p w:rsidR="009113B2" w:rsidRDefault="009113B2" w:rsidP="00C33634">
      <w:pPr>
        <w:pStyle w:val="Estilo1"/>
        <w:numPr>
          <w:ilvl w:val="1"/>
          <w:numId w:val="4"/>
        </w:numPr>
        <w:tabs>
          <w:tab w:val="clear" w:pos="780"/>
          <w:tab w:val="left" w:pos="284"/>
        </w:tabs>
        <w:ind w:hanging="780"/>
        <w:rPr>
          <w:rFonts w:asciiTheme="minorHAnsi" w:hAnsiTheme="minorHAnsi" w:cstheme="minorHAnsi"/>
          <w:sz w:val="20"/>
          <w:szCs w:val="20"/>
        </w:rPr>
      </w:pPr>
      <w:r w:rsidRPr="00920A4F">
        <w:rPr>
          <w:rFonts w:asciiTheme="minorHAnsi" w:hAnsiTheme="minorHAnsi" w:cstheme="minorHAnsi"/>
          <w:sz w:val="20"/>
          <w:szCs w:val="20"/>
        </w:rPr>
        <w:t>DEFINICIÓN</w:t>
      </w:r>
    </w:p>
    <w:p w:rsidR="00521EE3" w:rsidRDefault="00521EE3" w:rsidP="00C33634">
      <w:pPr>
        <w:pStyle w:val="Estilo1"/>
        <w:tabs>
          <w:tab w:val="left" w:pos="284"/>
        </w:tabs>
        <w:rPr>
          <w:rFonts w:asciiTheme="minorHAnsi" w:hAnsiTheme="minorHAnsi" w:cstheme="minorHAnsi"/>
          <w:sz w:val="20"/>
          <w:szCs w:val="20"/>
        </w:rPr>
      </w:pPr>
    </w:p>
    <w:p w:rsidR="008D0C13" w:rsidRDefault="00521EE3" w:rsidP="00C33634">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Este ítem corresponde a la instalación del sistema de aterramiento de tod</w:t>
      </w:r>
      <w:r w:rsidR="008D0C13">
        <w:rPr>
          <w:rFonts w:asciiTheme="minorHAnsi" w:hAnsiTheme="minorHAnsi" w:cstheme="minorHAnsi"/>
          <w:b w:val="0"/>
          <w:sz w:val="20"/>
          <w:szCs w:val="20"/>
        </w:rPr>
        <w:t>o</w:t>
      </w:r>
      <w:r w:rsidRPr="00521EE3">
        <w:rPr>
          <w:rFonts w:asciiTheme="minorHAnsi" w:hAnsiTheme="minorHAnsi" w:cstheme="minorHAnsi"/>
          <w:b w:val="0"/>
          <w:sz w:val="20"/>
          <w:szCs w:val="20"/>
        </w:rPr>
        <w:t xml:space="preserve"> el área de emplazamiento de</w:t>
      </w:r>
      <w:r w:rsidR="008D0C13">
        <w:rPr>
          <w:rFonts w:asciiTheme="minorHAnsi" w:hAnsiTheme="minorHAnsi" w:cstheme="minorHAnsi"/>
          <w:b w:val="0"/>
          <w:sz w:val="20"/>
          <w:szCs w:val="20"/>
        </w:rPr>
        <w:t>l</w:t>
      </w:r>
      <w:r w:rsidRPr="00521EE3">
        <w:rPr>
          <w:rFonts w:asciiTheme="minorHAnsi" w:hAnsiTheme="minorHAnsi" w:cstheme="minorHAnsi"/>
          <w:b w:val="0"/>
          <w:sz w:val="20"/>
          <w:szCs w:val="20"/>
        </w:rPr>
        <w:t xml:space="preserve"> </w:t>
      </w:r>
      <w:r w:rsidR="008D0C13">
        <w:rPr>
          <w:rFonts w:asciiTheme="minorHAnsi" w:hAnsiTheme="minorHAnsi" w:cstheme="minorHAnsi"/>
          <w:b w:val="0"/>
          <w:sz w:val="20"/>
          <w:szCs w:val="20"/>
        </w:rPr>
        <w:t>C</w:t>
      </w:r>
      <w:r w:rsidRPr="00521EE3">
        <w:rPr>
          <w:rFonts w:asciiTheme="minorHAnsi" w:hAnsiTheme="minorHAnsi" w:cstheme="minorHAnsi"/>
          <w:b w:val="0"/>
          <w:sz w:val="20"/>
          <w:szCs w:val="20"/>
        </w:rPr>
        <w:t xml:space="preserve">ity gate de </w:t>
      </w:r>
      <w:r w:rsidR="00A23A75">
        <w:rPr>
          <w:rFonts w:asciiTheme="minorHAnsi" w:hAnsiTheme="minorHAnsi" w:cstheme="minorHAnsi"/>
          <w:b w:val="0"/>
          <w:sz w:val="20"/>
          <w:szCs w:val="20"/>
        </w:rPr>
        <w:t>2</w:t>
      </w:r>
      <w:r w:rsidRPr="00521EE3">
        <w:rPr>
          <w:rFonts w:asciiTheme="minorHAnsi" w:hAnsiTheme="minorHAnsi" w:cstheme="minorHAnsi"/>
          <w:b w:val="0"/>
          <w:sz w:val="20"/>
          <w:szCs w:val="20"/>
        </w:rPr>
        <w:t xml:space="preserve">0,0 m x </w:t>
      </w:r>
      <w:r w:rsidR="00A23A75">
        <w:rPr>
          <w:rFonts w:asciiTheme="minorHAnsi" w:hAnsiTheme="minorHAnsi" w:cstheme="minorHAnsi"/>
          <w:b w:val="0"/>
          <w:sz w:val="20"/>
          <w:szCs w:val="20"/>
        </w:rPr>
        <w:t>2</w:t>
      </w:r>
      <w:r w:rsidRPr="00521EE3">
        <w:rPr>
          <w:rFonts w:asciiTheme="minorHAnsi" w:hAnsiTheme="minorHAnsi" w:cstheme="minorHAnsi"/>
          <w:b w:val="0"/>
          <w:sz w:val="20"/>
          <w:szCs w:val="20"/>
        </w:rPr>
        <w:t>0,0 m</w:t>
      </w:r>
      <w:r w:rsidR="008D0C13">
        <w:rPr>
          <w:rFonts w:asciiTheme="minorHAnsi" w:hAnsiTheme="minorHAnsi" w:cstheme="minorHAnsi"/>
          <w:b w:val="0"/>
          <w:sz w:val="20"/>
          <w:szCs w:val="20"/>
        </w:rPr>
        <w:t>, así como d</w:t>
      </w:r>
      <w:r w:rsidR="008D0C13" w:rsidRPr="00521EE3">
        <w:rPr>
          <w:rFonts w:asciiTheme="minorHAnsi" w:hAnsiTheme="minorHAnsi" w:cstheme="minorHAnsi"/>
          <w:b w:val="0"/>
          <w:sz w:val="20"/>
          <w:szCs w:val="20"/>
        </w:rPr>
        <w:t>el área de</w:t>
      </w:r>
      <w:r w:rsidR="008D0C13">
        <w:rPr>
          <w:rFonts w:asciiTheme="minorHAnsi" w:hAnsiTheme="minorHAnsi" w:cstheme="minorHAnsi"/>
          <w:b w:val="0"/>
          <w:sz w:val="20"/>
          <w:szCs w:val="20"/>
        </w:rPr>
        <w:t xml:space="preserve"> los recintos que contendrán las Estaciones Distritales de Regulación</w:t>
      </w:r>
      <w:r w:rsidR="008D0C13" w:rsidRPr="00521EE3">
        <w:rPr>
          <w:rFonts w:asciiTheme="minorHAnsi" w:hAnsiTheme="minorHAnsi" w:cstheme="minorHAnsi"/>
          <w:b w:val="0"/>
          <w:sz w:val="20"/>
          <w:szCs w:val="20"/>
        </w:rPr>
        <w:t xml:space="preserve"> </w:t>
      </w:r>
      <w:r w:rsidR="008D0C13">
        <w:rPr>
          <w:rFonts w:asciiTheme="minorHAnsi" w:hAnsiTheme="minorHAnsi" w:cstheme="minorHAnsi"/>
          <w:b w:val="0"/>
          <w:sz w:val="20"/>
          <w:szCs w:val="20"/>
        </w:rPr>
        <w:t>d</w:t>
      </w:r>
      <w:r w:rsidR="008D0C13" w:rsidRPr="00521EE3">
        <w:rPr>
          <w:rFonts w:asciiTheme="minorHAnsi" w:hAnsiTheme="minorHAnsi" w:cstheme="minorHAnsi"/>
          <w:b w:val="0"/>
          <w:sz w:val="20"/>
          <w:szCs w:val="20"/>
        </w:rPr>
        <w:t xml:space="preserve">e </w:t>
      </w:r>
      <w:r w:rsidR="008D0C13">
        <w:rPr>
          <w:rFonts w:asciiTheme="minorHAnsi" w:hAnsiTheme="minorHAnsi" w:cstheme="minorHAnsi"/>
          <w:b w:val="0"/>
          <w:sz w:val="20"/>
          <w:szCs w:val="20"/>
        </w:rPr>
        <w:t>4</w:t>
      </w:r>
      <w:r w:rsidR="008D0C13" w:rsidRPr="00521EE3">
        <w:rPr>
          <w:rFonts w:asciiTheme="minorHAnsi" w:hAnsiTheme="minorHAnsi" w:cstheme="minorHAnsi"/>
          <w:b w:val="0"/>
          <w:sz w:val="20"/>
          <w:szCs w:val="20"/>
        </w:rPr>
        <w:t xml:space="preserve">,0 m x </w:t>
      </w:r>
      <w:r w:rsidR="008D0C13">
        <w:rPr>
          <w:rFonts w:asciiTheme="minorHAnsi" w:hAnsiTheme="minorHAnsi" w:cstheme="minorHAnsi"/>
          <w:b w:val="0"/>
          <w:sz w:val="20"/>
          <w:szCs w:val="20"/>
        </w:rPr>
        <w:t>5</w:t>
      </w:r>
      <w:r w:rsidR="008D0C13" w:rsidRPr="00521EE3">
        <w:rPr>
          <w:rFonts w:asciiTheme="minorHAnsi" w:hAnsiTheme="minorHAnsi" w:cstheme="minorHAnsi"/>
          <w:b w:val="0"/>
          <w:sz w:val="20"/>
          <w:szCs w:val="20"/>
        </w:rPr>
        <w:t>,0 m</w:t>
      </w:r>
      <w:r w:rsidRPr="00521EE3">
        <w:rPr>
          <w:rFonts w:asciiTheme="minorHAnsi" w:hAnsiTheme="minorHAnsi" w:cstheme="minorHAnsi"/>
          <w:b w:val="0"/>
          <w:sz w:val="20"/>
          <w:szCs w:val="20"/>
        </w:rPr>
        <w:t xml:space="preserve">. </w:t>
      </w:r>
    </w:p>
    <w:p w:rsidR="008D0C13" w:rsidRDefault="008D0C13" w:rsidP="00C33634">
      <w:pPr>
        <w:pStyle w:val="Estilo1"/>
        <w:tabs>
          <w:tab w:val="left" w:pos="284"/>
        </w:tabs>
        <w:rPr>
          <w:rFonts w:asciiTheme="minorHAnsi" w:hAnsiTheme="minorHAnsi" w:cstheme="minorHAnsi"/>
          <w:b w:val="0"/>
          <w:sz w:val="20"/>
          <w:szCs w:val="20"/>
        </w:rPr>
      </w:pPr>
    </w:p>
    <w:p w:rsidR="008D0C13" w:rsidRDefault="008D0C13" w:rsidP="00C33634">
      <w:pPr>
        <w:pStyle w:val="Estilo1"/>
        <w:tabs>
          <w:tab w:val="left" w:pos="284"/>
        </w:tabs>
        <w:rPr>
          <w:rFonts w:asciiTheme="minorHAnsi" w:hAnsiTheme="minorHAnsi" w:cstheme="minorHAnsi"/>
          <w:b w:val="0"/>
          <w:sz w:val="20"/>
          <w:szCs w:val="20"/>
        </w:rPr>
      </w:pPr>
      <w:r>
        <w:rPr>
          <w:rFonts w:asciiTheme="minorHAnsi" w:hAnsiTheme="minorHAnsi" w:cstheme="minorHAnsi"/>
          <w:b w:val="0"/>
          <w:sz w:val="20"/>
          <w:szCs w:val="20"/>
        </w:rPr>
        <w:t>En el recinto del City Gate s</w:t>
      </w:r>
      <w:r w:rsidR="00521EE3" w:rsidRPr="00521EE3">
        <w:rPr>
          <w:rFonts w:asciiTheme="minorHAnsi" w:hAnsiTheme="minorHAnsi" w:cstheme="minorHAnsi"/>
          <w:b w:val="0"/>
          <w:sz w:val="20"/>
          <w:szCs w:val="20"/>
        </w:rPr>
        <w:t xml:space="preserve">e </w:t>
      </w:r>
      <w:r>
        <w:rPr>
          <w:rFonts w:asciiTheme="minorHAnsi" w:hAnsiTheme="minorHAnsi" w:cstheme="minorHAnsi"/>
          <w:b w:val="0"/>
          <w:sz w:val="20"/>
          <w:szCs w:val="20"/>
        </w:rPr>
        <w:t xml:space="preserve">instalará </w:t>
      </w:r>
      <w:r w:rsidR="00521EE3" w:rsidRPr="00521EE3">
        <w:rPr>
          <w:rFonts w:asciiTheme="minorHAnsi" w:hAnsiTheme="minorHAnsi" w:cstheme="minorHAnsi"/>
          <w:b w:val="0"/>
          <w:sz w:val="20"/>
          <w:szCs w:val="20"/>
        </w:rPr>
        <w:t>una ma</w:t>
      </w:r>
      <w:r>
        <w:rPr>
          <w:rFonts w:asciiTheme="minorHAnsi" w:hAnsiTheme="minorHAnsi" w:cstheme="minorHAnsi"/>
          <w:b w:val="0"/>
          <w:sz w:val="20"/>
          <w:szCs w:val="20"/>
        </w:rPr>
        <w:t>lla de puesta a tierra para el C</w:t>
      </w:r>
      <w:r w:rsidR="00521EE3" w:rsidRPr="00521EE3">
        <w:rPr>
          <w:rFonts w:asciiTheme="minorHAnsi" w:hAnsiTheme="minorHAnsi" w:cstheme="minorHAnsi"/>
          <w:b w:val="0"/>
          <w:sz w:val="20"/>
          <w:szCs w:val="20"/>
        </w:rPr>
        <w:t xml:space="preserve">ity </w:t>
      </w:r>
      <w:r>
        <w:rPr>
          <w:rFonts w:asciiTheme="minorHAnsi" w:hAnsiTheme="minorHAnsi" w:cstheme="minorHAnsi"/>
          <w:b w:val="0"/>
          <w:sz w:val="20"/>
          <w:szCs w:val="20"/>
        </w:rPr>
        <w:t>G</w:t>
      </w:r>
      <w:r w:rsidR="00521EE3" w:rsidRPr="00521EE3">
        <w:rPr>
          <w:rFonts w:asciiTheme="minorHAnsi" w:hAnsiTheme="minorHAnsi" w:cstheme="minorHAnsi"/>
          <w:b w:val="0"/>
          <w:sz w:val="20"/>
          <w:szCs w:val="20"/>
        </w:rPr>
        <w:t xml:space="preserve">ate y otra para el pararrayos, las cuales se </w:t>
      </w:r>
      <w:r>
        <w:rPr>
          <w:rFonts w:asciiTheme="minorHAnsi" w:hAnsiTheme="minorHAnsi" w:cstheme="minorHAnsi"/>
          <w:b w:val="0"/>
          <w:sz w:val="20"/>
          <w:szCs w:val="20"/>
        </w:rPr>
        <w:t xml:space="preserve">deberán </w:t>
      </w:r>
      <w:r w:rsidR="00521EE3" w:rsidRPr="00521EE3">
        <w:rPr>
          <w:rFonts w:asciiTheme="minorHAnsi" w:hAnsiTheme="minorHAnsi" w:cstheme="minorHAnsi"/>
          <w:b w:val="0"/>
          <w:sz w:val="20"/>
          <w:szCs w:val="20"/>
        </w:rPr>
        <w:t xml:space="preserve">interconectar entre sí. </w:t>
      </w:r>
    </w:p>
    <w:p w:rsidR="008D0C13" w:rsidRDefault="008D0C13" w:rsidP="00C33634">
      <w:pPr>
        <w:pStyle w:val="Estilo1"/>
        <w:tabs>
          <w:tab w:val="left" w:pos="284"/>
        </w:tabs>
        <w:rPr>
          <w:rFonts w:asciiTheme="minorHAnsi" w:hAnsiTheme="minorHAnsi" w:cstheme="minorHAnsi"/>
          <w:b w:val="0"/>
          <w:sz w:val="20"/>
          <w:szCs w:val="20"/>
        </w:rPr>
      </w:pPr>
    </w:p>
    <w:p w:rsidR="00A23A75" w:rsidRDefault="00521EE3" w:rsidP="00C33634">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 xml:space="preserve">Todos los equipos, tableros, paneles, carcasas, </w:t>
      </w:r>
      <w:r w:rsidR="008D0C13">
        <w:rPr>
          <w:rFonts w:asciiTheme="minorHAnsi" w:hAnsiTheme="minorHAnsi" w:cstheme="minorHAnsi"/>
          <w:b w:val="0"/>
          <w:sz w:val="20"/>
          <w:szCs w:val="20"/>
        </w:rPr>
        <w:t xml:space="preserve">gabinetes, </w:t>
      </w:r>
      <w:r w:rsidRPr="00521EE3">
        <w:rPr>
          <w:rFonts w:asciiTheme="minorHAnsi" w:hAnsiTheme="minorHAnsi" w:cstheme="minorHAnsi"/>
          <w:b w:val="0"/>
          <w:sz w:val="20"/>
          <w:szCs w:val="20"/>
        </w:rPr>
        <w:t xml:space="preserve">cajas de instrumentación y estructuras metálicas deberán ser vinculados a la malla de puesta a tierra por medio de cable de cobre desnudo o aislado de sección mínima de 25 mm². </w:t>
      </w:r>
    </w:p>
    <w:p w:rsidR="00A23A75" w:rsidRDefault="00A23A75" w:rsidP="00C33634">
      <w:pPr>
        <w:pStyle w:val="Estilo1"/>
        <w:tabs>
          <w:tab w:val="left" w:pos="284"/>
        </w:tabs>
        <w:rPr>
          <w:rFonts w:asciiTheme="minorHAnsi" w:hAnsiTheme="minorHAnsi" w:cstheme="minorHAnsi"/>
          <w:b w:val="0"/>
          <w:sz w:val="20"/>
          <w:szCs w:val="20"/>
        </w:rPr>
      </w:pPr>
    </w:p>
    <w:p w:rsidR="00521EE3" w:rsidRPr="00521EE3" w:rsidRDefault="00521EE3" w:rsidP="00C33634">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 xml:space="preserve">Para la instalación del sistema de aterramiento se deberá realizar la excavación de zanjas y fosas donde se clavarán las jabalinas de aterramiento y se extenderá la malla de aterramiento de acuerdo al estudio de resistividad del terreno, cálculo del sistema de puesta a tierra y planos constructivos que deberá presentar la empresa Contratista y que será </w:t>
      </w:r>
      <w:r w:rsidR="008D0C13">
        <w:rPr>
          <w:rFonts w:asciiTheme="minorHAnsi" w:hAnsiTheme="minorHAnsi" w:cstheme="minorHAnsi"/>
          <w:b w:val="0"/>
          <w:sz w:val="20"/>
          <w:szCs w:val="20"/>
        </w:rPr>
        <w:t xml:space="preserve">sujeto a la </w:t>
      </w:r>
      <w:r w:rsidRPr="00521EE3">
        <w:rPr>
          <w:rFonts w:asciiTheme="minorHAnsi" w:hAnsiTheme="minorHAnsi" w:cstheme="minorHAnsi"/>
          <w:b w:val="0"/>
          <w:sz w:val="20"/>
          <w:szCs w:val="20"/>
        </w:rPr>
        <w:t>aproba</w:t>
      </w:r>
      <w:r w:rsidR="008D0C13">
        <w:rPr>
          <w:rFonts w:asciiTheme="minorHAnsi" w:hAnsiTheme="minorHAnsi" w:cstheme="minorHAnsi"/>
          <w:b w:val="0"/>
          <w:sz w:val="20"/>
          <w:szCs w:val="20"/>
        </w:rPr>
        <w:t xml:space="preserve">ción </w:t>
      </w:r>
      <w:r w:rsidRPr="00521EE3">
        <w:rPr>
          <w:rFonts w:asciiTheme="minorHAnsi" w:hAnsiTheme="minorHAnsi" w:cstheme="minorHAnsi"/>
          <w:b w:val="0"/>
          <w:sz w:val="20"/>
          <w:szCs w:val="20"/>
        </w:rPr>
        <w:t xml:space="preserve">por </w:t>
      </w:r>
      <w:r w:rsidR="008D0C13">
        <w:rPr>
          <w:rFonts w:asciiTheme="minorHAnsi" w:hAnsiTheme="minorHAnsi" w:cstheme="minorHAnsi"/>
          <w:b w:val="0"/>
          <w:sz w:val="20"/>
          <w:szCs w:val="20"/>
        </w:rPr>
        <w:t>parte d</w:t>
      </w:r>
      <w:r w:rsidRPr="00521EE3">
        <w:rPr>
          <w:rFonts w:asciiTheme="minorHAnsi" w:hAnsiTheme="minorHAnsi" w:cstheme="minorHAnsi"/>
          <w:b w:val="0"/>
          <w:sz w:val="20"/>
          <w:szCs w:val="20"/>
        </w:rPr>
        <w:t>el Supervisor de Obra.</w:t>
      </w:r>
    </w:p>
    <w:p w:rsidR="009113B2" w:rsidRPr="00920A4F" w:rsidRDefault="009113B2" w:rsidP="00C33634">
      <w:pPr>
        <w:contextualSpacing/>
        <w:jc w:val="both"/>
        <w:rPr>
          <w:rFonts w:asciiTheme="minorHAnsi" w:eastAsia="Arial Unicode MS" w:hAnsiTheme="minorHAnsi" w:cstheme="minorHAnsi"/>
          <w:sz w:val="20"/>
          <w:szCs w:val="20"/>
          <w:lang w:val="es-ES_tradnl"/>
        </w:rPr>
      </w:pPr>
    </w:p>
    <w:p w:rsidR="009113B2" w:rsidRDefault="009113B2" w:rsidP="00C33634">
      <w:pPr>
        <w:pStyle w:val="Estilo1"/>
        <w:numPr>
          <w:ilvl w:val="1"/>
          <w:numId w:val="4"/>
        </w:numPr>
        <w:tabs>
          <w:tab w:val="clear" w:pos="780"/>
          <w:tab w:val="num" w:pos="284"/>
        </w:tabs>
        <w:ind w:hanging="780"/>
        <w:rPr>
          <w:rFonts w:asciiTheme="minorHAnsi" w:hAnsiTheme="minorHAnsi" w:cstheme="minorHAnsi"/>
          <w:sz w:val="20"/>
          <w:szCs w:val="20"/>
        </w:rPr>
      </w:pPr>
      <w:bookmarkStart w:id="1" w:name="_Toc314666493"/>
      <w:r w:rsidRPr="00920A4F">
        <w:rPr>
          <w:rFonts w:asciiTheme="minorHAnsi" w:hAnsiTheme="minorHAnsi" w:cstheme="minorHAnsi"/>
          <w:sz w:val="20"/>
          <w:szCs w:val="20"/>
        </w:rPr>
        <w:t>MATERIALES, HERRAMIENTAS Y EQUIPO</w:t>
      </w:r>
      <w:bookmarkEnd w:id="1"/>
    </w:p>
    <w:p w:rsidR="00521EE3" w:rsidRPr="00521EE3" w:rsidRDefault="00521EE3" w:rsidP="00C33634">
      <w:pPr>
        <w:pStyle w:val="Estilo1"/>
        <w:rPr>
          <w:rFonts w:asciiTheme="minorHAnsi" w:hAnsiTheme="minorHAnsi" w:cstheme="minorHAnsi"/>
          <w:b w:val="0"/>
          <w:sz w:val="20"/>
          <w:szCs w:val="20"/>
        </w:rPr>
      </w:pPr>
    </w:p>
    <w:p w:rsidR="00521EE3" w:rsidRPr="00521EE3" w:rsidRDefault="00521EE3" w:rsidP="00C33634">
      <w:pPr>
        <w:pStyle w:val="Estilo1"/>
        <w:rPr>
          <w:rFonts w:asciiTheme="minorHAnsi" w:hAnsiTheme="minorHAnsi" w:cstheme="minorHAnsi"/>
          <w:b w:val="0"/>
          <w:sz w:val="20"/>
          <w:szCs w:val="20"/>
        </w:rPr>
      </w:pPr>
      <w:r w:rsidRPr="00521EE3">
        <w:rPr>
          <w:rFonts w:asciiTheme="minorHAnsi" w:hAnsiTheme="minorHAnsi" w:cstheme="minorHAnsi"/>
          <w:b w:val="0"/>
          <w:sz w:val="20"/>
          <w:szCs w:val="20"/>
        </w:rPr>
        <w:t xml:space="preserve">El CONTRATISTA proporcionará todos los materiales, herramientas y equipos necesarios para la ejecución de los trabajos, los mismos </w:t>
      </w:r>
      <w:r w:rsidR="008D0C13">
        <w:rPr>
          <w:rFonts w:asciiTheme="minorHAnsi" w:hAnsiTheme="minorHAnsi" w:cstheme="minorHAnsi"/>
          <w:b w:val="0"/>
          <w:sz w:val="20"/>
          <w:szCs w:val="20"/>
        </w:rPr>
        <w:t xml:space="preserve">que </w:t>
      </w:r>
      <w:r w:rsidRPr="00521EE3">
        <w:rPr>
          <w:rFonts w:asciiTheme="minorHAnsi" w:hAnsiTheme="minorHAnsi" w:cstheme="minorHAnsi"/>
          <w:b w:val="0"/>
          <w:sz w:val="20"/>
          <w:szCs w:val="20"/>
        </w:rPr>
        <w:t>deberán ser aprobados por el SUPERVISOR al inicio de la actividad. Para ello el Contratista deberá proveer el equipo necesario para las mediciones de resistividad como ser un telurómetro de cuatro puntas, y todo el material y herramientas necesarias para la ejecución de los trabajos como jabalinas de aterramiento tipo Cooperweld del diámetro y longitud que se obtenga del estudio, conectores para jabalinas Cooperweld, terminales de compresión tipo ojal, soldadura cadweld y cable de cobre desnudo de los diámetros y longitudes que especifique el cálculo realizado por una empresa especializada.</w:t>
      </w:r>
    </w:p>
    <w:p w:rsidR="00521EE3" w:rsidRDefault="00521EE3" w:rsidP="00C33634">
      <w:pPr>
        <w:pStyle w:val="Estilo1"/>
        <w:ind w:left="780"/>
        <w:rPr>
          <w:rFonts w:asciiTheme="minorHAnsi" w:hAnsiTheme="minorHAnsi" w:cstheme="minorHAnsi"/>
          <w:sz w:val="20"/>
          <w:szCs w:val="20"/>
        </w:rPr>
      </w:pPr>
      <w:bookmarkStart w:id="2" w:name="_Toc314666495"/>
    </w:p>
    <w:p w:rsidR="009113B2" w:rsidRDefault="009113B2" w:rsidP="00C33634">
      <w:pPr>
        <w:pStyle w:val="Estilo1"/>
        <w:numPr>
          <w:ilvl w:val="1"/>
          <w:numId w:val="4"/>
        </w:numPr>
        <w:tabs>
          <w:tab w:val="clear" w:pos="780"/>
          <w:tab w:val="left" w:pos="284"/>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bookmarkEnd w:id="2"/>
    </w:p>
    <w:p w:rsidR="00521EE3" w:rsidRPr="00920A4F" w:rsidRDefault="00521EE3" w:rsidP="00C33634">
      <w:pPr>
        <w:pStyle w:val="Estilo1"/>
        <w:rPr>
          <w:rFonts w:asciiTheme="minorHAnsi" w:hAnsiTheme="minorHAnsi" w:cstheme="minorHAnsi"/>
          <w:sz w:val="20"/>
          <w:szCs w:val="20"/>
        </w:rPr>
      </w:pPr>
    </w:p>
    <w:p w:rsidR="00A23A75" w:rsidRDefault="00521EE3" w:rsidP="00C33634">
      <w:pPr>
        <w:jc w:val="both"/>
        <w:rPr>
          <w:rFonts w:ascii="Calibri" w:hAnsi="Calibri" w:cs="Calibri"/>
          <w:bCs/>
          <w:sz w:val="20"/>
          <w:szCs w:val="20"/>
        </w:rPr>
      </w:pPr>
      <w:r w:rsidRPr="00521EE3">
        <w:rPr>
          <w:rFonts w:ascii="Calibri" w:hAnsi="Calibri" w:cs="Calibri"/>
          <w:bCs/>
          <w:sz w:val="20"/>
          <w:szCs w:val="20"/>
        </w:rPr>
        <w:t>Para la determinación de la resistividad del terreno y cálculo del sistema puesta a tierra, el contratista podrá encargar a una empresa especializada que se encuentre legalmente establecida en el país, o bien en el exterior. El informe de resistividad del suelo y el cálculo del sistema de aterramiento deberán ser expresamente aprobados por el Supervisor.</w:t>
      </w:r>
    </w:p>
    <w:p w:rsidR="00521EE3" w:rsidRP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 </w:t>
      </w:r>
    </w:p>
    <w:p w:rsidR="00521EE3" w:rsidRDefault="00521EE3" w:rsidP="00C33634">
      <w:pPr>
        <w:jc w:val="both"/>
        <w:rPr>
          <w:rFonts w:ascii="Calibri" w:hAnsi="Calibri" w:cs="Calibri"/>
          <w:bCs/>
          <w:sz w:val="20"/>
          <w:szCs w:val="20"/>
        </w:rPr>
      </w:pPr>
      <w:r w:rsidRPr="00521EE3">
        <w:rPr>
          <w:rFonts w:ascii="Calibri" w:hAnsi="Calibri" w:cs="Calibri"/>
          <w:bCs/>
          <w:sz w:val="20"/>
          <w:szCs w:val="20"/>
        </w:rPr>
        <w:lastRenderedPageBreak/>
        <w:t>La resistividad del terreno podrá ser determinada utilizado un telurómetro de cuatro puntas, con distancias de 1.5, 3, 4.5, 6 y 9 m o lo que la empresa especialista vea conveniente, para que  posteriormente  mediante el método wenner o shulumberger se determine la estratificación del terreno y su resistividad eléctrica respectiva.</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Realizado este ensayo, la empresa especializada determinará el número de jabalinas a instalar en tierra, así como el diámetro y longitud de las mismas y su configuración en el terreno de tal manera que la resistencia de puesta a tierra de la malla no sea mayor a 5 Ω, cumpliendo lo especificado en las normas NFC-17-102-4.1 y NEC 250, lo cual estará sujeto a la aprobación del Supervisor de Obra.</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Se procederá entonces a realizar la excavación de zanjas de 0,60 m de profundidad </w:t>
      </w:r>
      <w:r w:rsidR="00A23A75">
        <w:rPr>
          <w:rFonts w:ascii="Calibri" w:hAnsi="Calibri" w:cs="Calibri"/>
          <w:bCs/>
          <w:sz w:val="20"/>
          <w:szCs w:val="20"/>
        </w:rPr>
        <w:t xml:space="preserve">mínima </w:t>
      </w:r>
      <w:r w:rsidRPr="00521EE3">
        <w:rPr>
          <w:rFonts w:ascii="Calibri" w:hAnsi="Calibri" w:cs="Calibri"/>
          <w:bCs/>
          <w:sz w:val="20"/>
          <w:szCs w:val="20"/>
        </w:rPr>
        <w:t xml:space="preserve">y ancho suficiente para para permitir la soldadura cadweld de la malla de aterramiento. </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Se instalarán entonces las jabalinas con una separación mínima de 1,80 metros entre sí. La longitud </w:t>
      </w:r>
      <w:r w:rsidR="00A23A75">
        <w:rPr>
          <w:rFonts w:ascii="Calibri" w:hAnsi="Calibri" w:cs="Calibri"/>
          <w:bCs/>
          <w:sz w:val="20"/>
          <w:szCs w:val="20"/>
        </w:rPr>
        <w:t>d</w:t>
      </w:r>
      <w:r w:rsidRPr="00521EE3">
        <w:rPr>
          <w:rFonts w:ascii="Calibri" w:hAnsi="Calibri" w:cs="Calibri"/>
          <w:bCs/>
          <w:sz w:val="20"/>
          <w:szCs w:val="20"/>
        </w:rPr>
        <w:t xml:space="preserve">e las jabalinas en ningún caso será menor de 2,50 metros. </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Donde así lo recomiende el estudio presentado por la empresa Contratista se realizará el acondicionamiento y tratamiento resistivo del terreno, para lo cual se cavarán fosas del diámetro y profundidad especificados, en cuyo interior se deberán clavar las jabalinas de aterramiento. Posteriormente el personal eléctrico deberá rellenar la fosa con elementos químicos como geo gel, Thor gel y mucha agua.</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Finalmente, se deberán conectar las jabalinas de aterramiento empleando cable de cobre desnudo del diámetro recomendado en el estudio mediante soldadura cuproaluminotérmicas (cadweld). La empresa Contratista deberá medir la resistencia obtenida una vez finalizado el tendido de la malla.</w:t>
      </w:r>
    </w:p>
    <w:p w:rsidR="00A23A75" w:rsidRPr="00521EE3" w:rsidRDefault="00A23A75" w:rsidP="00C33634">
      <w:pPr>
        <w:jc w:val="both"/>
        <w:rPr>
          <w:rFonts w:ascii="Calibri" w:hAnsi="Calibri" w:cs="Calibri"/>
          <w:bCs/>
          <w:sz w:val="20"/>
          <w:szCs w:val="20"/>
        </w:rPr>
      </w:pPr>
    </w:p>
    <w:p w:rsidR="009113B2" w:rsidRPr="00521EE3" w:rsidRDefault="00521EE3" w:rsidP="00C33634">
      <w:pPr>
        <w:contextualSpacing/>
        <w:jc w:val="both"/>
        <w:rPr>
          <w:rFonts w:asciiTheme="minorHAnsi" w:eastAsia="Arial Unicode MS" w:hAnsiTheme="minorHAnsi" w:cstheme="minorHAnsi"/>
          <w:sz w:val="20"/>
          <w:szCs w:val="20"/>
          <w:lang w:val="es-ES_tradnl"/>
        </w:rPr>
      </w:pPr>
      <w:r w:rsidRPr="00521EE3">
        <w:rPr>
          <w:rFonts w:ascii="Calibri" w:hAnsi="Calibri" w:cs="Calibri"/>
          <w:bCs/>
          <w:sz w:val="20"/>
          <w:szCs w:val="20"/>
        </w:rPr>
        <w:t>Para cada una de las mallas de aterramiento se instalara una cámara de inspección para tareas de medición, mantenimiento y verificación de la resistencia de aterramiento.</w:t>
      </w:r>
    </w:p>
    <w:p w:rsidR="00521EE3" w:rsidRPr="00920A4F" w:rsidRDefault="00521EE3" w:rsidP="00C33634">
      <w:pPr>
        <w:contextualSpacing/>
        <w:jc w:val="both"/>
        <w:rPr>
          <w:rFonts w:asciiTheme="minorHAnsi" w:eastAsia="Arial Unicode MS" w:hAnsiTheme="minorHAnsi" w:cstheme="minorHAnsi"/>
          <w:sz w:val="20"/>
          <w:szCs w:val="20"/>
          <w:lang w:val="es-ES_tradnl"/>
        </w:rPr>
      </w:pPr>
    </w:p>
    <w:p w:rsidR="009113B2" w:rsidRDefault="009113B2" w:rsidP="00C33634">
      <w:pPr>
        <w:pStyle w:val="Estilo1"/>
        <w:numPr>
          <w:ilvl w:val="1"/>
          <w:numId w:val="4"/>
        </w:numPr>
        <w:tabs>
          <w:tab w:val="clear" w:pos="780"/>
          <w:tab w:val="num" w:pos="426"/>
        </w:tabs>
        <w:ind w:hanging="780"/>
        <w:rPr>
          <w:rFonts w:asciiTheme="minorHAnsi" w:hAnsiTheme="minorHAnsi" w:cstheme="minorHAnsi"/>
          <w:sz w:val="20"/>
          <w:szCs w:val="20"/>
        </w:rPr>
      </w:pPr>
      <w:bookmarkStart w:id="3" w:name="_Toc314666502"/>
      <w:r w:rsidRPr="00920A4F">
        <w:rPr>
          <w:rFonts w:asciiTheme="minorHAnsi" w:hAnsiTheme="minorHAnsi" w:cstheme="minorHAnsi"/>
          <w:sz w:val="20"/>
          <w:szCs w:val="20"/>
        </w:rPr>
        <w:t>MEDIDAS DE MITIGACION AMBIENTAL</w:t>
      </w:r>
    </w:p>
    <w:p w:rsidR="00521EE3" w:rsidRDefault="00521EE3" w:rsidP="00C33634">
      <w:pPr>
        <w:pStyle w:val="Estilo1"/>
        <w:ind w:left="780"/>
        <w:rPr>
          <w:rFonts w:asciiTheme="minorHAnsi" w:hAnsiTheme="minorHAnsi" w:cstheme="minorHAnsi"/>
          <w:sz w:val="20"/>
          <w:szCs w:val="20"/>
        </w:rPr>
      </w:pPr>
    </w:p>
    <w:p w:rsidR="009113B2" w:rsidRPr="00920A4F" w:rsidRDefault="009113B2" w:rsidP="00C33634">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C33634">
      <w:pPr>
        <w:pStyle w:val="Estilo1"/>
        <w:rPr>
          <w:rFonts w:asciiTheme="minorHAnsi" w:hAnsiTheme="minorHAnsi" w:cstheme="minorHAnsi"/>
          <w:b w:val="0"/>
          <w:sz w:val="20"/>
          <w:szCs w:val="20"/>
          <w:lang w:val="es-ES"/>
        </w:rPr>
      </w:pPr>
    </w:p>
    <w:p w:rsidR="009113B2" w:rsidRPr="00920A4F" w:rsidRDefault="009113B2" w:rsidP="00C33634">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C33634">
      <w:pPr>
        <w:pStyle w:val="Estilo1"/>
        <w:rPr>
          <w:rFonts w:asciiTheme="minorHAnsi" w:hAnsiTheme="minorHAnsi" w:cstheme="minorHAnsi"/>
          <w:b w:val="0"/>
          <w:sz w:val="20"/>
          <w:szCs w:val="20"/>
          <w:lang w:val="es-ES"/>
        </w:rPr>
      </w:pPr>
    </w:p>
    <w:p w:rsidR="009113B2" w:rsidRPr="00920A4F" w:rsidRDefault="009113B2" w:rsidP="00C33634">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C33634">
      <w:pPr>
        <w:pStyle w:val="Estilo1"/>
        <w:rPr>
          <w:rFonts w:asciiTheme="minorHAnsi" w:hAnsiTheme="minorHAnsi" w:cstheme="minorHAnsi"/>
          <w:b w:val="0"/>
          <w:sz w:val="20"/>
          <w:szCs w:val="20"/>
          <w:lang w:val="es-ES"/>
        </w:rPr>
      </w:pPr>
    </w:p>
    <w:p w:rsidR="009113B2" w:rsidRPr="00920A4F" w:rsidRDefault="009113B2" w:rsidP="00C33634">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El Contratista mantendrá un registro y hará informes acerca de la salud, la seguridad y el bienestar de las personas, así como de los daños a la propiedad, según lo solicite razonablemente el Ingeniero.</w:t>
      </w:r>
    </w:p>
    <w:p w:rsidR="009113B2" w:rsidRPr="00920A4F" w:rsidRDefault="009113B2" w:rsidP="00C33634">
      <w:pPr>
        <w:pStyle w:val="Estilo1"/>
        <w:ind w:left="360"/>
        <w:rPr>
          <w:rFonts w:asciiTheme="minorHAnsi" w:hAnsiTheme="minorHAnsi" w:cstheme="minorHAnsi"/>
          <w:sz w:val="20"/>
          <w:szCs w:val="20"/>
        </w:rPr>
      </w:pPr>
    </w:p>
    <w:p w:rsidR="009113B2" w:rsidRDefault="009113B2" w:rsidP="00C33634">
      <w:pPr>
        <w:pStyle w:val="Estilo1"/>
        <w:numPr>
          <w:ilvl w:val="1"/>
          <w:numId w:val="4"/>
        </w:numPr>
        <w:tabs>
          <w:tab w:val="clear" w:pos="780"/>
          <w:tab w:val="num" w:pos="426"/>
        </w:tabs>
        <w:ind w:hanging="780"/>
        <w:rPr>
          <w:rFonts w:asciiTheme="minorHAnsi" w:hAnsiTheme="minorHAnsi" w:cstheme="minorHAnsi"/>
          <w:sz w:val="20"/>
          <w:szCs w:val="20"/>
        </w:rPr>
      </w:pPr>
      <w:r w:rsidRPr="00920A4F">
        <w:rPr>
          <w:rFonts w:asciiTheme="minorHAnsi" w:hAnsiTheme="minorHAnsi" w:cstheme="minorHAnsi"/>
          <w:sz w:val="20"/>
          <w:szCs w:val="20"/>
        </w:rPr>
        <w:t>MEDICIÓN Y FORMA DE PAGO</w:t>
      </w:r>
      <w:bookmarkStart w:id="4" w:name="_Toc314666503"/>
      <w:bookmarkEnd w:id="3"/>
    </w:p>
    <w:bookmarkEnd w:id="4"/>
    <w:p w:rsidR="009113B2" w:rsidRDefault="009113B2" w:rsidP="00C33634">
      <w:pPr>
        <w:jc w:val="both"/>
        <w:rPr>
          <w:rFonts w:asciiTheme="minorHAnsi" w:hAnsiTheme="minorHAnsi" w:cstheme="minorHAnsi"/>
          <w:kern w:val="28"/>
          <w:sz w:val="20"/>
          <w:szCs w:val="20"/>
          <w:lang w:val="es-ES_tradnl"/>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El ítem de Instalación del Sistema de Aterramiento será medido en </w:t>
      </w:r>
      <w:r w:rsidR="008D0C13">
        <w:rPr>
          <w:rFonts w:ascii="Calibri" w:hAnsi="Calibri" w:cs="Calibri"/>
          <w:bCs/>
          <w:sz w:val="20"/>
          <w:szCs w:val="20"/>
        </w:rPr>
        <w:t>forma global</w:t>
      </w:r>
      <w:r w:rsidRPr="00521EE3">
        <w:rPr>
          <w:rFonts w:ascii="Calibri" w:hAnsi="Calibri" w:cs="Calibri"/>
          <w:bCs/>
          <w:sz w:val="20"/>
          <w:szCs w:val="20"/>
        </w:rPr>
        <w:t xml:space="preserve">, </w:t>
      </w:r>
      <w:r w:rsidR="008D0C13" w:rsidRPr="00DA058D">
        <w:rPr>
          <w:rFonts w:asciiTheme="minorHAnsi" w:hAnsiTheme="minorHAnsi" w:cs="Calibri"/>
          <w:bCs/>
          <w:sz w:val="20"/>
          <w:szCs w:val="20"/>
        </w:rPr>
        <w:t xml:space="preserve">el mismo será considerado como concluido una vez que el Supervisor compruebe que </w:t>
      </w:r>
      <w:r w:rsidR="008D0C13">
        <w:rPr>
          <w:rFonts w:asciiTheme="minorHAnsi" w:hAnsiTheme="minorHAnsi" w:cs="Calibri"/>
          <w:bCs/>
          <w:sz w:val="20"/>
          <w:szCs w:val="20"/>
        </w:rPr>
        <w:t xml:space="preserve">el sistema de aterramiento implementado en </w:t>
      </w:r>
      <w:r w:rsidR="00F0707F">
        <w:rPr>
          <w:rFonts w:asciiTheme="minorHAnsi" w:hAnsiTheme="minorHAnsi" w:cs="Calibri"/>
          <w:bCs/>
          <w:sz w:val="20"/>
          <w:szCs w:val="20"/>
        </w:rPr>
        <w:t>las instalaciones de cada uno de los lotes que comprende el proyecto responde</w:t>
      </w:r>
      <w:r w:rsidR="008D0C13" w:rsidRPr="00DA058D">
        <w:rPr>
          <w:rFonts w:asciiTheme="minorHAnsi" w:hAnsiTheme="minorHAnsi" w:cs="Calibri"/>
          <w:bCs/>
          <w:sz w:val="20"/>
          <w:szCs w:val="20"/>
        </w:rPr>
        <w:t xml:space="preserve"> a las especificaciones solicitadas</w:t>
      </w:r>
      <w:r w:rsidRPr="00521EE3">
        <w:rPr>
          <w:rFonts w:ascii="Calibri" w:hAnsi="Calibri" w:cs="Calibri"/>
          <w:bCs/>
          <w:sz w:val="20"/>
          <w:szCs w:val="20"/>
        </w:rPr>
        <w:t>.</w:t>
      </w:r>
      <w:r>
        <w:rPr>
          <w:rFonts w:ascii="Calibri" w:hAnsi="Calibri" w:cs="Calibri"/>
          <w:bCs/>
          <w:sz w:val="20"/>
          <w:szCs w:val="20"/>
        </w:rPr>
        <w:t xml:space="preserve"> </w:t>
      </w:r>
      <w:r w:rsidRPr="00521EE3">
        <w:rPr>
          <w:rFonts w:ascii="Calibri" w:hAnsi="Calibri" w:cs="Calibri"/>
          <w:bCs/>
          <w:sz w:val="20"/>
          <w:szCs w:val="20"/>
        </w:rPr>
        <w:t>Este ítem ejecutado en un todo de acuerdo con los planos referenciales y las presentes especificaciones, medido según lo señalado y aprobado por el SUPERVISOR DE OBRA, será pagado al precio unitario de la propuesta aceptada.</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Dicho precio será en compensación total por los materiales, mano de obra, herramientas, equipo y otros gastos que sean necesarios para la adecuada y correcta ejecución de los trabajos.</w:t>
      </w:r>
    </w:p>
    <w:p w:rsidR="00A23A75" w:rsidRDefault="00A23A75" w:rsidP="00C33634">
      <w:pPr>
        <w:jc w:val="both"/>
        <w:rPr>
          <w:rFonts w:ascii="Calibri" w:hAnsi="Calibri" w:cs="Calibri"/>
          <w:bCs/>
          <w:sz w:val="20"/>
          <w:szCs w:val="20"/>
        </w:rPr>
      </w:pPr>
    </w:p>
    <w:p w:rsidR="00A23A75" w:rsidRPr="00920A4F" w:rsidRDefault="00A23A75" w:rsidP="00C33634">
      <w:pPr>
        <w:jc w:val="both"/>
        <w:rPr>
          <w:rFonts w:asciiTheme="minorHAnsi" w:hAnsiTheme="minorHAnsi" w:cstheme="minorHAnsi"/>
          <w:kern w:val="28"/>
          <w:sz w:val="20"/>
          <w:szCs w:val="20"/>
          <w:lang w:val="es-ES_tradnl"/>
        </w:rPr>
      </w:pPr>
    </w:p>
    <w:p w:rsidR="009113B2" w:rsidRPr="00A23A75" w:rsidRDefault="00521EE3" w:rsidP="00C33634">
      <w:pPr>
        <w:pStyle w:val="Ttulo2"/>
        <w:numPr>
          <w:ilvl w:val="0"/>
          <w:numId w:val="61"/>
        </w:numPr>
        <w:spacing w:before="0"/>
        <w:rPr>
          <w:rFonts w:asciiTheme="minorHAnsi" w:hAnsiTheme="minorHAnsi" w:cstheme="minorHAnsi"/>
          <w:b/>
          <w:color w:val="auto"/>
          <w:sz w:val="20"/>
          <w:szCs w:val="20"/>
        </w:rPr>
      </w:pPr>
      <w:bookmarkStart w:id="5" w:name="_Toc314666504"/>
      <w:r w:rsidRPr="00A23A75">
        <w:rPr>
          <w:rFonts w:asciiTheme="minorHAnsi" w:hAnsiTheme="minorHAnsi" w:cstheme="minorHAnsi"/>
          <w:b/>
          <w:color w:val="auto"/>
          <w:sz w:val="20"/>
          <w:szCs w:val="20"/>
        </w:rPr>
        <w:t xml:space="preserve">DISEÑO E INSTALACION SISTEMA ELECTRICO </w:t>
      </w:r>
      <w:r w:rsidR="00A23A75">
        <w:rPr>
          <w:rFonts w:asciiTheme="minorHAnsi" w:hAnsiTheme="minorHAnsi" w:cstheme="minorHAnsi"/>
          <w:b/>
          <w:color w:val="auto"/>
          <w:sz w:val="20"/>
          <w:szCs w:val="20"/>
        </w:rPr>
        <w:t>Y</w:t>
      </w:r>
      <w:r w:rsidRPr="00A23A75">
        <w:rPr>
          <w:rFonts w:asciiTheme="minorHAnsi" w:hAnsiTheme="minorHAnsi" w:cstheme="minorHAnsi"/>
          <w:b/>
          <w:color w:val="auto"/>
          <w:sz w:val="20"/>
          <w:szCs w:val="20"/>
        </w:rPr>
        <w:t xml:space="preserve"> RESPALDO</w:t>
      </w:r>
    </w:p>
    <w:p w:rsidR="009113B2" w:rsidRPr="0042004C" w:rsidRDefault="009113B2" w:rsidP="00C33634">
      <w:pPr>
        <w:pStyle w:val="Ttulo2"/>
        <w:numPr>
          <w:ilvl w:val="0"/>
          <w:numId w:val="0"/>
        </w:numPr>
        <w:spacing w:before="0"/>
        <w:rPr>
          <w:rFonts w:asciiTheme="minorHAnsi" w:hAnsiTheme="minorHAnsi" w:cstheme="minorHAnsi"/>
          <w:b/>
          <w:color w:val="auto"/>
          <w:sz w:val="20"/>
          <w:szCs w:val="20"/>
        </w:rPr>
      </w:pPr>
      <w:r w:rsidRPr="0042004C">
        <w:rPr>
          <w:rFonts w:asciiTheme="minorHAnsi" w:hAnsiTheme="minorHAnsi" w:cstheme="minorHAnsi"/>
          <w:b/>
          <w:color w:val="auto"/>
          <w:sz w:val="20"/>
          <w:szCs w:val="20"/>
        </w:rPr>
        <w:t xml:space="preserve">UNIDAD: </w:t>
      </w:r>
      <w:r w:rsidR="00A23A75">
        <w:rPr>
          <w:rFonts w:asciiTheme="minorHAnsi" w:hAnsiTheme="minorHAnsi" w:cstheme="minorHAnsi"/>
          <w:b/>
          <w:color w:val="auto"/>
          <w:sz w:val="20"/>
          <w:szCs w:val="20"/>
        </w:rPr>
        <w:t xml:space="preserve">Global </w:t>
      </w:r>
      <w:r w:rsidRPr="0042004C">
        <w:rPr>
          <w:rFonts w:asciiTheme="minorHAnsi" w:hAnsiTheme="minorHAnsi" w:cstheme="minorHAnsi"/>
          <w:b/>
          <w:color w:val="auto"/>
          <w:sz w:val="20"/>
          <w:szCs w:val="20"/>
        </w:rPr>
        <w:t>(</w:t>
      </w:r>
      <w:r w:rsidR="00A23A75">
        <w:rPr>
          <w:rFonts w:asciiTheme="minorHAnsi" w:hAnsiTheme="minorHAnsi" w:cstheme="minorHAnsi"/>
          <w:b/>
          <w:color w:val="auto"/>
          <w:sz w:val="20"/>
          <w:szCs w:val="20"/>
        </w:rPr>
        <w:t>Glb.</w:t>
      </w:r>
      <w:r w:rsidRPr="0042004C">
        <w:rPr>
          <w:rFonts w:asciiTheme="minorHAnsi" w:hAnsiTheme="minorHAnsi" w:cstheme="minorHAnsi"/>
          <w:b/>
          <w:color w:val="auto"/>
          <w:sz w:val="20"/>
          <w:szCs w:val="20"/>
        </w:rPr>
        <w:t>)</w:t>
      </w:r>
    </w:p>
    <w:p w:rsidR="009113B2" w:rsidRDefault="009113B2" w:rsidP="00C33634">
      <w:pPr>
        <w:jc w:val="both"/>
        <w:rPr>
          <w:rFonts w:asciiTheme="minorHAnsi" w:hAnsiTheme="minorHAnsi" w:cstheme="minorHAnsi"/>
          <w:b/>
          <w:sz w:val="20"/>
          <w:szCs w:val="20"/>
        </w:rPr>
      </w:pP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1.- ITEM 2</w:t>
      </w:r>
    </w:p>
    <w:p w:rsidR="001822BF" w:rsidRPr="00920A4F" w:rsidRDefault="001822BF" w:rsidP="00C33634">
      <w:pPr>
        <w:jc w:val="both"/>
        <w:rPr>
          <w:rFonts w:asciiTheme="minorHAnsi" w:hAnsiTheme="minorHAnsi" w:cstheme="minorHAnsi"/>
          <w:b/>
          <w:sz w:val="20"/>
          <w:szCs w:val="20"/>
        </w:rPr>
      </w:pPr>
    </w:p>
    <w:p w:rsidR="009113B2" w:rsidRDefault="00A23A75" w:rsidP="00C33634">
      <w:pPr>
        <w:pStyle w:val="Prrafodelista"/>
        <w:numPr>
          <w:ilvl w:val="1"/>
          <w:numId w:val="35"/>
        </w:numPr>
        <w:contextualSpacing/>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DEFINICIÓN</w:t>
      </w:r>
    </w:p>
    <w:p w:rsidR="00A23A75" w:rsidRPr="00A23A75" w:rsidRDefault="00A23A75" w:rsidP="00C33634">
      <w:pPr>
        <w:contextualSpacing/>
        <w:jc w:val="both"/>
        <w:rPr>
          <w:rFonts w:asciiTheme="minorHAnsi" w:hAnsiTheme="minorHAnsi" w:cstheme="minorHAnsi"/>
          <w:b/>
          <w:kern w:val="28"/>
          <w:sz w:val="20"/>
          <w:szCs w:val="20"/>
          <w:lang w:val="es-ES_tradnl"/>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Este ítem comprende la provisión e instalación por parte del Contratista de los paneles solares, lo cual estará sujeto al dimensionamiento por parte de la Contratista o una empresa especializada de acuerdo a las cargas de todos los elementos del sistema de medición e instrumentación del </w:t>
      </w:r>
      <w:r w:rsidR="00F0707F">
        <w:rPr>
          <w:rFonts w:ascii="Calibri" w:hAnsi="Calibri" w:cs="Calibri"/>
          <w:bCs/>
          <w:sz w:val="20"/>
          <w:szCs w:val="20"/>
        </w:rPr>
        <w:t>C</w:t>
      </w:r>
      <w:r w:rsidRPr="00521EE3">
        <w:rPr>
          <w:rFonts w:ascii="Calibri" w:hAnsi="Calibri" w:cs="Calibri"/>
          <w:bCs/>
          <w:sz w:val="20"/>
          <w:szCs w:val="20"/>
        </w:rPr>
        <w:t xml:space="preserve">ity </w:t>
      </w:r>
      <w:r w:rsidR="00F0707F">
        <w:rPr>
          <w:rFonts w:ascii="Calibri" w:hAnsi="Calibri" w:cs="Calibri"/>
          <w:bCs/>
          <w:sz w:val="20"/>
          <w:szCs w:val="20"/>
        </w:rPr>
        <w:t>G</w:t>
      </w:r>
      <w:r w:rsidRPr="00521EE3">
        <w:rPr>
          <w:rFonts w:ascii="Calibri" w:hAnsi="Calibri" w:cs="Calibri"/>
          <w:bCs/>
          <w:sz w:val="20"/>
          <w:szCs w:val="20"/>
        </w:rPr>
        <w:t xml:space="preserve">ate, que requieran un consumo de potencia por día, así como del sistema de respaldo de energía, cantidad y capacidad de baterías con su respectivo cargador/inversor, con una autonomía de 4 horas mínimamente, tomando en cuenta las cargas críticas.  El CONTRATISTA deberá presentar una memoria descriptiva del Sistema de Energía con los respectivos planos de instalación en obra para la aprobación de la Supervisión antes de su implementación. </w:t>
      </w:r>
    </w:p>
    <w:p w:rsidR="00A23A75" w:rsidRPr="00521EE3" w:rsidRDefault="00A23A75" w:rsidP="00C33634">
      <w:pPr>
        <w:jc w:val="both"/>
        <w:rPr>
          <w:rFonts w:ascii="Calibri" w:hAnsi="Calibri" w:cs="Calibri"/>
          <w:bCs/>
          <w:sz w:val="20"/>
          <w:szCs w:val="20"/>
        </w:rPr>
      </w:pPr>
    </w:p>
    <w:p w:rsidR="00521EE3" w:rsidRPr="00521EE3" w:rsidRDefault="00521EE3" w:rsidP="00C33634">
      <w:pPr>
        <w:contextualSpacing/>
        <w:jc w:val="both"/>
        <w:rPr>
          <w:rFonts w:asciiTheme="minorHAnsi" w:hAnsiTheme="minorHAnsi" w:cstheme="minorHAnsi"/>
          <w:b/>
          <w:kern w:val="28"/>
          <w:sz w:val="20"/>
          <w:szCs w:val="20"/>
          <w:lang w:val="es-ES_tradnl"/>
        </w:rPr>
      </w:pPr>
      <w:r w:rsidRPr="00521EE3">
        <w:rPr>
          <w:rFonts w:ascii="Calibri" w:hAnsi="Calibri" w:cs="Calibri"/>
          <w:bCs/>
          <w:sz w:val="20"/>
          <w:szCs w:val="20"/>
        </w:rPr>
        <w:t>Este ítem incluye también la provisión e instalación de toma corrientes industriales, en la cantidad y ubicación acordada con el Supervisor de Obra, conduits, cables, accesorios, cajas de paso y tiro, cajas de empalme y cámaras de inspección necesarios para la correcta instalación del sistema eléctrico. El CONTRATISTA deberá presentar los planos de instalación que deberán mostrar en líneas generales el recorrido para los tramos de ductos eléctricos, cajas de paso, cámaras de inspección y otros.</w:t>
      </w:r>
    </w:p>
    <w:p w:rsidR="0042004C" w:rsidRPr="00920A4F" w:rsidRDefault="0042004C" w:rsidP="00C33634">
      <w:pPr>
        <w:jc w:val="both"/>
        <w:rPr>
          <w:rFonts w:asciiTheme="minorHAnsi" w:hAnsiTheme="minorHAnsi" w:cstheme="minorHAnsi"/>
          <w:kern w:val="28"/>
          <w:sz w:val="20"/>
          <w:szCs w:val="20"/>
          <w:lang w:val="es-ES_tradnl"/>
        </w:rPr>
      </w:pPr>
    </w:p>
    <w:p w:rsidR="009113B2" w:rsidRDefault="009113B2" w:rsidP="00C33634">
      <w:pPr>
        <w:pStyle w:val="Prrafodelista"/>
        <w:numPr>
          <w:ilvl w:val="1"/>
          <w:numId w:val="35"/>
        </w:numPr>
        <w:contextualSpacing/>
        <w:jc w:val="both"/>
        <w:rPr>
          <w:rFonts w:asciiTheme="minorHAnsi" w:hAnsiTheme="minorHAnsi" w:cstheme="minorHAnsi"/>
          <w:b/>
          <w:kern w:val="28"/>
          <w:sz w:val="20"/>
          <w:szCs w:val="20"/>
          <w:lang w:val="es-ES_tradnl"/>
        </w:rPr>
      </w:pPr>
      <w:r w:rsidRPr="00920A4F">
        <w:rPr>
          <w:rFonts w:asciiTheme="minorHAnsi" w:hAnsiTheme="minorHAnsi" w:cstheme="minorHAnsi"/>
          <w:b/>
          <w:kern w:val="28"/>
          <w:sz w:val="20"/>
          <w:szCs w:val="20"/>
          <w:lang w:val="es-ES_tradnl"/>
        </w:rPr>
        <w:lastRenderedPageBreak/>
        <w:t>MA</w:t>
      </w:r>
      <w:r w:rsidR="00A23A75">
        <w:rPr>
          <w:rFonts w:asciiTheme="minorHAnsi" w:hAnsiTheme="minorHAnsi" w:cstheme="minorHAnsi"/>
          <w:b/>
          <w:kern w:val="28"/>
          <w:sz w:val="20"/>
          <w:szCs w:val="20"/>
          <w:lang w:val="es-ES_tradnl"/>
        </w:rPr>
        <w:t>TERIALES, HERRAMIENTAS Y EQUIPO</w:t>
      </w:r>
    </w:p>
    <w:p w:rsidR="00521EE3" w:rsidRDefault="00521EE3" w:rsidP="00C33634">
      <w:pPr>
        <w:contextualSpacing/>
        <w:jc w:val="both"/>
        <w:rPr>
          <w:rFonts w:asciiTheme="minorHAnsi" w:hAnsiTheme="minorHAnsi" w:cstheme="minorHAnsi"/>
          <w:b/>
          <w:kern w:val="28"/>
          <w:sz w:val="20"/>
          <w:szCs w:val="20"/>
          <w:lang w:val="es-ES_tradnl"/>
        </w:rPr>
      </w:pPr>
    </w:p>
    <w:p w:rsidR="00521EE3" w:rsidRPr="00521EE3" w:rsidRDefault="00521EE3" w:rsidP="00C33634">
      <w:pPr>
        <w:contextualSpacing/>
        <w:jc w:val="both"/>
        <w:rPr>
          <w:rFonts w:asciiTheme="minorHAnsi" w:hAnsiTheme="minorHAnsi" w:cstheme="minorHAnsi"/>
          <w:b/>
          <w:kern w:val="28"/>
          <w:sz w:val="20"/>
          <w:szCs w:val="20"/>
          <w:lang w:val="es-ES_tradnl"/>
        </w:rPr>
      </w:pPr>
      <w:r w:rsidRPr="00521EE3">
        <w:rPr>
          <w:rFonts w:asciiTheme="minorHAnsi" w:eastAsia="Arial Unicode MS" w:hAnsiTheme="minorHAnsi" w:cstheme="minorHAnsi"/>
          <w:sz w:val="20"/>
          <w:szCs w:val="20"/>
        </w:rPr>
        <w:t xml:space="preserve">La empresa CONTRATISTA deberá proporcionar todos los materiales, herramientas y equipos necesarios para la instalación del sistema de energía. Para ello deberá proveer celdas solares en la cantidad y capacidad especificadas en el cálculo del sistema de energía, el sistema de control para el suministro de energía al sistema de medición e instrumentación, así como el soporte metálico de las dimensiones requeridas por los paneles solares, banco de baterías con su respectivo cargador/inversor para el sistema de respaldo de energía y todos los conduits, ductos eléctricos, cajas e paso y tiro, toma corrientes, </w:t>
      </w:r>
      <w:r w:rsidRPr="00521EE3">
        <w:rPr>
          <w:rFonts w:asciiTheme="minorHAnsi" w:hAnsiTheme="minorHAnsi" w:cstheme="minorHAnsi"/>
          <w:sz w:val="20"/>
          <w:szCs w:val="20"/>
        </w:rPr>
        <w:t>accesorios, cajas de conexión, cajas de empalme, codos, uniones, reducciones, accesorios de expansión, grapas, soportes, cable del diámetro especificado por el Contratista de acuerdo a las normas nacionales e internacionales vigentes y otros</w:t>
      </w:r>
    </w:p>
    <w:p w:rsidR="0042004C" w:rsidRDefault="0042004C" w:rsidP="00C33634">
      <w:pPr>
        <w:rPr>
          <w:rFonts w:asciiTheme="minorHAnsi" w:hAnsiTheme="minorHAnsi" w:cstheme="minorHAnsi"/>
          <w:kern w:val="28"/>
          <w:sz w:val="20"/>
          <w:szCs w:val="20"/>
        </w:rPr>
      </w:pPr>
    </w:p>
    <w:p w:rsidR="009113B2" w:rsidRDefault="00A23A75" w:rsidP="00C33634">
      <w:pPr>
        <w:numPr>
          <w:ilvl w:val="1"/>
          <w:numId w:val="35"/>
        </w:numPr>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PROCEDIMIENTO PARA LA EJECUCIÓN</w:t>
      </w:r>
    </w:p>
    <w:p w:rsidR="00521EE3" w:rsidRDefault="00521EE3" w:rsidP="00C33634">
      <w:pPr>
        <w:jc w:val="both"/>
        <w:rPr>
          <w:rFonts w:asciiTheme="minorHAnsi" w:hAnsiTheme="minorHAnsi" w:cstheme="minorHAnsi"/>
          <w:b/>
          <w:kern w:val="28"/>
          <w:sz w:val="20"/>
          <w:szCs w:val="20"/>
          <w:lang w:val="es-ES_tradnl"/>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rPr>
      </w:pPr>
      <w:r w:rsidRPr="00521EE3">
        <w:rPr>
          <w:rFonts w:asciiTheme="minorHAnsi" w:eastAsia="Arial Unicode MS" w:hAnsiTheme="minorHAnsi" w:cstheme="minorHAnsi"/>
          <w:sz w:val="20"/>
          <w:szCs w:val="20"/>
          <w:lang w:val="es-BO" w:eastAsia="es-BO"/>
        </w:rPr>
        <w:t xml:space="preserve">Se deberá contemplar la provisión e instalación de los paneles solares, La empresa Contratista deberá presentar previamente un dimensionamiento de los paneles en base a un cálculo de consumo de todo el gabinete de control para el suministro de energía al sistema de medición e instrumentación del </w:t>
      </w:r>
      <w:r w:rsidR="00F0707F">
        <w:rPr>
          <w:rFonts w:asciiTheme="minorHAnsi" w:eastAsia="Arial Unicode MS" w:hAnsiTheme="minorHAnsi" w:cstheme="minorHAnsi"/>
          <w:sz w:val="20"/>
          <w:szCs w:val="20"/>
          <w:lang w:val="es-BO" w:eastAsia="es-BO"/>
        </w:rPr>
        <w:t>C</w:t>
      </w:r>
      <w:r w:rsidRPr="00521EE3">
        <w:rPr>
          <w:rFonts w:asciiTheme="minorHAnsi" w:eastAsia="Arial Unicode MS" w:hAnsiTheme="minorHAnsi" w:cstheme="minorHAnsi"/>
          <w:sz w:val="20"/>
          <w:szCs w:val="20"/>
          <w:lang w:val="es-BO" w:eastAsia="es-BO"/>
        </w:rPr>
        <w:t xml:space="preserve">ity </w:t>
      </w:r>
      <w:r w:rsidR="00F0707F">
        <w:rPr>
          <w:rFonts w:asciiTheme="minorHAnsi" w:eastAsia="Arial Unicode MS" w:hAnsiTheme="minorHAnsi" w:cstheme="minorHAnsi"/>
          <w:sz w:val="20"/>
          <w:szCs w:val="20"/>
          <w:lang w:val="es-BO" w:eastAsia="es-BO"/>
        </w:rPr>
        <w:t>G</w:t>
      </w:r>
      <w:r w:rsidRPr="00521EE3">
        <w:rPr>
          <w:rFonts w:asciiTheme="minorHAnsi" w:eastAsia="Arial Unicode MS" w:hAnsiTheme="minorHAnsi" w:cstheme="minorHAnsi"/>
          <w:sz w:val="20"/>
          <w:szCs w:val="20"/>
          <w:lang w:val="es-BO" w:eastAsia="es-BO"/>
        </w:rPr>
        <w:t>ate, de manera de contar con una fuente primaria de generación de energía confiable y estable.</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rPr>
      </w:pPr>
    </w:p>
    <w:p w:rsidR="00521EE3" w:rsidRDefault="00521EE3" w:rsidP="00C33634">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El o los paneles solares deberán ser instalados de acuerdo a indicaciones de los planos y manuales de instalación provistos por el fabricante.</w:t>
      </w:r>
    </w:p>
    <w:p w:rsidR="00A23A75" w:rsidRPr="00521EE3" w:rsidRDefault="00A23A75" w:rsidP="00C33634">
      <w:pPr>
        <w:pStyle w:val="Norma"/>
        <w:spacing w:after="0" w:line="240" w:lineRule="auto"/>
        <w:jc w:val="both"/>
        <w:rPr>
          <w:rFonts w:asciiTheme="minorHAnsi" w:eastAsia="Arial Unicode MS" w:hAnsiTheme="minorHAnsi" w:cstheme="minorHAnsi"/>
          <w:sz w:val="20"/>
          <w:szCs w:val="20"/>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rPr>
      </w:pPr>
      <w:r w:rsidRPr="00521EE3">
        <w:rPr>
          <w:rFonts w:asciiTheme="minorHAnsi" w:eastAsia="Arial Unicode MS" w:hAnsiTheme="minorHAnsi" w:cstheme="minorHAnsi"/>
          <w:sz w:val="20"/>
          <w:szCs w:val="20"/>
          <w:lang w:val="es-BO" w:eastAsia="es-BO"/>
        </w:rPr>
        <w:t xml:space="preserve">Para el sistema de respaldo, se considerará un sistema con banco de baterías, el cual se cargará durante el día y alimentará al puente de medición durante la noche en ausencia de luz para el trabajo de las celdas solares.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rPr>
      </w:pPr>
    </w:p>
    <w:p w:rsidR="00521EE3" w:rsidRDefault="00521EE3" w:rsidP="00C33634">
      <w:pPr>
        <w:pStyle w:val="Norma"/>
        <w:spacing w:after="0" w:line="240" w:lineRule="auto"/>
        <w:jc w:val="both"/>
        <w:rPr>
          <w:rFonts w:asciiTheme="minorHAnsi" w:hAnsiTheme="minorHAnsi" w:cstheme="minorHAnsi"/>
          <w:color w:val="000000"/>
          <w:sz w:val="20"/>
          <w:szCs w:val="20"/>
          <w:lang w:val="es-BO" w:eastAsia="es-BO"/>
        </w:rPr>
      </w:pPr>
      <w:r w:rsidRPr="00521EE3">
        <w:rPr>
          <w:rFonts w:asciiTheme="minorHAnsi" w:eastAsia="Arial Unicode MS" w:hAnsiTheme="minorHAnsi" w:cstheme="minorHAnsi"/>
          <w:sz w:val="20"/>
          <w:szCs w:val="20"/>
          <w:lang w:val="es-BO" w:eastAsia="es-BO"/>
        </w:rPr>
        <w:t xml:space="preserve">Para la provisión e instalación del sistema de respaldo, la empresa contratista deberá presentar un cálculo de la cantidad del baterías de respaldo considerando el consumo total en vatios por día del sistema de medición y los artefactos que el Supervisor considere necesarios, voltaje en corriente continua, capacidad en </w:t>
      </w:r>
      <w:r w:rsidRPr="00521EE3">
        <w:rPr>
          <w:rFonts w:asciiTheme="minorHAnsi" w:hAnsiTheme="minorHAnsi" w:cstheme="minorHAnsi"/>
          <w:color w:val="000000"/>
          <w:sz w:val="20"/>
          <w:szCs w:val="20"/>
          <w:lang w:val="es-BO" w:eastAsia="es-BO"/>
        </w:rPr>
        <w:t xml:space="preserve">[A.Hr/día], eficiencia del sistema, tiempo de autonomía (como mínimo 4 horas), capacidad total del banco de baterías y capacidad de la batería elegida. El cálculo presentado por la Contratista estará sujeto a la aprobación del Supervisor de Obra. </w:t>
      </w:r>
    </w:p>
    <w:p w:rsidR="00A23A75" w:rsidRPr="00521EE3" w:rsidRDefault="00A23A75" w:rsidP="00C33634">
      <w:pPr>
        <w:pStyle w:val="Norma"/>
        <w:spacing w:after="0" w:line="240" w:lineRule="auto"/>
        <w:jc w:val="both"/>
        <w:rPr>
          <w:rFonts w:asciiTheme="minorHAnsi" w:hAnsiTheme="minorHAnsi" w:cstheme="minorHAnsi"/>
          <w:color w:val="000000"/>
          <w:sz w:val="20"/>
          <w:szCs w:val="20"/>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rPr>
      </w:pPr>
      <w:r w:rsidRPr="00521EE3">
        <w:rPr>
          <w:rFonts w:asciiTheme="minorHAnsi" w:eastAsia="Arial Unicode MS" w:hAnsiTheme="minorHAnsi" w:cstheme="minorHAnsi"/>
          <w:sz w:val="20"/>
          <w:szCs w:val="20"/>
          <w:lang w:val="es-BO" w:eastAsia="es-BO"/>
        </w:rPr>
        <w:t>Deberá construirse un soporte para fijar los paneles solares empleando perfiles metálicos como se muestra en el típico de referencia adjunto. Se instalará un ducto  metálico hasta la ubicación del tablero de control.</w:t>
      </w:r>
    </w:p>
    <w:p w:rsidR="00A23A75" w:rsidRDefault="00A23A75" w:rsidP="00C33634">
      <w:pPr>
        <w:pStyle w:val="Norma"/>
        <w:spacing w:after="0" w:line="240" w:lineRule="auto"/>
        <w:jc w:val="both"/>
        <w:rPr>
          <w:rFonts w:asciiTheme="minorHAnsi" w:eastAsia="Arial Unicode MS" w:hAnsiTheme="minorHAnsi" w:cstheme="minorHAnsi"/>
          <w:sz w:val="20"/>
          <w:szCs w:val="20"/>
          <w:lang w:val="es-BO" w:eastAsia="es-BO"/>
        </w:rPr>
      </w:pPr>
    </w:p>
    <w:p w:rsidR="00521EE3" w:rsidRDefault="00521EE3" w:rsidP="00C33634">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El Contratista deberá diseñar, suministrar, transportar, almacenar, ubicar, armar, nivelar y fijar el gabinete de control de acuerdo con los planos y las instrucciones del Supervisor de Obra, dejándolo probado y en perfecto estado de funcionamiento.</w:t>
      </w:r>
    </w:p>
    <w:p w:rsidR="00A23A75" w:rsidRPr="00521EE3" w:rsidRDefault="00A23A75" w:rsidP="00C33634">
      <w:pPr>
        <w:pStyle w:val="Norma"/>
        <w:spacing w:after="0" w:line="240" w:lineRule="auto"/>
        <w:jc w:val="both"/>
        <w:rPr>
          <w:rFonts w:asciiTheme="minorHAnsi" w:eastAsia="Arial Unicode MS" w:hAnsiTheme="minorHAnsi" w:cstheme="minorHAnsi"/>
          <w:sz w:val="20"/>
          <w:szCs w:val="20"/>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gabinete será instalado cuidadosamente, de manera que no sufra golpes que pueda deformarlo, solamente se abrirá el agujero de entrada que sea requerido de acuerdo con las dimensiones de la tubería que llegue o salga de él, los demás agujeros no utilizados deben mantenerse con su correspondiente tapa.</w:t>
      </w:r>
    </w:p>
    <w:p w:rsidR="00A23A75" w:rsidRDefault="00A23A75" w:rsidP="00C33634">
      <w:pPr>
        <w:pStyle w:val="Norma"/>
        <w:spacing w:after="0" w:line="240" w:lineRule="auto"/>
        <w:jc w:val="both"/>
        <w:rPr>
          <w:rFonts w:asciiTheme="minorHAnsi" w:eastAsia="Arial Unicode MS" w:hAnsiTheme="minorHAnsi" w:cstheme="minorHAnsi"/>
          <w:sz w:val="20"/>
          <w:szCs w:val="20"/>
          <w:lang w:val="es-BO"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selectores y borneras se colocarán firmemente en su posición final siguiendo el orden indicado en los planos aprobados.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lastRenderedPageBreak/>
        <w:t xml:space="preserve">Los cables de cada circuito deben identificarse con marquillas de acuerdo con la numeración del interruptor que le corresponde. Los cables deben arreglarse en tramos rectos y los cambios de dirección deben hacerse en ángulo recto, de manera que tengan una buena apariencia, luego serán amarrados con correas plásticas dentro del gabinete a fin de conservar el arreglo inicial.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En la tapa frontal del tablero se marcarán con láminas de acrílico, la función y la denominación del circuito que controla cada selector.</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gabinete de control deberá quedar debidamente puesto a tierra.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Contratista deberá suministrar, almacenar e instalar todos los conduits y ductos eléctricos, accesorios, cajas de conexión, cajas de empalme, codos, uniones, reducciones, accesorios de expansión, grapas y soportes para todos los sistemas.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Contratista instalará los conduits y los ductos eléctricos necesarios según las indicaciones de los planos constructivos.</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Contratista deberá verificar que no haya interferencias con otras instalaciones antes de iniciar el tendido de conduits. Donde se requiera, se deberá utilizar e instalar todos los anclajes, ángulos, grapas, elementos metálicos y otros que resulten necesarios para soportar los conduits metálicos.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ductos eléctricos deberán ser fijados y asegurados antes de vaciar el hormigón o efectuar el relleno, verificando cuidadosamente el ajuste de uniones, curvas y llegadas a cajas de paso y tiro.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F62719"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Cuando se presente la transición de instalación expuesta a empotrada o enterrada, el conduit metálico deberá empotrarse o enterrarse hasta la primera caja de paso y tiro a partir de la cual se continuará con el ducto eléctrico PVC.  No se aceptarán empalmes directos de tubería de acero y ducto PVC, ni ducto PVC expuesto.</w:t>
      </w:r>
    </w:p>
    <w:p w:rsidR="00A23A75" w:rsidRDefault="00A23A75" w:rsidP="00C33634">
      <w:pPr>
        <w:pStyle w:val="Norma"/>
        <w:spacing w:after="0" w:line="240" w:lineRule="auto"/>
        <w:jc w:val="both"/>
        <w:rPr>
          <w:rFonts w:asciiTheme="minorHAnsi" w:eastAsia="Arial Unicode MS" w:hAnsiTheme="minorHAnsi" w:cstheme="minorHAnsi"/>
          <w:sz w:val="20"/>
          <w:szCs w:val="20"/>
          <w:lang w:val="es-BO"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Los conduits exteriores deberán tenderse exactamente paralelos. Se deberán evitar las curvas y desvíos hasta donde sea posible, pero si se requieren éstos se harán en las tuberías metálicas con un doblador de tubos aprobado por el Supervisor o por medio de codos de fábrica. No se permitirá el uso de tees o prensas para el doblado de conduits.</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cambios de dirección de tramos de conduit se deberán hacer mediante curvas simétricas o accesorios apropiados. Todas las curvas en los conduits deben tener como mínimo un radio igual al estipulado en  el Código Eléctrico Nacional (NEC), última revisión y teniendo en cuenta el radio de curvatura recomendado por el fabricante de los cables. No se permitirá la instalación de conduits o ductos eléctricos aplastados o deformados.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Donde las condiciones de la obra obliguen a instalar un conduit o ducto eléctrico en el que pueda acumularse humedad, se debe proporcionar una pendiente y colocar su correspondiente dispositivo de drenaje.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Para evitar que se aloje yeso, tierra o basura en los conduits o ductos eléctricos, cajas, accesorios o equipos durante la construcción, todos los extremos de los conduits y ductos se deberán tapar inmediatamente </w:t>
      </w:r>
      <w:r w:rsidRPr="00521EE3">
        <w:rPr>
          <w:rFonts w:asciiTheme="minorHAnsi" w:eastAsia="Arial Unicode MS" w:hAnsiTheme="minorHAnsi" w:cstheme="minorHAnsi"/>
          <w:sz w:val="20"/>
          <w:szCs w:val="20"/>
          <w:lang w:val="es-BO" w:eastAsia="es-BO"/>
        </w:rPr>
        <w:lastRenderedPageBreak/>
        <w:t xml:space="preserve">después de instalarse en su lugar con tapas o tapones adecuados y se deberán limpiar hasta inmediatamente antes de instalar los cables.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Todos los tramos de conduits cortados en obra se deberán escariar para eliminar rebabas. Las roscas macho se deberán limpiar muy cuidadosamente antes de instalar el acoplamiento de otros accesorios. Todos los filetes de rosca expuestos se pintarán con pintura de zinc, aluminio. Todas las uniones se deberán ajustar firmemente para lograr un acople mecánico perfecto y evitar la posible entrada de elementos extraños o el deterioro de la instalación.</w:t>
      </w:r>
    </w:p>
    <w:p w:rsidR="00A23A75" w:rsidRDefault="00A23A75" w:rsidP="00C33634">
      <w:pPr>
        <w:pStyle w:val="Norma"/>
        <w:spacing w:after="0" w:line="240" w:lineRule="auto"/>
        <w:jc w:val="both"/>
        <w:rPr>
          <w:rFonts w:asciiTheme="minorHAnsi" w:eastAsia="Arial Unicode MS" w:hAnsiTheme="minorHAnsi" w:cstheme="minorHAnsi"/>
          <w:sz w:val="20"/>
          <w:szCs w:val="20"/>
          <w:lang w:val="es-BO" w:eastAsia="es-BO"/>
        </w:rPr>
      </w:pPr>
    </w:p>
    <w:p w:rsidR="00521EE3" w:rsidRDefault="00521EE3" w:rsidP="00C33634">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Los conduits deberán terminar en las cajas con un juego de boquillas.</w:t>
      </w:r>
    </w:p>
    <w:p w:rsidR="00F0707F" w:rsidRPr="00521EE3" w:rsidRDefault="00F0707F"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conduits metálicos deberán quedar conectados al sistema de tierra de las instalaciones bien sea a través de las uniones necesarias de las estructuras y gabinetes o a través de conexiones con conductor aislado de  4 mm2 (12 AWG) el cual se fijará al conduit  mediante una abrazadera galvanizada.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Contratista deberá suministrar e instalar todos los cables de fuerza e iluminación.</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521EE3" w:rsidRDefault="00521EE3" w:rsidP="00C33634">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Los calibres, el tipo y voltaje nominal del aislamiento deben estar indicados en los planos provistos por la Contratista. </w:t>
      </w:r>
    </w:p>
    <w:p w:rsidR="00A23A75" w:rsidRPr="00521EE3" w:rsidRDefault="00A23A75"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Antes de instalar los cables se deberá verificar que las canalizaciones no tengan obstrucciones ni irregularidades que puedan deteriorar el aislamiento de los conductores.</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conduits y ductos eléctricos, deben limpiarse adecuadamente y quedar libres de obstrucciones antes de la instalación de los conductores.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jalado del cable dentro de los ductos y conduits deberá hacerse con sondas apropiadas. No se permitirá el uso de grasa u otros materiales que puedan dañar el aislamiento. Como herramientas adicionales de instalación se utilizarán mordazas y otros dispositivos que apruebe el Supervisor de Obra.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cableado debe disponerse de tal forma que las curvas tengan radios razonablemente grandes. Como regla general, se recomienda que los radios sean mayores a diez veces el diámetro exterior. Los radios de curvatura no deberán ser en ningún caso inferiores a los mínimos recomendados por los fabricantes de los cables.</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cables se colocarán sin entrelazar y dejando longitudes adicionales adecuadas en los gabinetes y cajas, con el fin de permitir un arreglo nítido de las conexiones. Deben evitarse dobleces sobre las boquillas o prensa-estopas, y el radio de las curvas en los cables no será inferior al recomendado por el fabricante. Los cables dañados deben reemplazarse y los que queden fuera de lugar acomodarse a su posición correcta. </w:t>
      </w:r>
    </w:p>
    <w:p w:rsidR="001B7D7B" w:rsidRDefault="001B7D7B" w:rsidP="00C33634">
      <w:pPr>
        <w:pStyle w:val="Norma"/>
        <w:spacing w:after="0" w:line="240" w:lineRule="auto"/>
        <w:jc w:val="both"/>
        <w:rPr>
          <w:rFonts w:asciiTheme="minorHAnsi" w:eastAsia="Arial Unicode MS" w:hAnsiTheme="minorHAnsi" w:cstheme="minorHAnsi"/>
          <w:sz w:val="20"/>
          <w:szCs w:val="20"/>
          <w:lang w:val="es-BO"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Los terminales de cobre a utilizar pueden ser del tipo tubular o lengüeta, dependiendo de la bornera que tenga el dispositivo o tablero; cualquiera que sea el tipo del terminal debe tener aislado el vástago de unión con el conductor. Tales conectores se instalarán en los extremos del conductor con las herramientas especiales utilizadas para este tipo de conectores. Todos los terminales deben ser considerados parte de la instalación.</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lastRenderedPageBreak/>
        <w:t xml:space="preserve">Cada cable se identificará en ambos extremos y en las cajas de acceso, mediante marquillas en anillos o etiquetas de plástico, preimpresas con los números asignados en los planos a cada uno de los circuitos. Las marquillas utilizadas para la identificación de los cables y de los conductores se considerarán parte de la instalación.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Los cables deben instalarse, sin empalmes o uniones entre puntos terminales. Los empalmes deben hacerse únicamente en las cajas de empalme, cajas de inspección u otros puntos expresamente asignados para uniones y empalmes y siempre mantendrán el color o la numeración del existente.</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521EE3" w:rsidRDefault="00521EE3" w:rsidP="00C33634">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Para hacer las uniones o empalmes se deberá remover el aislamiento del conductor por medio de herramientas apropiadas de manera que no se maltrate el conductor. Los empalmes se harán con conectores de empalme a presión aislados. Las superficies de contacto de los conductores deberán ser limpiadas cuidadosamente. Los empalmes de cables mono conductores deberán forrarse con un mínimo de dos capas de cinta de caucho y una capa de cinta de fricción, cuando no se puedan utilizar conectores aislados. </w:t>
      </w:r>
    </w:p>
    <w:p w:rsidR="00C33634" w:rsidRPr="00521EE3" w:rsidRDefault="00C33634" w:rsidP="00C33634">
      <w:pPr>
        <w:pStyle w:val="Norma"/>
        <w:spacing w:after="0" w:line="240" w:lineRule="auto"/>
        <w:jc w:val="both"/>
        <w:rPr>
          <w:rFonts w:asciiTheme="minorHAnsi" w:eastAsia="Arial Unicode MS" w:hAnsiTheme="minorHAnsi" w:cstheme="minorHAnsi"/>
          <w:sz w:val="20"/>
          <w:szCs w:val="20"/>
          <w:lang w:eastAsia="es-BO"/>
        </w:rPr>
      </w:pP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extremos deberán ser provistos de terminaciones adecuadas al tipo de cable y al dispositivo al cual se conectará. </w:t>
      </w:r>
    </w:p>
    <w:p w:rsidR="00521EE3" w:rsidRPr="00521EE3" w:rsidRDefault="00521EE3" w:rsidP="00C33634">
      <w:pPr>
        <w:pStyle w:val="Norma"/>
        <w:spacing w:after="0" w:line="240" w:lineRule="auto"/>
        <w:jc w:val="both"/>
        <w:rPr>
          <w:rFonts w:asciiTheme="minorHAnsi" w:eastAsia="Arial Unicode MS" w:hAnsiTheme="minorHAnsi" w:cstheme="minorHAnsi"/>
          <w:sz w:val="20"/>
          <w:szCs w:val="20"/>
          <w:lang w:eastAsia="es-BO"/>
        </w:rPr>
      </w:pPr>
    </w:p>
    <w:p w:rsidR="00521EE3" w:rsidRDefault="00521EE3" w:rsidP="00C33634">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Antes de poner las instalaciones en servicio, el Contratista deberá probar todos los cables e instalaciones en presencia del Supervisor, para comprobar la continuidad de los conductores y la efectividad del aislamiento.</w:t>
      </w:r>
    </w:p>
    <w:p w:rsidR="00C33634" w:rsidRPr="00F62719" w:rsidRDefault="00C33634" w:rsidP="00C33634">
      <w:pPr>
        <w:pStyle w:val="Norma"/>
        <w:spacing w:after="0" w:line="240" w:lineRule="auto"/>
        <w:jc w:val="both"/>
        <w:rPr>
          <w:rFonts w:asciiTheme="minorHAnsi" w:eastAsia="Arial Unicode MS" w:hAnsiTheme="minorHAnsi" w:cstheme="minorHAnsi"/>
          <w:sz w:val="20"/>
          <w:szCs w:val="20"/>
        </w:rPr>
      </w:pPr>
    </w:p>
    <w:p w:rsidR="009113B2" w:rsidRDefault="009113B2" w:rsidP="00C33634">
      <w:pPr>
        <w:numPr>
          <w:ilvl w:val="1"/>
          <w:numId w:val="35"/>
        </w:numPr>
        <w:jc w:val="both"/>
        <w:rPr>
          <w:rFonts w:asciiTheme="minorHAnsi" w:hAnsiTheme="minorHAnsi" w:cstheme="minorHAnsi"/>
          <w:b/>
          <w:kern w:val="28"/>
          <w:sz w:val="20"/>
          <w:szCs w:val="20"/>
          <w:lang w:val="es-ES_tradnl"/>
        </w:rPr>
      </w:pPr>
      <w:r w:rsidRPr="00920A4F">
        <w:rPr>
          <w:rFonts w:asciiTheme="minorHAnsi" w:hAnsiTheme="minorHAnsi" w:cstheme="minorHAnsi"/>
          <w:b/>
          <w:kern w:val="28"/>
          <w:sz w:val="20"/>
          <w:szCs w:val="20"/>
          <w:lang w:val="es-ES_tradnl"/>
        </w:rPr>
        <w:t>MEDIDAS DE MITIGACION AMBIENTAL</w:t>
      </w:r>
    </w:p>
    <w:p w:rsidR="00F62719" w:rsidRPr="00920A4F" w:rsidRDefault="00F62719" w:rsidP="00C33634">
      <w:pPr>
        <w:ind w:left="360"/>
        <w:jc w:val="both"/>
        <w:rPr>
          <w:rFonts w:asciiTheme="minorHAnsi" w:hAnsiTheme="minorHAnsi" w:cstheme="minorHAnsi"/>
          <w:b/>
          <w:kern w:val="28"/>
          <w:sz w:val="20"/>
          <w:szCs w:val="20"/>
          <w:lang w:val="es-ES_tradnl"/>
        </w:rPr>
      </w:pPr>
    </w:p>
    <w:p w:rsidR="009113B2" w:rsidRPr="00920A4F" w:rsidRDefault="009113B2" w:rsidP="00C33634">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C33634">
      <w:pPr>
        <w:jc w:val="both"/>
        <w:rPr>
          <w:rFonts w:asciiTheme="minorHAnsi" w:hAnsiTheme="minorHAnsi" w:cstheme="minorHAnsi"/>
          <w:kern w:val="28"/>
          <w:sz w:val="20"/>
          <w:szCs w:val="20"/>
        </w:rPr>
      </w:pPr>
    </w:p>
    <w:p w:rsidR="009113B2" w:rsidRPr="00920A4F" w:rsidRDefault="009113B2" w:rsidP="00C33634">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C33634">
      <w:pPr>
        <w:jc w:val="both"/>
        <w:rPr>
          <w:rFonts w:asciiTheme="minorHAnsi" w:hAnsiTheme="minorHAnsi" w:cstheme="minorHAnsi"/>
          <w:kern w:val="28"/>
          <w:sz w:val="20"/>
          <w:szCs w:val="20"/>
        </w:rPr>
      </w:pPr>
    </w:p>
    <w:p w:rsidR="009113B2" w:rsidRPr="00920A4F" w:rsidRDefault="009113B2" w:rsidP="00C33634">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C33634">
      <w:pPr>
        <w:jc w:val="both"/>
        <w:rPr>
          <w:rFonts w:asciiTheme="minorHAnsi" w:hAnsiTheme="minorHAnsi" w:cstheme="minorHAnsi"/>
          <w:kern w:val="28"/>
          <w:sz w:val="20"/>
          <w:szCs w:val="20"/>
        </w:rPr>
      </w:pPr>
    </w:p>
    <w:p w:rsidR="009113B2" w:rsidRDefault="009113B2" w:rsidP="00C33634">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9113B2" w:rsidRDefault="009113B2" w:rsidP="00C33634">
      <w:pPr>
        <w:jc w:val="both"/>
        <w:rPr>
          <w:rFonts w:asciiTheme="minorHAnsi" w:hAnsiTheme="minorHAnsi" w:cstheme="minorHAnsi"/>
          <w:kern w:val="28"/>
          <w:sz w:val="20"/>
          <w:szCs w:val="20"/>
        </w:rPr>
      </w:pPr>
    </w:p>
    <w:p w:rsidR="009113B2" w:rsidRDefault="00C33634" w:rsidP="00C33634">
      <w:pPr>
        <w:numPr>
          <w:ilvl w:val="1"/>
          <w:numId w:val="35"/>
        </w:numPr>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MEDICIÓN Y FORMA DE PAGO</w:t>
      </w:r>
    </w:p>
    <w:p w:rsidR="00C33634" w:rsidRPr="00920A4F" w:rsidRDefault="00C33634" w:rsidP="00C33634">
      <w:pPr>
        <w:jc w:val="both"/>
        <w:rPr>
          <w:rFonts w:asciiTheme="minorHAnsi" w:hAnsiTheme="minorHAnsi" w:cstheme="minorHAnsi"/>
          <w:b/>
          <w:kern w:val="28"/>
          <w:sz w:val="20"/>
          <w:szCs w:val="20"/>
          <w:lang w:val="es-ES_tradnl"/>
        </w:rPr>
      </w:pPr>
    </w:p>
    <w:p w:rsidR="00F62719" w:rsidRPr="00F62719" w:rsidRDefault="00F62719" w:rsidP="00C33634">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El ítem de diseño e instalación de sistema eléctrico y sistema de respaldo será medido en forma global, en concordancia con lo establecido en los requerimientos técnicos, los cuales serán aprobados y reconocidos por el SUPERVISOR DE OBRA.</w:t>
      </w:r>
      <w:r>
        <w:rPr>
          <w:rFonts w:asciiTheme="minorHAnsi" w:hAnsiTheme="minorHAnsi" w:cstheme="minorHAnsi"/>
          <w:kern w:val="28"/>
          <w:sz w:val="20"/>
          <w:szCs w:val="20"/>
          <w:lang w:val="es-ES_tradnl"/>
        </w:rPr>
        <w:t xml:space="preserve"> </w:t>
      </w:r>
      <w:r w:rsidRPr="00F62719">
        <w:rPr>
          <w:rFonts w:asciiTheme="minorHAnsi" w:hAnsiTheme="minorHAnsi" w:cstheme="minorHAnsi"/>
          <w:kern w:val="28"/>
          <w:sz w:val="20"/>
          <w:szCs w:val="20"/>
          <w:lang w:val="es-ES_tradnl"/>
        </w:rPr>
        <w:t>La forma de pago se efectuará de acuerdo al precio unitario de la propuesta aceptada y deberá respaldarse con un registro fotográfico de cada actividad que se realice en el presente ítem.</w:t>
      </w:r>
    </w:p>
    <w:p w:rsidR="00F62719" w:rsidRPr="00F62719" w:rsidRDefault="00F62719" w:rsidP="00C33634">
      <w:pPr>
        <w:jc w:val="both"/>
        <w:rPr>
          <w:rFonts w:asciiTheme="minorHAnsi" w:hAnsiTheme="minorHAnsi" w:cstheme="minorHAnsi"/>
          <w:kern w:val="28"/>
          <w:sz w:val="20"/>
          <w:szCs w:val="20"/>
          <w:lang w:val="es-ES_tradnl"/>
        </w:rPr>
      </w:pPr>
    </w:p>
    <w:p w:rsidR="0042004C" w:rsidRDefault="00F62719" w:rsidP="00C33634">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Dicho precio será en compensación total por los materiales, mano de obra, herramientas, equipo como otros gastos que sean necesarios para la adecuada y correcta ejecución de los trabajos. Cualquier imprevisto correrá por cuenta del CONTRATISTA.</w:t>
      </w:r>
    </w:p>
    <w:p w:rsidR="00C33634" w:rsidRDefault="00C33634" w:rsidP="00C33634">
      <w:pPr>
        <w:jc w:val="both"/>
        <w:rPr>
          <w:rFonts w:asciiTheme="minorHAnsi" w:hAnsiTheme="minorHAnsi" w:cstheme="minorHAnsi"/>
          <w:kern w:val="28"/>
          <w:sz w:val="20"/>
          <w:szCs w:val="20"/>
          <w:lang w:val="es-ES_tradnl"/>
        </w:rPr>
      </w:pPr>
    </w:p>
    <w:p w:rsidR="00521EE3" w:rsidRPr="0042004C" w:rsidRDefault="00521EE3" w:rsidP="00C33634">
      <w:pPr>
        <w:jc w:val="both"/>
        <w:rPr>
          <w:rFonts w:asciiTheme="minorHAnsi" w:hAnsiTheme="minorHAnsi" w:cstheme="minorHAnsi"/>
          <w:kern w:val="28"/>
          <w:sz w:val="20"/>
          <w:szCs w:val="20"/>
        </w:rPr>
      </w:pPr>
    </w:p>
    <w:p w:rsidR="009113B2" w:rsidRPr="00C33634" w:rsidRDefault="00F62719" w:rsidP="00C33634">
      <w:pPr>
        <w:pStyle w:val="Ttulo2"/>
        <w:numPr>
          <w:ilvl w:val="0"/>
          <w:numId w:val="61"/>
        </w:numPr>
        <w:spacing w:before="0"/>
        <w:rPr>
          <w:rFonts w:asciiTheme="minorHAnsi" w:hAnsiTheme="minorHAnsi" w:cstheme="minorHAnsi"/>
          <w:b/>
          <w:color w:val="auto"/>
          <w:sz w:val="20"/>
          <w:szCs w:val="20"/>
        </w:rPr>
      </w:pPr>
      <w:r w:rsidRPr="00C33634">
        <w:rPr>
          <w:rFonts w:asciiTheme="minorHAnsi" w:hAnsiTheme="minorHAnsi" w:cstheme="minorHAnsi"/>
          <w:b/>
          <w:color w:val="auto"/>
          <w:sz w:val="20"/>
          <w:szCs w:val="20"/>
        </w:rPr>
        <w:t>PROVISION E INSTALACION ACOMETIDA ELECTRICA</w:t>
      </w:r>
    </w:p>
    <w:bookmarkEnd w:id="5"/>
    <w:p w:rsidR="009113B2" w:rsidRPr="0042004C" w:rsidRDefault="009113B2" w:rsidP="00C33634">
      <w:pPr>
        <w:jc w:val="both"/>
        <w:rPr>
          <w:rFonts w:asciiTheme="minorHAnsi" w:hAnsiTheme="minorHAnsi" w:cstheme="minorHAnsi"/>
          <w:b/>
          <w:sz w:val="20"/>
          <w:szCs w:val="20"/>
        </w:rPr>
      </w:pPr>
      <w:r w:rsidRPr="0042004C">
        <w:rPr>
          <w:rFonts w:asciiTheme="minorHAnsi" w:hAnsiTheme="minorHAnsi" w:cstheme="minorHAnsi"/>
          <w:b/>
          <w:sz w:val="20"/>
          <w:szCs w:val="20"/>
        </w:rPr>
        <w:t xml:space="preserve">UNIDAD:   </w:t>
      </w:r>
      <w:r w:rsidR="00733710">
        <w:rPr>
          <w:rFonts w:asciiTheme="minorHAnsi" w:hAnsiTheme="minorHAnsi" w:cstheme="minorHAnsi"/>
          <w:b/>
          <w:sz w:val="20"/>
          <w:szCs w:val="20"/>
        </w:rPr>
        <w:t>Global</w:t>
      </w:r>
      <w:r w:rsidR="00733710" w:rsidRPr="0042004C">
        <w:rPr>
          <w:rFonts w:asciiTheme="minorHAnsi" w:hAnsiTheme="minorHAnsi" w:cstheme="minorHAnsi"/>
          <w:b/>
          <w:sz w:val="20"/>
          <w:szCs w:val="20"/>
        </w:rPr>
        <w:t xml:space="preserve"> (</w:t>
      </w:r>
      <w:r w:rsidR="00F62719">
        <w:rPr>
          <w:rFonts w:asciiTheme="minorHAnsi" w:hAnsiTheme="minorHAnsi" w:cstheme="minorHAnsi"/>
          <w:b/>
          <w:sz w:val="20"/>
          <w:szCs w:val="20"/>
        </w:rPr>
        <w:t>G</w:t>
      </w:r>
      <w:r w:rsidR="00C33634">
        <w:rPr>
          <w:rFonts w:asciiTheme="minorHAnsi" w:hAnsiTheme="minorHAnsi" w:cstheme="minorHAnsi"/>
          <w:b/>
          <w:sz w:val="20"/>
          <w:szCs w:val="20"/>
        </w:rPr>
        <w:t>lb.</w:t>
      </w:r>
      <w:r w:rsidR="0042004C">
        <w:rPr>
          <w:rFonts w:asciiTheme="minorHAnsi" w:hAnsiTheme="minorHAnsi" w:cstheme="minorHAnsi"/>
          <w:b/>
          <w:sz w:val="20"/>
          <w:szCs w:val="20"/>
        </w:rPr>
        <w:t>)</w:t>
      </w:r>
    </w:p>
    <w:p w:rsidR="009113B2" w:rsidRDefault="009113B2" w:rsidP="00C33634">
      <w:pPr>
        <w:jc w:val="both"/>
        <w:rPr>
          <w:rFonts w:asciiTheme="minorHAnsi" w:hAnsiTheme="minorHAnsi" w:cstheme="minorHAnsi"/>
          <w:b/>
          <w:sz w:val="20"/>
          <w:szCs w:val="20"/>
        </w:rPr>
      </w:pP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1.- ITEM 3</w:t>
      </w:r>
    </w:p>
    <w:p w:rsidR="001822BF" w:rsidRPr="00920A4F" w:rsidRDefault="001822BF" w:rsidP="00C33634">
      <w:pPr>
        <w:jc w:val="both"/>
        <w:rPr>
          <w:rFonts w:asciiTheme="minorHAnsi" w:hAnsiTheme="minorHAnsi" w:cstheme="minorHAnsi"/>
          <w:b/>
          <w:sz w:val="20"/>
          <w:szCs w:val="20"/>
        </w:rPr>
      </w:pPr>
    </w:p>
    <w:p w:rsidR="00F62719" w:rsidRDefault="009113B2" w:rsidP="00C33634">
      <w:pPr>
        <w:pStyle w:val="Estilo1"/>
        <w:numPr>
          <w:ilvl w:val="1"/>
          <w:numId w:val="36"/>
        </w:numPr>
        <w:rPr>
          <w:rFonts w:asciiTheme="minorHAnsi" w:hAnsiTheme="minorHAnsi" w:cstheme="minorHAnsi"/>
          <w:sz w:val="20"/>
          <w:szCs w:val="20"/>
        </w:rPr>
      </w:pPr>
      <w:r w:rsidRPr="00920A4F">
        <w:rPr>
          <w:rFonts w:asciiTheme="minorHAnsi" w:hAnsiTheme="minorHAnsi" w:cstheme="minorHAnsi"/>
          <w:sz w:val="20"/>
          <w:szCs w:val="20"/>
        </w:rPr>
        <w:t>DEFINICIÓN</w:t>
      </w:r>
    </w:p>
    <w:p w:rsidR="00F62719" w:rsidRPr="00F62719" w:rsidRDefault="00F62719" w:rsidP="00C33634">
      <w:pPr>
        <w:pStyle w:val="Estilo1"/>
        <w:ind w:left="360"/>
        <w:rPr>
          <w:rFonts w:asciiTheme="minorHAnsi" w:hAnsiTheme="minorHAnsi" w:cstheme="minorHAnsi"/>
          <w:sz w:val="20"/>
          <w:szCs w:val="20"/>
        </w:rPr>
      </w:pPr>
    </w:p>
    <w:p w:rsidR="00F62719" w:rsidRDefault="00F62719" w:rsidP="00C33634">
      <w:pPr>
        <w:contextualSpacing/>
        <w:jc w:val="both"/>
        <w:rPr>
          <w:rFonts w:asciiTheme="minorHAnsi" w:eastAsia="Arial Unicode MS" w:hAnsiTheme="minorHAnsi" w:cstheme="minorHAnsi"/>
          <w:iCs/>
          <w:sz w:val="20"/>
          <w:szCs w:val="20"/>
          <w:lang w:val="es-ES_tradnl"/>
        </w:rPr>
      </w:pPr>
      <w:r w:rsidRPr="00F62719">
        <w:rPr>
          <w:rFonts w:ascii="Calibri" w:hAnsi="Calibri" w:cs="Calibri"/>
          <w:bCs/>
          <w:sz w:val="20"/>
          <w:szCs w:val="20"/>
        </w:rPr>
        <w:t xml:space="preserve">Este ítem comprende la provisión e instalación por parte del Contratista de un medidor para el suministro de energía eléctrica </w:t>
      </w:r>
      <w:r w:rsidR="00F0707F">
        <w:rPr>
          <w:rFonts w:ascii="Calibri" w:hAnsi="Calibri" w:cs="Calibri"/>
          <w:bCs/>
          <w:sz w:val="20"/>
          <w:szCs w:val="20"/>
        </w:rPr>
        <w:t xml:space="preserve">a las instalaciones del City GAte, </w:t>
      </w:r>
      <w:r w:rsidRPr="00F62719">
        <w:rPr>
          <w:rFonts w:ascii="Calibri" w:hAnsi="Calibri" w:cs="Calibri"/>
          <w:bCs/>
          <w:sz w:val="20"/>
          <w:szCs w:val="20"/>
        </w:rPr>
        <w:t>para los artefactos de mayor consumo eléctrico como las luminarias, toma corrientes, etc. debiendo realizarse las gestiones necesarias ante el ente rector (CRE) para el suministro de energía eléctrica</w:t>
      </w:r>
      <w:r w:rsidRPr="00342420">
        <w:rPr>
          <w:rFonts w:ascii="Calibri" w:hAnsi="Calibri" w:cs="Calibri"/>
          <w:bCs/>
        </w:rPr>
        <w:t>.</w:t>
      </w:r>
    </w:p>
    <w:p w:rsidR="00521EE3" w:rsidRPr="00920A4F" w:rsidRDefault="00521EE3" w:rsidP="00C33634">
      <w:pPr>
        <w:contextualSpacing/>
        <w:jc w:val="both"/>
        <w:rPr>
          <w:rFonts w:asciiTheme="minorHAnsi" w:eastAsia="Arial Unicode MS" w:hAnsiTheme="minorHAnsi" w:cstheme="minorHAnsi"/>
          <w:iCs/>
          <w:sz w:val="20"/>
          <w:szCs w:val="20"/>
          <w:lang w:val="es-ES_tradnl"/>
        </w:rPr>
      </w:pPr>
    </w:p>
    <w:p w:rsidR="0042004C" w:rsidRDefault="009113B2" w:rsidP="00C33634">
      <w:pPr>
        <w:pStyle w:val="Estilo1"/>
        <w:numPr>
          <w:ilvl w:val="1"/>
          <w:numId w:val="36"/>
        </w:numPr>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F62719" w:rsidRDefault="00F62719" w:rsidP="00C33634">
      <w:pPr>
        <w:pStyle w:val="Estilo1"/>
        <w:rPr>
          <w:rFonts w:asciiTheme="minorHAnsi" w:hAnsiTheme="minorHAnsi" w:cstheme="minorHAnsi"/>
          <w:sz w:val="20"/>
          <w:szCs w:val="20"/>
        </w:rPr>
      </w:pPr>
    </w:p>
    <w:p w:rsidR="00F62719" w:rsidRPr="00F62719" w:rsidRDefault="00F62719" w:rsidP="00C33634">
      <w:pPr>
        <w:pStyle w:val="Estilo1"/>
        <w:rPr>
          <w:rFonts w:asciiTheme="minorHAnsi" w:hAnsiTheme="minorHAnsi" w:cstheme="minorHAnsi"/>
          <w:b w:val="0"/>
          <w:sz w:val="20"/>
          <w:szCs w:val="20"/>
        </w:rPr>
      </w:pPr>
      <w:r w:rsidRPr="00F62719">
        <w:rPr>
          <w:rFonts w:asciiTheme="minorHAnsi" w:hAnsiTheme="minorHAnsi" w:cstheme="minorHAnsi"/>
          <w:b w:val="0"/>
          <w:sz w:val="20"/>
          <w:szCs w:val="20"/>
        </w:rPr>
        <w:t>La empresa CONTRATISTA deberá proporcionar todos los materiales, herramientas y equipos necesarios para el suministro de energía eléctrica que resulte de las gestiones realizadas ante el ente rector (CRE) como ser  postes de hormigón armado, crucetas metálicas, aisladores poliméricos, grampas, conectores, balancines, abrazaderas, cable, pernos, tuercas y otros según especificaciones y procedimientos de la Cooperativa Rural de Electricidad CRE</w:t>
      </w:r>
    </w:p>
    <w:p w:rsidR="00521EE3" w:rsidRDefault="00521EE3" w:rsidP="00C33634">
      <w:pPr>
        <w:pStyle w:val="Estilo1"/>
        <w:rPr>
          <w:rFonts w:asciiTheme="minorHAnsi" w:hAnsiTheme="minorHAnsi" w:cstheme="minorHAnsi"/>
          <w:sz w:val="20"/>
          <w:szCs w:val="20"/>
        </w:rPr>
      </w:pPr>
    </w:p>
    <w:p w:rsidR="009113B2" w:rsidRDefault="009113B2" w:rsidP="00C33634">
      <w:pPr>
        <w:pStyle w:val="Estilo1"/>
        <w:numPr>
          <w:ilvl w:val="1"/>
          <w:numId w:val="36"/>
        </w:numPr>
        <w:rPr>
          <w:rFonts w:asciiTheme="minorHAnsi" w:hAnsiTheme="minorHAnsi" w:cstheme="minorHAnsi"/>
          <w:sz w:val="20"/>
          <w:szCs w:val="20"/>
        </w:rPr>
      </w:pPr>
      <w:bookmarkStart w:id="6" w:name="_Toc314666511"/>
      <w:r w:rsidRPr="00920A4F">
        <w:rPr>
          <w:rFonts w:asciiTheme="minorHAnsi" w:hAnsiTheme="minorHAnsi" w:cstheme="minorHAnsi"/>
          <w:sz w:val="20"/>
          <w:szCs w:val="20"/>
        </w:rPr>
        <w:t>PROCEDIMIENTO PARA LA EJECUCIÓN</w:t>
      </w:r>
      <w:bookmarkEnd w:id="6"/>
    </w:p>
    <w:p w:rsidR="00F62719" w:rsidRPr="00F62719" w:rsidRDefault="00F62719" w:rsidP="00C33634">
      <w:pPr>
        <w:pStyle w:val="Estilo1"/>
        <w:rPr>
          <w:rFonts w:asciiTheme="minorHAnsi" w:hAnsiTheme="minorHAnsi" w:cstheme="minorHAnsi"/>
          <w:sz w:val="20"/>
          <w:szCs w:val="20"/>
        </w:rPr>
      </w:pPr>
    </w:p>
    <w:p w:rsidR="00F62719" w:rsidRPr="00F62719" w:rsidRDefault="00F62719" w:rsidP="00C33634">
      <w:pPr>
        <w:pStyle w:val="Norma"/>
        <w:spacing w:after="0" w:line="240" w:lineRule="auto"/>
        <w:jc w:val="both"/>
        <w:rPr>
          <w:rFonts w:asciiTheme="minorHAnsi" w:eastAsia="Arial Unicode MS" w:hAnsiTheme="minorHAnsi" w:cstheme="minorHAnsi"/>
          <w:sz w:val="20"/>
          <w:szCs w:val="20"/>
          <w:lang w:val="es-BO" w:eastAsia="es-BO"/>
        </w:rPr>
      </w:pPr>
      <w:r w:rsidRPr="00F62719">
        <w:rPr>
          <w:rFonts w:asciiTheme="minorHAnsi" w:eastAsia="Arial Unicode MS" w:hAnsiTheme="minorHAnsi" w:cstheme="minorHAnsi"/>
          <w:sz w:val="20"/>
          <w:szCs w:val="20"/>
          <w:lang w:val="es-BO" w:eastAsia="es-BO"/>
        </w:rPr>
        <w:t xml:space="preserve">Se deberá contemplar la instalación del sistema eléctrico para todo el </w:t>
      </w:r>
      <w:r w:rsidR="00F0707F">
        <w:rPr>
          <w:rFonts w:asciiTheme="minorHAnsi" w:eastAsia="Arial Unicode MS" w:hAnsiTheme="minorHAnsi" w:cstheme="minorHAnsi"/>
          <w:sz w:val="20"/>
          <w:szCs w:val="20"/>
          <w:lang w:val="es-BO" w:eastAsia="es-BO"/>
        </w:rPr>
        <w:t>C</w:t>
      </w:r>
      <w:r w:rsidRPr="00F62719">
        <w:rPr>
          <w:rFonts w:asciiTheme="minorHAnsi" w:eastAsia="Arial Unicode MS" w:hAnsiTheme="minorHAnsi" w:cstheme="minorHAnsi"/>
          <w:sz w:val="20"/>
          <w:szCs w:val="20"/>
          <w:lang w:val="es-BO" w:eastAsia="es-BO"/>
        </w:rPr>
        <w:t xml:space="preserve">ity </w:t>
      </w:r>
      <w:r w:rsidR="00F0707F">
        <w:rPr>
          <w:rFonts w:asciiTheme="minorHAnsi" w:eastAsia="Arial Unicode MS" w:hAnsiTheme="minorHAnsi" w:cstheme="minorHAnsi"/>
          <w:sz w:val="20"/>
          <w:szCs w:val="20"/>
          <w:lang w:val="es-BO" w:eastAsia="es-BO"/>
        </w:rPr>
        <w:t>G</w:t>
      </w:r>
      <w:r w:rsidRPr="00F62719">
        <w:rPr>
          <w:rFonts w:asciiTheme="minorHAnsi" w:eastAsia="Arial Unicode MS" w:hAnsiTheme="minorHAnsi" w:cstheme="minorHAnsi"/>
          <w:sz w:val="20"/>
          <w:szCs w:val="20"/>
          <w:lang w:val="es-BO" w:eastAsia="es-BO"/>
        </w:rPr>
        <w:t>ate</w:t>
      </w:r>
      <w:r w:rsidR="00F0707F">
        <w:rPr>
          <w:rFonts w:asciiTheme="minorHAnsi" w:eastAsia="Arial Unicode MS" w:hAnsiTheme="minorHAnsi" w:cstheme="minorHAnsi"/>
          <w:sz w:val="20"/>
          <w:szCs w:val="20"/>
          <w:lang w:val="es-BO" w:eastAsia="es-BO"/>
        </w:rPr>
        <w:t>,</w:t>
      </w:r>
      <w:r w:rsidRPr="00F62719">
        <w:rPr>
          <w:rFonts w:asciiTheme="minorHAnsi" w:eastAsia="Arial Unicode MS" w:hAnsiTheme="minorHAnsi" w:cstheme="minorHAnsi"/>
          <w:sz w:val="20"/>
          <w:szCs w:val="20"/>
          <w:lang w:val="es-BO" w:eastAsia="es-BO"/>
        </w:rPr>
        <w:t xml:space="preserve"> contemplando la instalación de un medidor para el suministro de energía eléctrica para los artefactos de mayor consumo (luminarias, toma corrientes y otros), debiendo realizarse las gestiones necesarias ante el ente rector (CRE). </w:t>
      </w:r>
    </w:p>
    <w:p w:rsidR="00F62719" w:rsidRPr="00F62719" w:rsidRDefault="00F62719" w:rsidP="00C33634">
      <w:pPr>
        <w:pStyle w:val="Norma"/>
        <w:spacing w:after="0" w:line="240" w:lineRule="auto"/>
        <w:jc w:val="both"/>
        <w:rPr>
          <w:rFonts w:asciiTheme="minorHAnsi" w:eastAsia="Arial Unicode MS" w:hAnsiTheme="minorHAnsi" w:cstheme="minorHAnsi"/>
          <w:sz w:val="20"/>
          <w:szCs w:val="20"/>
          <w:lang w:val="es-BO" w:eastAsia="es-BO"/>
        </w:rPr>
      </w:pPr>
    </w:p>
    <w:p w:rsidR="00C33634" w:rsidRDefault="00F62719" w:rsidP="00C33634">
      <w:pPr>
        <w:pStyle w:val="Norma"/>
        <w:spacing w:after="0" w:line="240" w:lineRule="auto"/>
        <w:jc w:val="both"/>
        <w:rPr>
          <w:rFonts w:asciiTheme="minorHAnsi" w:eastAsia="Arial Unicode MS" w:hAnsiTheme="minorHAnsi" w:cstheme="minorHAnsi"/>
          <w:sz w:val="20"/>
          <w:szCs w:val="20"/>
          <w:lang w:val="es-BO" w:eastAsia="es-BO"/>
        </w:rPr>
      </w:pPr>
      <w:r w:rsidRPr="00F62719">
        <w:rPr>
          <w:rFonts w:asciiTheme="minorHAnsi" w:eastAsia="Arial Unicode MS" w:hAnsiTheme="minorHAnsi" w:cstheme="minorHAnsi"/>
          <w:sz w:val="20"/>
          <w:szCs w:val="20"/>
          <w:lang w:val="es-BO" w:eastAsia="es-BO"/>
        </w:rPr>
        <w:lastRenderedPageBreak/>
        <w:t>La empresa Contratista estará a cargo de la provisión y montaje de los postes de hormigón armado con su respectiva base de hormigón ciclópeo, crucetas, cable, grampas, conectores y otros según especificaciones y procedimientos establecidos por CRE y autorizados por el Supervisor de Obra.</w:t>
      </w:r>
    </w:p>
    <w:p w:rsidR="00521EE3" w:rsidRDefault="00F62719" w:rsidP="00C33634">
      <w:pPr>
        <w:pStyle w:val="Norma"/>
        <w:spacing w:after="0" w:line="240" w:lineRule="auto"/>
        <w:jc w:val="both"/>
        <w:rPr>
          <w:rFonts w:asciiTheme="minorHAnsi" w:eastAsia="Arial Unicode MS" w:hAnsiTheme="minorHAnsi" w:cstheme="minorHAnsi"/>
          <w:sz w:val="20"/>
          <w:szCs w:val="20"/>
          <w:lang w:val="es-BO" w:eastAsia="es-BO"/>
        </w:rPr>
      </w:pPr>
      <w:r w:rsidRPr="00F62719">
        <w:rPr>
          <w:rFonts w:asciiTheme="minorHAnsi" w:eastAsia="Arial Unicode MS" w:hAnsiTheme="minorHAnsi" w:cstheme="minorHAnsi"/>
          <w:sz w:val="20"/>
          <w:szCs w:val="20"/>
          <w:lang w:val="es-BO" w:eastAsia="es-BO"/>
        </w:rPr>
        <w:t xml:space="preserve"> </w:t>
      </w:r>
    </w:p>
    <w:p w:rsidR="009113B2" w:rsidRDefault="009113B2" w:rsidP="00C33634">
      <w:pPr>
        <w:pStyle w:val="Estilo1"/>
        <w:numPr>
          <w:ilvl w:val="1"/>
          <w:numId w:val="36"/>
        </w:numPr>
        <w:rPr>
          <w:rFonts w:asciiTheme="minorHAnsi" w:hAnsiTheme="minorHAnsi" w:cstheme="minorHAnsi"/>
          <w:kern w:val="28"/>
          <w:sz w:val="20"/>
          <w:szCs w:val="20"/>
        </w:rPr>
      </w:pPr>
      <w:r w:rsidRPr="00920A4F">
        <w:rPr>
          <w:rFonts w:asciiTheme="minorHAnsi" w:hAnsiTheme="minorHAnsi" w:cstheme="minorHAnsi"/>
          <w:kern w:val="28"/>
          <w:sz w:val="20"/>
          <w:szCs w:val="20"/>
        </w:rPr>
        <w:t>MEDIDAS DE MITIGACION AMBIENTAL</w:t>
      </w:r>
    </w:p>
    <w:p w:rsidR="00F62719" w:rsidRPr="00920A4F" w:rsidRDefault="00F62719" w:rsidP="00C33634">
      <w:pPr>
        <w:pStyle w:val="Estilo1"/>
        <w:ind w:left="360"/>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C33634">
      <w:pPr>
        <w:contextualSpacing/>
        <w:jc w:val="both"/>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C33634">
      <w:pPr>
        <w:contextualSpacing/>
        <w:jc w:val="both"/>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C33634">
      <w:pPr>
        <w:contextualSpacing/>
        <w:jc w:val="both"/>
        <w:rPr>
          <w:rFonts w:asciiTheme="minorHAnsi" w:hAnsiTheme="minorHAnsi" w:cstheme="minorHAnsi"/>
          <w:kern w:val="28"/>
          <w:sz w:val="20"/>
          <w:szCs w:val="20"/>
        </w:rPr>
      </w:pPr>
    </w:p>
    <w:p w:rsidR="009113B2"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920A4F" w:rsidRDefault="009113B2" w:rsidP="00C33634">
      <w:pPr>
        <w:contextualSpacing/>
        <w:jc w:val="both"/>
        <w:rPr>
          <w:rFonts w:asciiTheme="minorHAnsi" w:hAnsiTheme="minorHAnsi" w:cstheme="minorHAnsi"/>
          <w:kern w:val="28"/>
          <w:sz w:val="20"/>
          <w:szCs w:val="20"/>
        </w:rPr>
      </w:pPr>
    </w:p>
    <w:p w:rsidR="009113B2" w:rsidRDefault="009113B2" w:rsidP="00C33634">
      <w:pPr>
        <w:pStyle w:val="Estilo1"/>
        <w:numPr>
          <w:ilvl w:val="1"/>
          <w:numId w:val="36"/>
        </w:numPr>
        <w:rPr>
          <w:rFonts w:asciiTheme="minorHAnsi" w:hAnsiTheme="minorHAnsi" w:cstheme="minorHAnsi"/>
          <w:sz w:val="20"/>
          <w:szCs w:val="20"/>
        </w:rPr>
      </w:pPr>
      <w:bookmarkStart w:id="7" w:name="_Toc314666520"/>
      <w:r w:rsidRPr="00920A4F">
        <w:rPr>
          <w:rFonts w:asciiTheme="minorHAnsi" w:hAnsiTheme="minorHAnsi" w:cstheme="minorHAnsi"/>
          <w:sz w:val="20"/>
          <w:szCs w:val="20"/>
        </w:rPr>
        <w:t>MEDICIÓN Y FORMA DE PAGO</w:t>
      </w:r>
      <w:bookmarkEnd w:id="7"/>
    </w:p>
    <w:p w:rsidR="0042004C" w:rsidRDefault="0042004C" w:rsidP="00C33634">
      <w:pPr>
        <w:pStyle w:val="Estilo1"/>
        <w:rPr>
          <w:rFonts w:asciiTheme="minorHAnsi" w:hAnsiTheme="minorHAnsi" w:cstheme="minorHAnsi"/>
          <w:sz w:val="20"/>
          <w:szCs w:val="20"/>
          <w:lang w:val="es-ES"/>
        </w:rPr>
      </w:pPr>
    </w:p>
    <w:p w:rsidR="00C33634" w:rsidRDefault="00F62719" w:rsidP="00C33634">
      <w:pPr>
        <w:pStyle w:val="Estilo1"/>
        <w:rPr>
          <w:rFonts w:ascii="Calibri" w:hAnsi="Calibri" w:cs="Calibri"/>
          <w:b w:val="0"/>
          <w:bCs/>
          <w:sz w:val="20"/>
          <w:szCs w:val="20"/>
        </w:rPr>
      </w:pPr>
      <w:r w:rsidRPr="00F62719">
        <w:rPr>
          <w:rFonts w:ascii="Calibri" w:hAnsi="Calibri" w:cs="Calibri"/>
          <w:b w:val="0"/>
          <w:bCs/>
          <w:sz w:val="20"/>
          <w:szCs w:val="20"/>
        </w:rPr>
        <w:t>El ítem de Provisión e Instalación acometida eléctrica será medido en forma global, en concordancia con lo establecido en los requerimientos técnicos, los cuales serán aprobados y reconocidos por el SUPERVISOR DE OBRA</w:t>
      </w:r>
      <w:r>
        <w:rPr>
          <w:rFonts w:ascii="Calibri" w:hAnsi="Calibri" w:cs="Calibri"/>
          <w:b w:val="0"/>
          <w:bCs/>
          <w:sz w:val="20"/>
          <w:szCs w:val="20"/>
        </w:rPr>
        <w:t xml:space="preserve">. </w:t>
      </w:r>
      <w:r w:rsidRPr="00F62719">
        <w:rPr>
          <w:rFonts w:ascii="Calibri" w:hAnsi="Calibri" w:cs="Calibri"/>
          <w:b w:val="0"/>
          <w:bCs/>
          <w:sz w:val="20"/>
          <w:szCs w:val="20"/>
        </w:rPr>
        <w:t xml:space="preserve">La forma de pago se efectuará de acuerdo al precio unitario de la propuesta aceptada y deberá respaldarse con un registro fotográfico de cada actividad que se realice en el presente ítem. </w:t>
      </w:r>
    </w:p>
    <w:p w:rsidR="00C33634" w:rsidRDefault="00C33634" w:rsidP="00C33634">
      <w:pPr>
        <w:pStyle w:val="Estilo1"/>
        <w:rPr>
          <w:rFonts w:ascii="Calibri" w:hAnsi="Calibri" w:cs="Calibri"/>
          <w:b w:val="0"/>
          <w:bCs/>
          <w:sz w:val="20"/>
          <w:szCs w:val="20"/>
        </w:rPr>
      </w:pPr>
    </w:p>
    <w:p w:rsidR="00F62719" w:rsidRPr="00F62719" w:rsidRDefault="00F62719" w:rsidP="00C33634">
      <w:pPr>
        <w:pStyle w:val="Estilo1"/>
        <w:rPr>
          <w:rFonts w:ascii="Calibri" w:hAnsi="Calibri" w:cs="Calibri"/>
          <w:b w:val="0"/>
          <w:bCs/>
          <w:sz w:val="20"/>
          <w:szCs w:val="20"/>
        </w:rPr>
      </w:pPr>
      <w:r w:rsidRPr="00F62719">
        <w:rPr>
          <w:rFonts w:ascii="Calibri" w:hAnsi="Calibri" w:cs="Calibri"/>
          <w:b w:val="0"/>
          <w:bCs/>
          <w:sz w:val="20"/>
          <w:szCs w:val="20"/>
        </w:rPr>
        <w:t>Dicho precio será en compensación total por los materiales, mano de obra, herramientas, equipo como otros gastos que sean necesarios para la adecuada y correcta ejecución de los trabajos. Cualquier imprevisto correrá por cuenta del CONTRATISTA.</w:t>
      </w:r>
    </w:p>
    <w:p w:rsidR="00F62719" w:rsidRDefault="00F62719" w:rsidP="00C33634">
      <w:pPr>
        <w:pStyle w:val="Estilo1"/>
        <w:rPr>
          <w:rFonts w:asciiTheme="minorHAnsi" w:hAnsiTheme="minorHAnsi" w:cstheme="minorHAnsi"/>
          <w:sz w:val="20"/>
          <w:szCs w:val="20"/>
          <w:lang w:val="es-ES"/>
        </w:rPr>
      </w:pPr>
    </w:p>
    <w:p w:rsidR="001822BF" w:rsidRDefault="001822BF" w:rsidP="00C33634">
      <w:pPr>
        <w:pStyle w:val="Estilo1"/>
        <w:rPr>
          <w:rFonts w:asciiTheme="minorHAnsi" w:hAnsiTheme="minorHAnsi" w:cstheme="minorHAnsi"/>
          <w:sz w:val="20"/>
          <w:szCs w:val="20"/>
          <w:lang w:val="es-ES"/>
        </w:rPr>
      </w:pPr>
    </w:p>
    <w:p w:rsidR="001822BF" w:rsidRDefault="001822BF" w:rsidP="00C33634">
      <w:pPr>
        <w:pStyle w:val="Estilo1"/>
        <w:rPr>
          <w:rFonts w:asciiTheme="minorHAnsi" w:hAnsiTheme="minorHAnsi" w:cstheme="minorHAnsi"/>
          <w:sz w:val="20"/>
          <w:szCs w:val="20"/>
          <w:lang w:val="es-ES"/>
        </w:rPr>
      </w:pPr>
    </w:p>
    <w:p w:rsidR="001822BF" w:rsidRDefault="001822BF" w:rsidP="00C33634">
      <w:pPr>
        <w:pStyle w:val="Estilo1"/>
        <w:rPr>
          <w:rFonts w:asciiTheme="minorHAnsi" w:hAnsiTheme="minorHAnsi" w:cstheme="minorHAnsi"/>
          <w:sz w:val="20"/>
          <w:szCs w:val="20"/>
          <w:lang w:val="es-ES"/>
        </w:rPr>
      </w:pPr>
    </w:p>
    <w:p w:rsidR="009113B2" w:rsidRPr="00C33634" w:rsidRDefault="00F62719" w:rsidP="00C33634">
      <w:pPr>
        <w:pStyle w:val="Ttulo2"/>
        <w:numPr>
          <w:ilvl w:val="0"/>
          <w:numId w:val="61"/>
        </w:numPr>
        <w:spacing w:before="0"/>
        <w:rPr>
          <w:rFonts w:asciiTheme="minorHAnsi" w:hAnsiTheme="minorHAnsi" w:cstheme="minorHAnsi"/>
          <w:b/>
          <w:color w:val="auto"/>
          <w:sz w:val="20"/>
          <w:szCs w:val="20"/>
        </w:rPr>
      </w:pPr>
      <w:r w:rsidRPr="00C33634">
        <w:rPr>
          <w:rFonts w:asciiTheme="minorHAnsi" w:hAnsiTheme="minorHAnsi" w:cstheme="minorHAnsi"/>
          <w:b/>
          <w:color w:val="auto"/>
          <w:sz w:val="20"/>
          <w:szCs w:val="20"/>
        </w:rPr>
        <w:lastRenderedPageBreak/>
        <w:t>PROVISION E INSTALACION DE PARARRAYOS</w:t>
      </w:r>
    </w:p>
    <w:p w:rsidR="009113B2" w:rsidRDefault="00F62719" w:rsidP="00C33634">
      <w:pPr>
        <w:ind w:left="708" w:hanging="708"/>
        <w:jc w:val="both"/>
        <w:rPr>
          <w:rFonts w:asciiTheme="minorHAnsi" w:hAnsiTheme="minorHAnsi" w:cstheme="minorHAnsi"/>
          <w:b/>
          <w:sz w:val="20"/>
          <w:szCs w:val="20"/>
        </w:rPr>
      </w:pPr>
      <w:r>
        <w:rPr>
          <w:rFonts w:asciiTheme="minorHAnsi" w:hAnsiTheme="minorHAnsi" w:cstheme="minorHAnsi"/>
          <w:b/>
          <w:sz w:val="20"/>
          <w:szCs w:val="20"/>
        </w:rPr>
        <w:t>UNIDAD:   Pieza</w:t>
      </w:r>
      <w:r w:rsidR="00C33634">
        <w:rPr>
          <w:rFonts w:asciiTheme="minorHAnsi" w:hAnsiTheme="minorHAnsi" w:cstheme="minorHAnsi"/>
          <w:b/>
          <w:sz w:val="20"/>
          <w:szCs w:val="20"/>
        </w:rPr>
        <w:t xml:space="preserve"> (P</w:t>
      </w:r>
      <w:r>
        <w:rPr>
          <w:rFonts w:asciiTheme="minorHAnsi" w:hAnsiTheme="minorHAnsi" w:cstheme="minorHAnsi"/>
          <w:b/>
          <w:sz w:val="20"/>
          <w:szCs w:val="20"/>
        </w:rPr>
        <w:t>za</w:t>
      </w:r>
      <w:r w:rsidR="00C33634">
        <w:rPr>
          <w:rFonts w:asciiTheme="minorHAnsi" w:hAnsiTheme="minorHAnsi" w:cstheme="minorHAnsi"/>
          <w:b/>
          <w:sz w:val="20"/>
          <w:szCs w:val="20"/>
        </w:rPr>
        <w:t>.</w:t>
      </w:r>
      <w:r w:rsidR="009113B2" w:rsidRPr="00920A4F">
        <w:rPr>
          <w:rFonts w:asciiTheme="minorHAnsi" w:hAnsiTheme="minorHAnsi" w:cstheme="minorHAnsi"/>
          <w:b/>
          <w:sz w:val="20"/>
          <w:szCs w:val="20"/>
        </w:rPr>
        <w:t>)</w:t>
      </w:r>
    </w:p>
    <w:p w:rsidR="00C33634" w:rsidRDefault="00C33634" w:rsidP="00C33634">
      <w:pPr>
        <w:ind w:left="708" w:hanging="708"/>
        <w:jc w:val="both"/>
        <w:rPr>
          <w:rFonts w:asciiTheme="minorHAnsi" w:hAnsiTheme="minorHAnsi" w:cstheme="minorHAnsi"/>
          <w:b/>
          <w:sz w:val="20"/>
          <w:szCs w:val="20"/>
        </w:rPr>
      </w:pP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1.- ITEM 4</w:t>
      </w:r>
    </w:p>
    <w:p w:rsidR="001822BF" w:rsidRPr="00920A4F" w:rsidRDefault="001822BF" w:rsidP="00C33634">
      <w:pPr>
        <w:ind w:left="708" w:hanging="708"/>
        <w:jc w:val="both"/>
        <w:rPr>
          <w:rFonts w:asciiTheme="minorHAnsi" w:hAnsiTheme="minorHAnsi" w:cstheme="minorHAnsi"/>
          <w:b/>
          <w:sz w:val="20"/>
          <w:szCs w:val="20"/>
        </w:rPr>
      </w:pPr>
    </w:p>
    <w:p w:rsidR="00BF28DD" w:rsidRDefault="00C33634" w:rsidP="00C33634">
      <w:pPr>
        <w:pStyle w:val="Prrafodelista"/>
        <w:numPr>
          <w:ilvl w:val="1"/>
          <w:numId w:val="37"/>
        </w:numPr>
        <w:contextualSpacing/>
        <w:jc w:val="both"/>
        <w:rPr>
          <w:rFonts w:asciiTheme="minorHAnsi" w:hAnsiTheme="minorHAnsi" w:cstheme="minorHAnsi"/>
          <w:b/>
          <w:sz w:val="20"/>
          <w:szCs w:val="20"/>
        </w:rPr>
      </w:pPr>
      <w:r>
        <w:rPr>
          <w:rFonts w:asciiTheme="minorHAnsi" w:hAnsiTheme="minorHAnsi" w:cstheme="minorHAnsi"/>
          <w:b/>
          <w:sz w:val="20"/>
          <w:szCs w:val="20"/>
        </w:rPr>
        <w:t>DEFINICIÓN</w:t>
      </w:r>
    </w:p>
    <w:p w:rsidR="00C33634" w:rsidRPr="00C33634" w:rsidRDefault="00C33634" w:rsidP="00C33634">
      <w:pPr>
        <w:contextualSpacing/>
        <w:jc w:val="both"/>
        <w:rPr>
          <w:rFonts w:asciiTheme="minorHAnsi" w:hAnsiTheme="minorHAnsi" w:cstheme="minorHAnsi"/>
          <w:b/>
          <w:sz w:val="20"/>
          <w:szCs w:val="20"/>
        </w:rPr>
      </w:pPr>
    </w:p>
    <w:p w:rsidR="00F62719" w:rsidRDefault="00F62719" w:rsidP="00C33634">
      <w:pPr>
        <w:contextualSpacing/>
        <w:jc w:val="both"/>
        <w:rPr>
          <w:rFonts w:ascii="Calibri" w:hAnsi="Calibri" w:cs="Calibri"/>
          <w:bCs/>
          <w:sz w:val="20"/>
          <w:szCs w:val="20"/>
        </w:rPr>
      </w:pPr>
      <w:r w:rsidRPr="00F62719">
        <w:rPr>
          <w:rFonts w:ascii="Calibri" w:hAnsi="Calibri" w:cs="Calibri"/>
          <w:bCs/>
          <w:sz w:val="20"/>
          <w:szCs w:val="20"/>
        </w:rPr>
        <w:t xml:space="preserve">Este ítem corresponde a la provisión e instalación de un pararrayos PDC con dispositivo de cebado no electrónico, normalizado, el cual deberá ser </w:t>
      </w:r>
      <w:r w:rsidR="00F0707F">
        <w:rPr>
          <w:rFonts w:ascii="Calibri" w:hAnsi="Calibri" w:cs="Calibri"/>
          <w:bCs/>
          <w:sz w:val="20"/>
          <w:szCs w:val="20"/>
        </w:rPr>
        <w:t xml:space="preserve">instalado en la torre construida para tal efecto en el recinto del City Gate y deberá ser </w:t>
      </w:r>
      <w:r w:rsidRPr="00F62719">
        <w:rPr>
          <w:rFonts w:ascii="Calibri" w:hAnsi="Calibri" w:cs="Calibri"/>
          <w:bCs/>
          <w:sz w:val="20"/>
          <w:szCs w:val="20"/>
        </w:rPr>
        <w:t>seleccionado cumpliendo con los requerimientos técnicos exigidos por las normas nacionales e internacionales vigentes como la NFC 17-102, IEC 61024-1 o NFPA 780, a partir de una memoria de cálculo donde se determine el nivel de protección y el área de cobertura. La memoria de cálculo presentada por la empresa Contratista deberá estar sujeta a la aprobación del Supervisor de Obra.</w:t>
      </w:r>
    </w:p>
    <w:p w:rsidR="00C33634" w:rsidRPr="00F62719" w:rsidRDefault="00C33634" w:rsidP="00C33634">
      <w:pPr>
        <w:contextualSpacing/>
        <w:jc w:val="both"/>
        <w:rPr>
          <w:rFonts w:asciiTheme="minorHAnsi" w:hAnsiTheme="minorHAnsi" w:cstheme="minorHAnsi"/>
          <w:b/>
          <w:sz w:val="20"/>
          <w:szCs w:val="20"/>
        </w:rPr>
      </w:pPr>
    </w:p>
    <w:p w:rsidR="00BF28DD" w:rsidRPr="00C33634" w:rsidRDefault="009113B2" w:rsidP="00C33634">
      <w:pPr>
        <w:pStyle w:val="Prrafodelista"/>
        <w:numPr>
          <w:ilvl w:val="1"/>
          <w:numId w:val="37"/>
        </w:numPr>
        <w:jc w:val="both"/>
        <w:rPr>
          <w:rFonts w:asciiTheme="minorHAnsi" w:hAnsiTheme="minorHAnsi" w:cstheme="minorHAnsi"/>
          <w:kern w:val="28"/>
          <w:sz w:val="20"/>
          <w:szCs w:val="20"/>
          <w:lang w:val="es-ES_tradnl"/>
        </w:rPr>
      </w:pPr>
      <w:r w:rsidRPr="00BF28DD">
        <w:rPr>
          <w:rFonts w:asciiTheme="minorHAnsi" w:hAnsiTheme="minorHAnsi" w:cstheme="minorHAnsi"/>
          <w:b/>
          <w:sz w:val="20"/>
          <w:szCs w:val="20"/>
        </w:rPr>
        <w:t>MAT</w:t>
      </w:r>
      <w:r w:rsidR="00C33634">
        <w:rPr>
          <w:rFonts w:asciiTheme="minorHAnsi" w:hAnsiTheme="minorHAnsi" w:cstheme="minorHAnsi"/>
          <w:b/>
          <w:sz w:val="20"/>
          <w:szCs w:val="20"/>
        </w:rPr>
        <w:t>ERIALES, HERRAMIENTAS Y EQUIPO</w:t>
      </w:r>
    </w:p>
    <w:p w:rsidR="00C33634" w:rsidRPr="00C33634" w:rsidRDefault="00C33634" w:rsidP="00C33634">
      <w:pPr>
        <w:jc w:val="both"/>
        <w:rPr>
          <w:rFonts w:asciiTheme="minorHAnsi" w:hAnsiTheme="minorHAnsi" w:cstheme="minorHAnsi"/>
          <w:kern w:val="28"/>
          <w:sz w:val="20"/>
          <w:szCs w:val="20"/>
          <w:lang w:val="es-ES_tradnl"/>
        </w:rPr>
      </w:pPr>
    </w:p>
    <w:p w:rsidR="00F62719" w:rsidRDefault="00F62719" w:rsidP="00C33634">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La empresa CONTRATISTA deberá proporcionar todos los materiales, herramientas y equipos necesarios para la instalación del pararrayo y el sistema de protección contra descargas atmosféricas. Para ello deberá proveer el componente pararrayo del tipo PDC con dispositivo de cebado no electrónico, del nivel de protección determinado en el cálculo y aprobado por el Supervisor de Obra, mástil galvanizado, cable de cobre desnudo, aisladores  de porcelana u otro material aislante y otros materiales especificados en la memoria de cálculo y planos constructivos.</w:t>
      </w:r>
    </w:p>
    <w:p w:rsidR="00C33634" w:rsidRPr="00920A4F" w:rsidRDefault="00C33634" w:rsidP="00C33634">
      <w:pPr>
        <w:jc w:val="both"/>
        <w:rPr>
          <w:rFonts w:asciiTheme="minorHAnsi" w:hAnsiTheme="minorHAnsi" w:cstheme="minorHAnsi"/>
          <w:kern w:val="28"/>
          <w:sz w:val="20"/>
          <w:szCs w:val="20"/>
          <w:lang w:val="es-ES_tradnl"/>
        </w:rPr>
      </w:pPr>
    </w:p>
    <w:p w:rsidR="00BF28DD" w:rsidRDefault="009113B2" w:rsidP="00C33634">
      <w:pPr>
        <w:pStyle w:val="Prrafodelista"/>
        <w:numPr>
          <w:ilvl w:val="1"/>
          <w:numId w:val="38"/>
        </w:numPr>
        <w:contextualSpacing/>
        <w:jc w:val="both"/>
        <w:rPr>
          <w:rFonts w:asciiTheme="minorHAnsi" w:hAnsiTheme="minorHAnsi" w:cstheme="minorHAnsi"/>
          <w:b/>
          <w:sz w:val="20"/>
          <w:szCs w:val="20"/>
        </w:rPr>
      </w:pPr>
      <w:r w:rsidRPr="00920A4F">
        <w:rPr>
          <w:rFonts w:asciiTheme="minorHAnsi" w:hAnsiTheme="minorHAnsi" w:cstheme="minorHAnsi"/>
          <w:b/>
          <w:sz w:val="20"/>
          <w:szCs w:val="20"/>
        </w:rPr>
        <w:t>P</w:t>
      </w:r>
      <w:r w:rsidR="00C33634">
        <w:rPr>
          <w:rFonts w:asciiTheme="minorHAnsi" w:hAnsiTheme="minorHAnsi" w:cstheme="minorHAnsi"/>
          <w:b/>
          <w:sz w:val="20"/>
          <w:szCs w:val="20"/>
        </w:rPr>
        <w:t>ROCEDIMIENTO PARA LA EJECUCIÓN</w:t>
      </w:r>
    </w:p>
    <w:p w:rsidR="00C33634" w:rsidRPr="00C33634" w:rsidRDefault="00C33634" w:rsidP="00C33634">
      <w:pPr>
        <w:contextualSpacing/>
        <w:jc w:val="both"/>
        <w:rPr>
          <w:rFonts w:asciiTheme="minorHAnsi" w:hAnsiTheme="minorHAnsi" w:cstheme="minorHAnsi"/>
          <w:b/>
          <w:sz w:val="20"/>
          <w:szCs w:val="20"/>
        </w:rPr>
      </w:pPr>
    </w:p>
    <w:p w:rsidR="00F62719" w:rsidRDefault="00F62719" w:rsidP="00C33634">
      <w:pPr>
        <w:jc w:val="both"/>
        <w:rPr>
          <w:rFonts w:ascii="Calibri" w:hAnsi="Calibri" w:cs="Calibri"/>
          <w:bCs/>
          <w:sz w:val="20"/>
          <w:szCs w:val="20"/>
        </w:rPr>
      </w:pPr>
      <w:r w:rsidRPr="008409B6">
        <w:rPr>
          <w:rFonts w:ascii="Calibri" w:hAnsi="Calibri" w:cs="Calibri"/>
          <w:bCs/>
          <w:sz w:val="20"/>
          <w:szCs w:val="20"/>
        </w:rPr>
        <w:t>Para el suministro e instalación del pararrayo, el CONTRATISTA deberá presentar los cálculos indicativos para  determinar su capacidad, determinando la altura de instalación, el radio de protección y realizando la verificación de los datos obtenidos producto del cálculo en comparación con tablas proporcionadas por el fabricante.</w:t>
      </w:r>
    </w:p>
    <w:p w:rsidR="00C33634" w:rsidRPr="008409B6" w:rsidRDefault="00C33634" w:rsidP="00C33634">
      <w:pPr>
        <w:jc w:val="both"/>
        <w:rPr>
          <w:rFonts w:ascii="Calibri" w:hAnsi="Calibri" w:cs="Calibri"/>
          <w:bCs/>
          <w:sz w:val="20"/>
          <w:szCs w:val="20"/>
        </w:rPr>
      </w:pPr>
    </w:p>
    <w:p w:rsidR="00F62719" w:rsidRDefault="00F62719" w:rsidP="00C33634">
      <w:pPr>
        <w:jc w:val="both"/>
        <w:rPr>
          <w:rFonts w:ascii="Calibri" w:hAnsi="Calibri" w:cs="Calibri"/>
          <w:bCs/>
          <w:sz w:val="20"/>
          <w:szCs w:val="20"/>
        </w:rPr>
      </w:pPr>
      <w:r w:rsidRPr="008409B6">
        <w:rPr>
          <w:rFonts w:ascii="Calibri" w:hAnsi="Calibri" w:cs="Calibri"/>
          <w:bCs/>
          <w:sz w:val="20"/>
          <w:szCs w:val="20"/>
        </w:rPr>
        <w:t xml:space="preserve">El pararrayos seleccionado deberá ser fijado en un mástil de acero galvanizado ubicado en la parte superior de la torre de estructura metálica. </w:t>
      </w:r>
    </w:p>
    <w:p w:rsidR="00C33634" w:rsidRPr="008409B6" w:rsidRDefault="00C33634" w:rsidP="00C33634">
      <w:pPr>
        <w:jc w:val="both"/>
        <w:rPr>
          <w:rFonts w:ascii="Calibri" w:hAnsi="Calibri" w:cs="Calibri"/>
          <w:bCs/>
          <w:sz w:val="20"/>
          <w:szCs w:val="20"/>
        </w:rPr>
      </w:pPr>
    </w:p>
    <w:p w:rsidR="00F62719" w:rsidRPr="008409B6" w:rsidRDefault="00F62719" w:rsidP="00C33634">
      <w:pPr>
        <w:contextualSpacing/>
        <w:jc w:val="both"/>
        <w:rPr>
          <w:rFonts w:asciiTheme="minorHAnsi" w:hAnsiTheme="minorHAnsi" w:cstheme="minorHAnsi"/>
          <w:sz w:val="20"/>
          <w:szCs w:val="20"/>
        </w:rPr>
      </w:pPr>
      <w:r w:rsidRPr="008409B6">
        <w:rPr>
          <w:rFonts w:ascii="Calibri" w:hAnsi="Calibri" w:cs="Calibri"/>
          <w:bCs/>
          <w:sz w:val="20"/>
          <w:szCs w:val="20"/>
        </w:rPr>
        <w:t xml:space="preserve">Del pararrayos, instalado en la parte superior </w:t>
      </w:r>
      <w:r w:rsidR="00F0707F" w:rsidRPr="008409B6">
        <w:rPr>
          <w:rFonts w:ascii="Calibri" w:hAnsi="Calibri" w:cs="Calibri"/>
          <w:bCs/>
          <w:sz w:val="20"/>
          <w:szCs w:val="20"/>
        </w:rPr>
        <w:t>del poste</w:t>
      </w:r>
      <w:r w:rsidRPr="008409B6">
        <w:rPr>
          <w:rFonts w:ascii="Calibri" w:hAnsi="Calibri" w:cs="Calibri"/>
          <w:bCs/>
          <w:sz w:val="20"/>
          <w:szCs w:val="20"/>
        </w:rPr>
        <w:t xml:space="preserve"> metálico, descenderá un cable desnudo de </w:t>
      </w:r>
      <w:r w:rsidR="00F0707F" w:rsidRPr="008409B6">
        <w:rPr>
          <w:rFonts w:ascii="Calibri" w:hAnsi="Calibri" w:cs="Calibri"/>
          <w:bCs/>
          <w:sz w:val="20"/>
          <w:szCs w:val="20"/>
        </w:rPr>
        <w:t>cobre sujetándose</w:t>
      </w:r>
      <w:r w:rsidRPr="008409B6">
        <w:rPr>
          <w:rFonts w:ascii="Calibri" w:hAnsi="Calibri" w:cs="Calibri"/>
          <w:bCs/>
          <w:sz w:val="20"/>
          <w:szCs w:val="20"/>
        </w:rPr>
        <w:t xml:space="preserve"> a unos </w:t>
      </w:r>
      <w:r w:rsidR="00F0707F" w:rsidRPr="008409B6">
        <w:rPr>
          <w:rFonts w:ascii="Calibri" w:hAnsi="Calibri" w:cs="Calibri"/>
          <w:bCs/>
          <w:sz w:val="20"/>
          <w:szCs w:val="20"/>
        </w:rPr>
        <w:t>aisladores de</w:t>
      </w:r>
      <w:r w:rsidRPr="008409B6">
        <w:rPr>
          <w:rFonts w:ascii="Calibri" w:hAnsi="Calibri" w:cs="Calibri"/>
          <w:bCs/>
          <w:sz w:val="20"/>
          <w:szCs w:val="20"/>
        </w:rPr>
        <w:t xml:space="preserve"> </w:t>
      </w:r>
      <w:r w:rsidR="00F0707F" w:rsidRPr="008409B6">
        <w:rPr>
          <w:rFonts w:ascii="Calibri" w:hAnsi="Calibri" w:cs="Calibri"/>
          <w:bCs/>
          <w:sz w:val="20"/>
          <w:szCs w:val="20"/>
        </w:rPr>
        <w:t>porcelana u</w:t>
      </w:r>
      <w:r w:rsidRPr="008409B6">
        <w:rPr>
          <w:rFonts w:ascii="Calibri" w:hAnsi="Calibri" w:cs="Calibri"/>
          <w:bCs/>
          <w:sz w:val="20"/>
          <w:szCs w:val="20"/>
        </w:rPr>
        <w:t xml:space="preserve"> otro material aislante hasta conectarse con el sistema de puesta </w:t>
      </w:r>
      <w:r w:rsidR="00F0707F" w:rsidRPr="008409B6">
        <w:rPr>
          <w:rFonts w:ascii="Calibri" w:hAnsi="Calibri" w:cs="Calibri"/>
          <w:bCs/>
          <w:sz w:val="20"/>
          <w:szCs w:val="20"/>
        </w:rPr>
        <w:t>a tierra</w:t>
      </w:r>
      <w:r w:rsidRPr="008409B6">
        <w:rPr>
          <w:rFonts w:ascii="Calibri" w:hAnsi="Calibri" w:cs="Calibri"/>
          <w:bCs/>
          <w:sz w:val="20"/>
          <w:szCs w:val="20"/>
        </w:rPr>
        <w:t xml:space="preserve"> </w:t>
      </w:r>
      <w:r w:rsidR="00F0707F" w:rsidRPr="008409B6">
        <w:rPr>
          <w:rFonts w:ascii="Calibri" w:hAnsi="Calibri" w:cs="Calibri"/>
          <w:bCs/>
          <w:sz w:val="20"/>
          <w:szCs w:val="20"/>
        </w:rPr>
        <w:t>construida en</w:t>
      </w:r>
      <w:r w:rsidRPr="008409B6">
        <w:rPr>
          <w:rFonts w:ascii="Calibri" w:hAnsi="Calibri" w:cs="Calibri"/>
          <w:bCs/>
          <w:sz w:val="20"/>
          <w:szCs w:val="20"/>
        </w:rPr>
        <w:t xml:space="preserve"> la parte inferior del sistema pararrayo.</w:t>
      </w:r>
    </w:p>
    <w:p w:rsidR="00F62719" w:rsidRDefault="00F62719" w:rsidP="00C33634">
      <w:pPr>
        <w:contextualSpacing/>
        <w:jc w:val="both"/>
        <w:rPr>
          <w:rFonts w:asciiTheme="minorHAnsi" w:hAnsiTheme="minorHAnsi" w:cstheme="minorHAnsi"/>
          <w:sz w:val="20"/>
          <w:szCs w:val="20"/>
        </w:rPr>
      </w:pPr>
    </w:p>
    <w:p w:rsidR="009113B2" w:rsidRDefault="009113B2" w:rsidP="00C33634">
      <w:pPr>
        <w:pStyle w:val="Estilo1"/>
        <w:numPr>
          <w:ilvl w:val="1"/>
          <w:numId w:val="38"/>
        </w:numPr>
        <w:rPr>
          <w:rFonts w:asciiTheme="minorHAnsi" w:hAnsiTheme="minorHAnsi" w:cstheme="minorHAnsi"/>
          <w:kern w:val="28"/>
          <w:sz w:val="20"/>
          <w:szCs w:val="20"/>
        </w:rPr>
      </w:pPr>
      <w:r w:rsidRPr="00920A4F">
        <w:rPr>
          <w:rFonts w:asciiTheme="minorHAnsi" w:hAnsiTheme="minorHAnsi" w:cstheme="minorHAnsi"/>
          <w:kern w:val="28"/>
          <w:sz w:val="20"/>
          <w:szCs w:val="20"/>
        </w:rPr>
        <w:t>MEDIDAS DE MITIGACION AMBIENTAL</w:t>
      </w:r>
    </w:p>
    <w:p w:rsidR="008409B6" w:rsidRPr="00920A4F" w:rsidRDefault="008409B6" w:rsidP="00C33634">
      <w:pPr>
        <w:pStyle w:val="Estilo1"/>
        <w:ind w:left="360"/>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9113B2" w:rsidRPr="00920A4F" w:rsidRDefault="009113B2" w:rsidP="00C33634">
      <w:pPr>
        <w:contextualSpacing/>
        <w:jc w:val="both"/>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C33634">
      <w:pPr>
        <w:contextualSpacing/>
        <w:jc w:val="both"/>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C33634">
      <w:pPr>
        <w:contextualSpacing/>
        <w:jc w:val="both"/>
        <w:rPr>
          <w:rFonts w:asciiTheme="minorHAnsi" w:hAnsiTheme="minorHAnsi" w:cstheme="minorHAnsi"/>
          <w:kern w:val="28"/>
          <w:sz w:val="20"/>
          <w:szCs w:val="20"/>
        </w:rPr>
      </w:pPr>
    </w:p>
    <w:p w:rsidR="009113B2"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C33634" w:rsidRDefault="00C33634" w:rsidP="00C33634">
      <w:pPr>
        <w:contextualSpacing/>
        <w:jc w:val="both"/>
        <w:rPr>
          <w:rFonts w:asciiTheme="minorHAnsi" w:hAnsiTheme="minorHAnsi" w:cstheme="minorHAnsi"/>
          <w:kern w:val="28"/>
          <w:sz w:val="20"/>
          <w:szCs w:val="20"/>
        </w:rPr>
      </w:pPr>
    </w:p>
    <w:p w:rsidR="009113B2" w:rsidRDefault="009113B2" w:rsidP="00C33634">
      <w:pPr>
        <w:pStyle w:val="Prrafodelista"/>
        <w:numPr>
          <w:ilvl w:val="1"/>
          <w:numId w:val="38"/>
        </w:numPr>
        <w:contextualSpacing/>
        <w:jc w:val="both"/>
        <w:rPr>
          <w:rFonts w:asciiTheme="minorHAnsi" w:hAnsiTheme="minorHAnsi" w:cstheme="minorHAnsi"/>
          <w:b/>
          <w:sz w:val="20"/>
          <w:szCs w:val="20"/>
        </w:rPr>
      </w:pPr>
      <w:r w:rsidRPr="00920A4F">
        <w:rPr>
          <w:rFonts w:asciiTheme="minorHAnsi" w:hAnsiTheme="minorHAnsi" w:cstheme="minorHAnsi"/>
          <w:b/>
          <w:sz w:val="20"/>
          <w:szCs w:val="20"/>
        </w:rPr>
        <w:t>MEDICIÓN Y FORMA DE PAGO</w:t>
      </w:r>
    </w:p>
    <w:p w:rsidR="00C33634" w:rsidRPr="00C33634" w:rsidRDefault="00C33634" w:rsidP="00C33634">
      <w:pPr>
        <w:contextualSpacing/>
        <w:jc w:val="both"/>
        <w:rPr>
          <w:rFonts w:asciiTheme="minorHAnsi" w:hAnsiTheme="minorHAnsi" w:cstheme="minorHAnsi"/>
          <w:b/>
          <w:sz w:val="20"/>
          <w:szCs w:val="20"/>
        </w:rPr>
      </w:pPr>
    </w:p>
    <w:p w:rsidR="00F62719" w:rsidRDefault="008409B6" w:rsidP="00C33634">
      <w:pPr>
        <w:contextualSpacing/>
        <w:jc w:val="both"/>
        <w:rPr>
          <w:rFonts w:asciiTheme="minorHAnsi" w:hAnsiTheme="minorHAnsi" w:cstheme="minorHAnsi"/>
          <w:sz w:val="20"/>
          <w:szCs w:val="20"/>
        </w:rPr>
      </w:pPr>
      <w:r w:rsidRPr="008409B6">
        <w:rPr>
          <w:rFonts w:asciiTheme="minorHAnsi" w:hAnsiTheme="minorHAnsi" w:cstheme="minorHAnsi"/>
          <w:sz w:val="20"/>
          <w:szCs w:val="20"/>
        </w:rPr>
        <w:t>Este ítem será pagado por pieza de acuerdo a los precios unitarios establecidos en el contrato, el mismo será considerado como concluido una vez que el Supervisor compruebe la instalación del pararrayos responde a las especificaciones solicitadas</w:t>
      </w:r>
      <w:r>
        <w:rPr>
          <w:rFonts w:asciiTheme="minorHAnsi" w:hAnsiTheme="minorHAnsi" w:cstheme="minorHAnsi"/>
          <w:sz w:val="20"/>
          <w:szCs w:val="20"/>
        </w:rPr>
        <w:t xml:space="preserve">. </w:t>
      </w:r>
      <w:r w:rsidRPr="008409B6">
        <w:rPr>
          <w:rFonts w:asciiTheme="minorHAnsi" w:hAnsiTheme="minorHAnsi" w:cstheme="minorHAnsi"/>
          <w:sz w:val="20"/>
          <w:szCs w:val="20"/>
        </w:rPr>
        <w:t>Estos precios serán la compensación total por concepto de mano de obra, materiales, equipos y herramientas. Cualquier imprevisto correrá por cuenta del CONTRATISTA.</w:t>
      </w:r>
    </w:p>
    <w:p w:rsidR="00C33634" w:rsidRDefault="00C33634" w:rsidP="00C33634">
      <w:pPr>
        <w:contextualSpacing/>
        <w:jc w:val="both"/>
        <w:rPr>
          <w:rFonts w:asciiTheme="minorHAnsi" w:hAnsiTheme="minorHAnsi" w:cstheme="minorHAnsi"/>
          <w:sz w:val="20"/>
          <w:szCs w:val="20"/>
        </w:rPr>
      </w:pPr>
    </w:p>
    <w:p w:rsidR="00C33634" w:rsidRPr="008409B6" w:rsidRDefault="00C33634" w:rsidP="00C33634">
      <w:pPr>
        <w:contextualSpacing/>
        <w:jc w:val="both"/>
        <w:rPr>
          <w:rFonts w:asciiTheme="minorHAnsi" w:hAnsiTheme="minorHAnsi" w:cstheme="minorHAnsi"/>
          <w:sz w:val="20"/>
          <w:szCs w:val="20"/>
        </w:rPr>
      </w:pPr>
    </w:p>
    <w:p w:rsidR="009113B2" w:rsidRPr="00C33634" w:rsidRDefault="008409B6" w:rsidP="00C33634">
      <w:pPr>
        <w:pStyle w:val="Ttulo2"/>
        <w:numPr>
          <w:ilvl w:val="0"/>
          <w:numId w:val="61"/>
        </w:numPr>
        <w:spacing w:before="0"/>
        <w:rPr>
          <w:rFonts w:asciiTheme="minorHAnsi" w:hAnsiTheme="minorHAnsi" w:cstheme="minorHAnsi"/>
          <w:b/>
          <w:color w:val="auto"/>
          <w:sz w:val="20"/>
          <w:szCs w:val="20"/>
        </w:rPr>
      </w:pPr>
      <w:r w:rsidRPr="00C33634">
        <w:rPr>
          <w:rFonts w:asciiTheme="minorHAnsi" w:hAnsiTheme="minorHAnsi" w:cstheme="minorHAnsi"/>
          <w:b/>
          <w:color w:val="auto"/>
          <w:sz w:val="20"/>
          <w:szCs w:val="20"/>
        </w:rPr>
        <w:t>PROV</w:t>
      </w:r>
      <w:r w:rsidR="00C33634">
        <w:rPr>
          <w:rFonts w:asciiTheme="minorHAnsi" w:hAnsiTheme="minorHAnsi" w:cstheme="minorHAnsi"/>
          <w:b/>
          <w:color w:val="auto"/>
          <w:sz w:val="20"/>
          <w:szCs w:val="20"/>
        </w:rPr>
        <w:t>.</w:t>
      </w:r>
      <w:r w:rsidRPr="00C33634">
        <w:rPr>
          <w:rFonts w:asciiTheme="minorHAnsi" w:hAnsiTheme="minorHAnsi" w:cstheme="minorHAnsi"/>
          <w:b/>
          <w:color w:val="auto"/>
          <w:sz w:val="20"/>
          <w:szCs w:val="20"/>
        </w:rPr>
        <w:t xml:space="preserve"> E INSTALACION LUMINARIAS EXPLOSION PROOF</w:t>
      </w:r>
    </w:p>
    <w:p w:rsidR="009113B2" w:rsidRPr="00920A4F" w:rsidRDefault="008409B6" w:rsidP="00C33634">
      <w:pPr>
        <w:rPr>
          <w:rFonts w:asciiTheme="minorHAnsi" w:hAnsiTheme="minorHAnsi" w:cstheme="minorHAnsi"/>
          <w:b/>
          <w:sz w:val="20"/>
          <w:szCs w:val="20"/>
        </w:rPr>
      </w:pPr>
      <w:r>
        <w:rPr>
          <w:rFonts w:asciiTheme="minorHAnsi" w:hAnsiTheme="minorHAnsi" w:cstheme="minorHAnsi"/>
          <w:b/>
          <w:sz w:val="20"/>
          <w:szCs w:val="20"/>
        </w:rPr>
        <w:t>UNIDAD:   Pieza (</w:t>
      </w:r>
      <w:r w:rsidR="001874AF">
        <w:rPr>
          <w:rFonts w:asciiTheme="minorHAnsi" w:hAnsiTheme="minorHAnsi" w:cstheme="minorHAnsi"/>
          <w:b/>
          <w:sz w:val="20"/>
          <w:szCs w:val="20"/>
        </w:rPr>
        <w:t>P</w:t>
      </w:r>
      <w:r>
        <w:rPr>
          <w:rFonts w:asciiTheme="minorHAnsi" w:hAnsiTheme="minorHAnsi" w:cstheme="minorHAnsi"/>
          <w:b/>
          <w:sz w:val="20"/>
          <w:szCs w:val="20"/>
        </w:rPr>
        <w:t>za</w:t>
      </w:r>
      <w:r w:rsidR="001874AF">
        <w:rPr>
          <w:rFonts w:asciiTheme="minorHAnsi" w:hAnsiTheme="minorHAnsi" w:cstheme="minorHAnsi"/>
          <w:b/>
          <w:sz w:val="20"/>
          <w:szCs w:val="20"/>
        </w:rPr>
        <w:t>.</w:t>
      </w:r>
      <w:r w:rsidR="009113B2" w:rsidRPr="00920A4F">
        <w:rPr>
          <w:rFonts w:asciiTheme="minorHAnsi" w:hAnsiTheme="minorHAnsi" w:cstheme="minorHAnsi"/>
          <w:b/>
          <w:sz w:val="20"/>
          <w:szCs w:val="20"/>
        </w:rPr>
        <w:t>)</w:t>
      </w:r>
    </w:p>
    <w:p w:rsidR="009113B2" w:rsidRDefault="009113B2" w:rsidP="00C33634">
      <w:pPr>
        <w:ind w:left="357"/>
        <w:rPr>
          <w:rFonts w:asciiTheme="minorHAnsi" w:hAnsiTheme="minorHAnsi" w:cstheme="minorHAnsi"/>
          <w:b/>
          <w:sz w:val="20"/>
          <w:szCs w:val="20"/>
        </w:rPr>
      </w:pP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1.- ITEM 5</w:t>
      </w:r>
    </w:p>
    <w:p w:rsidR="001822BF" w:rsidRPr="00920A4F" w:rsidRDefault="001822BF" w:rsidP="00C33634">
      <w:pPr>
        <w:ind w:left="357"/>
        <w:rPr>
          <w:rFonts w:asciiTheme="minorHAnsi" w:hAnsiTheme="minorHAnsi" w:cstheme="minorHAnsi"/>
          <w:b/>
          <w:sz w:val="20"/>
          <w:szCs w:val="20"/>
        </w:rPr>
      </w:pPr>
    </w:p>
    <w:p w:rsidR="00BF28DD" w:rsidRDefault="00C33634" w:rsidP="00C33634">
      <w:pPr>
        <w:pStyle w:val="Estilo1"/>
        <w:numPr>
          <w:ilvl w:val="1"/>
          <w:numId w:val="39"/>
        </w:numPr>
        <w:rPr>
          <w:rFonts w:asciiTheme="minorHAnsi" w:hAnsiTheme="minorHAnsi" w:cstheme="minorHAnsi"/>
          <w:sz w:val="20"/>
          <w:szCs w:val="20"/>
        </w:rPr>
      </w:pPr>
      <w:r>
        <w:rPr>
          <w:rFonts w:asciiTheme="minorHAnsi" w:hAnsiTheme="minorHAnsi" w:cstheme="minorHAnsi"/>
          <w:sz w:val="20"/>
          <w:szCs w:val="20"/>
        </w:rPr>
        <w:t>DEFINICIÓN</w:t>
      </w:r>
    </w:p>
    <w:p w:rsidR="00C33634" w:rsidRDefault="00C33634" w:rsidP="00C33634">
      <w:pPr>
        <w:pStyle w:val="Estilo1"/>
        <w:rPr>
          <w:rFonts w:asciiTheme="minorHAnsi" w:hAnsiTheme="minorHAnsi" w:cstheme="minorHAnsi"/>
          <w:sz w:val="20"/>
          <w:szCs w:val="20"/>
        </w:rPr>
      </w:pPr>
    </w:p>
    <w:p w:rsidR="008409B6" w:rsidRDefault="008409B6" w:rsidP="00C33634">
      <w:pPr>
        <w:jc w:val="both"/>
        <w:rPr>
          <w:rFonts w:ascii="Calibri" w:hAnsi="Calibri" w:cs="Calibri"/>
          <w:bCs/>
          <w:sz w:val="20"/>
          <w:szCs w:val="20"/>
        </w:rPr>
      </w:pPr>
      <w:r w:rsidRPr="008409B6">
        <w:rPr>
          <w:rFonts w:ascii="Calibri" w:hAnsi="Calibri" w:cs="Calibri"/>
          <w:bCs/>
          <w:sz w:val="20"/>
          <w:szCs w:val="20"/>
        </w:rPr>
        <w:t xml:space="preserve">Este ítem comprende la provisión e instalación del sistema de iluminación para el </w:t>
      </w:r>
      <w:r w:rsidR="00F0707F">
        <w:rPr>
          <w:rFonts w:ascii="Calibri" w:hAnsi="Calibri" w:cs="Calibri"/>
          <w:bCs/>
          <w:sz w:val="20"/>
          <w:szCs w:val="20"/>
        </w:rPr>
        <w:t>C</w:t>
      </w:r>
      <w:r w:rsidRPr="008409B6">
        <w:rPr>
          <w:rFonts w:ascii="Calibri" w:hAnsi="Calibri" w:cs="Calibri"/>
          <w:bCs/>
          <w:sz w:val="20"/>
          <w:szCs w:val="20"/>
        </w:rPr>
        <w:t xml:space="preserve">ity </w:t>
      </w:r>
      <w:r w:rsidR="00F0707F">
        <w:rPr>
          <w:rFonts w:ascii="Calibri" w:hAnsi="Calibri" w:cs="Calibri"/>
          <w:bCs/>
          <w:sz w:val="20"/>
          <w:szCs w:val="20"/>
        </w:rPr>
        <w:t>G</w:t>
      </w:r>
      <w:r w:rsidRPr="008409B6">
        <w:rPr>
          <w:rFonts w:ascii="Calibri" w:hAnsi="Calibri" w:cs="Calibri"/>
          <w:bCs/>
          <w:sz w:val="20"/>
          <w:szCs w:val="20"/>
        </w:rPr>
        <w:t>ate, bajo la cubierta metálica, el cual deberá ser antiexplosivo.</w:t>
      </w:r>
    </w:p>
    <w:p w:rsidR="00C33634" w:rsidRPr="008409B6" w:rsidRDefault="00C33634" w:rsidP="00C33634">
      <w:pPr>
        <w:jc w:val="both"/>
        <w:rPr>
          <w:rFonts w:ascii="Calibri" w:hAnsi="Calibri" w:cs="Calibri"/>
          <w:bCs/>
          <w:sz w:val="20"/>
          <w:szCs w:val="20"/>
        </w:rPr>
      </w:pPr>
    </w:p>
    <w:p w:rsidR="008409B6" w:rsidRPr="008409B6" w:rsidRDefault="008409B6" w:rsidP="00C33634">
      <w:pPr>
        <w:pStyle w:val="Estilo1"/>
        <w:rPr>
          <w:rFonts w:asciiTheme="minorHAnsi" w:hAnsiTheme="minorHAnsi" w:cstheme="minorHAnsi"/>
          <w:sz w:val="20"/>
          <w:szCs w:val="20"/>
        </w:rPr>
      </w:pPr>
      <w:r w:rsidRPr="008409B6">
        <w:rPr>
          <w:rFonts w:ascii="Calibri" w:hAnsi="Calibri" w:cs="Calibri"/>
          <w:b w:val="0"/>
          <w:bCs/>
          <w:sz w:val="20"/>
          <w:szCs w:val="20"/>
        </w:rPr>
        <w:t>Se considerarán mínimamente 5 unidades o puntos de iluminación bajo a cubierta metálica.</w:t>
      </w:r>
    </w:p>
    <w:p w:rsidR="00F62719" w:rsidRDefault="00F62719" w:rsidP="00C33634">
      <w:pPr>
        <w:pStyle w:val="Estilo1"/>
        <w:rPr>
          <w:rFonts w:asciiTheme="minorHAnsi" w:hAnsiTheme="minorHAnsi" w:cstheme="minorHAnsi"/>
          <w:sz w:val="20"/>
          <w:szCs w:val="20"/>
        </w:rPr>
      </w:pPr>
    </w:p>
    <w:p w:rsidR="009113B2" w:rsidRDefault="009113B2" w:rsidP="00C33634">
      <w:pPr>
        <w:pStyle w:val="Estilo1"/>
        <w:numPr>
          <w:ilvl w:val="1"/>
          <w:numId w:val="39"/>
        </w:numPr>
        <w:rPr>
          <w:rFonts w:asciiTheme="minorHAnsi" w:hAnsiTheme="minorHAnsi" w:cstheme="minorHAnsi"/>
          <w:sz w:val="20"/>
          <w:szCs w:val="20"/>
        </w:rPr>
      </w:pPr>
      <w:r w:rsidRPr="00920A4F">
        <w:rPr>
          <w:rFonts w:asciiTheme="minorHAnsi" w:hAnsiTheme="minorHAnsi" w:cstheme="minorHAnsi"/>
          <w:sz w:val="20"/>
          <w:szCs w:val="20"/>
        </w:rPr>
        <w:t>MA</w:t>
      </w:r>
      <w:r w:rsidR="00C33634">
        <w:rPr>
          <w:rFonts w:asciiTheme="minorHAnsi" w:hAnsiTheme="minorHAnsi" w:cstheme="minorHAnsi"/>
          <w:sz w:val="20"/>
          <w:szCs w:val="20"/>
        </w:rPr>
        <w:t>TERIALES, HERRAMIENTAS Y EQUIPO</w:t>
      </w:r>
    </w:p>
    <w:p w:rsidR="00C33634" w:rsidRDefault="00C33634" w:rsidP="00C33634">
      <w:pPr>
        <w:pStyle w:val="Estilo1"/>
        <w:rPr>
          <w:rFonts w:asciiTheme="minorHAnsi" w:hAnsiTheme="minorHAnsi" w:cstheme="minorHAnsi"/>
          <w:sz w:val="20"/>
          <w:szCs w:val="20"/>
        </w:rPr>
      </w:pPr>
    </w:p>
    <w:p w:rsidR="00F62719" w:rsidRDefault="008409B6" w:rsidP="00C33634">
      <w:pPr>
        <w:pStyle w:val="Estilo1"/>
        <w:rPr>
          <w:rFonts w:ascii="Calibri" w:hAnsi="Calibri" w:cs="Calibri"/>
          <w:b w:val="0"/>
          <w:bCs/>
          <w:sz w:val="20"/>
          <w:szCs w:val="20"/>
        </w:rPr>
      </w:pPr>
      <w:r w:rsidRPr="008409B6">
        <w:rPr>
          <w:rFonts w:ascii="Calibri" w:hAnsi="Calibri" w:cs="Calibri"/>
          <w:b w:val="0"/>
          <w:bCs/>
          <w:sz w:val="20"/>
          <w:szCs w:val="20"/>
        </w:rPr>
        <w:t xml:space="preserve">La empresa CONTRATISTA deberá proporcionar todos los materiales, herramientas y equipos necesarios para la instalación de las luminarias a prueba de explosiones, así como todos los elementos de soporte y sujeción </w:t>
      </w:r>
      <w:r w:rsidRPr="008409B6">
        <w:rPr>
          <w:rFonts w:ascii="Calibri" w:hAnsi="Calibri" w:cs="Calibri"/>
          <w:b w:val="0"/>
          <w:bCs/>
          <w:sz w:val="20"/>
          <w:szCs w:val="20"/>
        </w:rPr>
        <w:lastRenderedPageBreak/>
        <w:t>en la estructura metálica y todos los cables, conduits, interruptores y otros necesarios para su correcta instalación. Los materiales provistos respond</w:t>
      </w:r>
      <w:r>
        <w:rPr>
          <w:rFonts w:ascii="Calibri" w:hAnsi="Calibri" w:cs="Calibri"/>
          <w:b w:val="0"/>
          <w:bCs/>
          <w:sz w:val="20"/>
          <w:szCs w:val="20"/>
        </w:rPr>
        <w:t>erán conforme las normas IRAM.</w:t>
      </w:r>
    </w:p>
    <w:p w:rsidR="00C33634" w:rsidRPr="00920A4F" w:rsidRDefault="00C33634" w:rsidP="00C33634">
      <w:pPr>
        <w:pStyle w:val="Estilo1"/>
        <w:rPr>
          <w:rFonts w:asciiTheme="minorHAnsi" w:hAnsiTheme="minorHAnsi" w:cstheme="minorHAnsi"/>
          <w:sz w:val="20"/>
          <w:szCs w:val="20"/>
        </w:rPr>
      </w:pPr>
    </w:p>
    <w:p w:rsidR="009113B2" w:rsidRDefault="00C33634" w:rsidP="00C33634">
      <w:pPr>
        <w:pStyle w:val="Estilo1"/>
        <w:numPr>
          <w:ilvl w:val="1"/>
          <w:numId w:val="39"/>
        </w:numPr>
        <w:ind w:left="357" w:hanging="357"/>
        <w:rPr>
          <w:rFonts w:asciiTheme="minorHAnsi" w:hAnsiTheme="minorHAnsi" w:cstheme="minorHAnsi"/>
          <w:sz w:val="20"/>
          <w:szCs w:val="20"/>
        </w:rPr>
      </w:pPr>
      <w:r>
        <w:rPr>
          <w:rFonts w:asciiTheme="minorHAnsi" w:hAnsiTheme="minorHAnsi" w:cstheme="minorHAnsi"/>
          <w:sz w:val="20"/>
          <w:szCs w:val="20"/>
        </w:rPr>
        <w:t>PROCEDIMIENTO PARA LA EJECUCIÓN</w:t>
      </w:r>
    </w:p>
    <w:p w:rsidR="00C33634" w:rsidRDefault="00C33634" w:rsidP="00C33634">
      <w:pPr>
        <w:pStyle w:val="Estilo1"/>
        <w:rPr>
          <w:rFonts w:asciiTheme="minorHAnsi" w:hAnsiTheme="minorHAnsi" w:cstheme="minorHAnsi"/>
          <w:sz w:val="20"/>
          <w:szCs w:val="20"/>
        </w:rPr>
      </w:pPr>
    </w:p>
    <w:p w:rsidR="008409B6" w:rsidRDefault="008409B6" w:rsidP="00C33634">
      <w:pPr>
        <w:jc w:val="both"/>
        <w:rPr>
          <w:rFonts w:ascii="Calibri" w:hAnsi="Calibri" w:cs="Calibri"/>
          <w:bCs/>
          <w:sz w:val="20"/>
          <w:szCs w:val="20"/>
        </w:rPr>
      </w:pPr>
      <w:r w:rsidRPr="008409B6">
        <w:rPr>
          <w:rFonts w:ascii="Calibri" w:hAnsi="Calibri" w:cs="Calibri"/>
          <w:bCs/>
          <w:sz w:val="20"/>
          <w:szCs w:val="20"/>
        </w:rPr>
        <w:t xml:space="preserve">El sistema de iluminación del </w:t>
      </w:r>
      <w:r w:rsidR="00F0707F">
        <w:rPr>
          <w:rFonts w:ascii="Calibri" w:hAnsi="Calibri" w:cs="Calibri"/>
          <w:bCs/>
          <w:sz w:val="20"/>
          <w:szCs w:val="20"/>
        </w:rPr>
        <w:t>C</w:t>
      </w:r>
      <w:r w:rsidRPr="008409B6">
        <w:rPr>
          <w:rFonts w:ascii="Calibri" w:hAnsi="Calibri" w:cs="Calibri"/>
          <w:bCs/>
          <w:sz w:val="20"/>
          <w:szCs w:val="20"/>
        </w:rPr>
        <w:t xml:space="preserve">ity </w:t>
      </w:r>
      <w:r w:rsidR="00F0707F">
        <w:rPr>
          <w:rFonts w:ascii="Calibri" w:hAnsi="Calibri" w:cs="Calibri"/>
          <w:bCs/>
          <w:sz w:val="20"/>
          <w:szCs w:val="20"/>
        </w:rPr>
        <w:t>G</w:t>
      </w:r>
      <w:r w:rsidRPr="008409B6">
        <w:rPr>
          <w:rFonts w:ascii="Calibri" w:hAnsi="Calibri" w:cs="Calibri"/>
          <w:bCs/>
          <w:sz w:val="20"/>
          <w:szCs w:val="20"/>
        </w:rPr>
        <w:t xml:space="preserve">ate bajo la cubierta metálica deberá ser antiexplosivo, apta para clase 1 división </w:t>
      </w:r>
      <w:r w:rsidR="00FD19CA" w:rsidRPr="008409B6">
        <w:rPr>
          <w:rFonts w:ascii="Calibri" w:hAnsi="Calibri" w:cs="Calibri"/>
          <w:bCs/>
          <w:sz w:val="20"/>
          <w:szCs w:val="20"/>
        </w:rPr>
        <w:t>1 conforme</w:t>
      </w:r>
      <w:r w:rsidRPr="008409B6">
        <w:rPr>
          <w:rFonts w:ascii="Calibri" w:hAnsi="Calibri" w:cs="Calibri"/>
          <w:bCs/>
          <w:sz w:val="20"/>
          <w:szCs w:val="20"/>
        </w:rPr>
        <w:t xml:space="preserve"> la norma NFPA 70. Las luminarias podrán ser led, del tipo lámpara fluorescente de 30 w como mínimo. La cantidad y potencia de las luminarias serán definidas por la empresa Contratista, previa aprobación del Supervisor de Obra, en base a una simulación de la iluminación que tendrán las luminarias seleccionadas basándose en la cantidad de lux o de lúmenes que tienen dichas luminarias, cumpliendo con la exigencia de la norma Boliviana para la cantidad de lux necesarios para cada ambiente. Se debe asegurar un nivel lumínico uniforme no inferior a 350 lux. </w:t>
      </w:r>
    </w:p>
    <w:p w:rsidR="00C33634" w:rsidRPr="008409B6" w:rsidRDefault="00C33634" w:rsidP="00C33634">
      <w:pPr>
        <w:jc w:val="both"/>
        <w:rPr>
          <w:rFonts w:ascii="Calibri" w:hAnsi="Calibri" w:cs="Calibri"/>
          <w:bCs/>
          <w:sz w:val="20"/>
          <w:szCs w:val="20"/>
        </w:rPr>
      </w:pPr>
    </w:p>
    <w:p w:rsidR="008409B6" w:rsidRDefault="008409B6" w:rsidP="00C33634">
      <w:pPr>
        <w:pStyle w:val="Estilo1"/>
        <w:rPr>
          <w:rFonts w:ascii="Calibri" w:hAnsi="Calibri" w:cs="Calibri"/>
          <w:bCs/>
          <w:sz w:val="20"/>
          <w:szCs w:val="20"/>
          <w:lang w:val="es-ES"/>
        </w:rPr>
      </w:pPr>
      <w:r w:rsidRPr="008409B6">
        <w:rPr>
          <w:rFonts w:ascii="Calibri" w:hAnsi="Calibri" w:cs="Calibri"/>
          <w:b w:val="0"/>
          <w:bCs/>
          <w:sz w:val="20"/>
          <w:szCs w:val="20"/>
          <w:lang w:val="es-ES"/>
        </w:rPr>
        <w:t xml:space="preserve">El encendido y apagado  deberá ser mediante  interruptor  antiexplosivo ubicado  al ingreso de la caseta o donde lo determine el Supervisor de Obra, el ducteado deberá ser de PVC si es  empotrado y si la instalación es  vista  deberá ser ducto metálico del tipo EMT, del diámetro determinado por la Contratista. En ningún caso se </w:t>
      </w:r>
      <w:r w:rsidRPr="00C33634">
        <w:rPr>
          <w:rFonts w:ascii="Calibri" w:hAnsi="Calibri" w:cs="Calibri"/>
          <w:b w:val="0"/>
          <w:bCs/>
          <w:sz w:val="20"/>
          <w:szCs w:val="20"/>
          <w:lang w:val="es-ES"/>
        </w:rPr>
        <w:t>utilizarán conduits con diámetro inferior a 25 mm (1pulgada). El cableado deberá estar de acuerdo al cálculo de caída de tensión.</w:t>
      </w:r>
    </w:p>
    <w:p w:rsidR="00C33634" w:rsidRDefault="00C33634" w:rsidP="00C33634">
      <w:pPr>
        <w:pStyle w:val="Estilo1"/>
        <w:rPr>
          <w:rFonts w:asciiTheme="minorHAnsi" w:hAnsiTheme="minorHAnsi" w:cstheme="minorHAnsi"/>
          <w:sz w:val="20"/>
          <w:szCs w:val="20"/>
        </w:rPr>
      </w:pPr>
    </w:p>
    <w:p w:rsidR="009113B2" w:rsidRDefault="009113B2" w:rsidP="00C33634">
      <w:pPr>
        <w:pStyle w:val="Estilo1"/>
        <w:numPr>
          <w:ilvl w:val="1"/>
          <w:numId w:val="39"/>
        </w:numPr>
        <w:ind w:left="357" w:hanging="357"/>
        <w:rPr>
          <w:rFonts w:asciiTheme="minorHAnsi" w:hAnsiTheme="minorHAnsi" w:cstheme="minorHAnsi"/>
          <w:kern w:val="28"/>
          <w:sz w:val="20"/>
          <w:szCs w:val="20"/>
        </w:rPr>
      </w:pPr>
      <w:r w:rsidRPr="00920A4F">
        <w:rPr>
          <w:rFonts w:asciiTheme="minorHAnsi" w:hAnsiTheme="minorHAnsi" w:cstheme="minorHAnsi"/>
          <w:kern w:val="28"/>
          <w:sz w:val="20"/>
          <w:szCs w:val="20"/>
        </w:rPr>
        <w:t>MEDIDAS DE MITIGACION AMBIENTAL</w:t>
      </w:r>
    </w:p>
    <w:p w:rsidR="00C33634" w:rsidRPr="00920A4F" w:rsidRDefault="00C33634" w:rsidP="00C33634">
      <w:pPr>
        <w:pStyle w:val="Estilo1"/>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C33634">
      <w:pPr>
        <w:contextualSpacing/>
        <w:jc w:val="both"/>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C33634">
      <w:pPr>
        <w:contextualSpacing/>
        <w:jc w:val="both"/>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C33634">
      <w:pPr>
        <w:contextualSpacing/>
        <w:jc w:val="both"/>
        <w:rPr>
          <w:rFonts w:asciiTheme="minorHAnsi" w:hAnsiTheme="minorHAnsi" w:cstheme="minorHAnsi"/>
          <w:kern w:val="28"/>
          <w:sz w:val="20"/>
          <w:szCs w:val="20"/>
        </w:rPr>
      </w:pPr>
    </w:p>
    <w:p w:rsidR="009113B2"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Default="00C33634" w:rsidP="00C33634">
      <w:pPr>
        <w:pStyle w:val="Estilo1"/>
        <w:numPr>
          <w:ilvl w:val="1"/>
          <w:numId w:val="39"/>
        </w:numPr>
        <w:ind w:left="357" w:hanging="357"/>
        <w:rPr>
          <w:rFonts w:asciiTheme="minorHAnsi" w:hAnsiTheme="minorHAnsi" w:cstheme="minorHAnsi"/>
          <w:sz w:val="20"/>
          <w:szCs w:val="20"/>
        </w:rPr>
      </w:pPr>
      <w:r>
        <w:rPr>
          <w:rFonts w:asciiTheme="minorHAnsi" w:hAnsiTheme="minorHAnsi" w:cstheme="minorHAnsi"/>
          <w:sz w:val="20"/>
          <w:szCs w:val="20"/>
        </w:rPr>
        <w:lastRenderedPageBreak/>
        <w:t>MEDICIÓN Y FORMA DE PAGO</w:t>
      </w:r>
    </w:p>
    <w:p w:rsidR="00C33634" w:rsidRPr="00920A4F" w:rsidRDefault="00C33634" w:rsidP="00C33634">
      <w:pPr>
        <w:pStyle w:val="Estilo1"/>
        <w:rPr>
          <w:rFonts w:asciiTheme="minorHAnsi" w:hAnsiTheme="minorHAnsi" w:cstheme="minorHAnsi"/>
          <w:sz w:val="20"/>
          <w:szCs w:val="20"/>
        </w:rPr>
      </w:pPr>
    </w:p>
    <w:p w:rsidR="001F1324" w:rsidRDefault="008409B6" w:rsidP="00C33634">
      <w:pPr>
        <w:contextualSpacing/>
        <w:jc w:val="both"/>
        <w:rPr>
          <w:rFonts w:ascii="Calibri" w:hAnsi="Calibri" w:cs="Calibri"/>
          <w:bCs/>
          <w:sz w:val="20"/>
          <w:szCs w:val="20"/>
        </w:rPr>
      </w:pPr>
      <w:r w:rsidRPr="008409B6">
        <w:rPr>
          <w:rFonts w:ascii="Calibri" w:hAnsi="Calibri" w:cs="Calibri"/>
          <w:bCs/>
          <w:sz w:val="20"/>
          <w:szCs w:val="20"/>
        </w:rPr>
        <w:t xml:space="preserve">Este ítem será pagado por </w:t>
      </w:r>
      <w:r w:rsidR="001874AF">
        <w:rPr>
          <w:rFonts w:ascii="Calibri" w:hAnsi="Calibri" w:cs="Calibri"/>
          <w:bCs/>
          <w:sz w:val="20"/>
          <w:szCs w:val="20"/>
        </w:rPr>
        <w:t>pieza</w:t>
      </w:r>
      <w:r w:rsidRPr="008409B6">
        <w:rPr>
          <w:rFonts w:ascii="Calibri" w:hAnsi="Calibri" w:cs="Calibri"/>
          <w:bCs/>
          <w:sz w:val="20"/>
          <w:szCs w:val="20"/>
        </w:rPr>
        <w:t xml:space="preserve"> de iluminación de acuerdo al precio unitario establecido en el contrato, el mismo será considerado como concluido una vez que el Supervisor de Obra compruebe que la instalación de las luminarias responden a las especificaciones solicitadas.</w:t>
      </w:r>
      <w:r>
        <w:rPr>
          <w:rFonts w:ascii="Calibri" w:hAnsi="Calibri" w:cs="Calibri"/>
          <w:bCs/>
          <w:sz w:val="20"/>
          <w:szCs w:val="20"/>
        </w:rPr>
        <w:t xml:space="preserve"> </w:t>
      </w:r>
      <w:r w:rsidRPr="008409B6">
        <w:rPr>
          <w:rFonts w:ascii="Calibri" w:hAnsi="Calibri" w:cs="Calibri"/>
          <w:bCs/>
          <w:sz w:val="20"/>
          <w:szCs w:val="20"/>
        </w:rPr>
        <w:t>Estos precios serán la compensación total por concepto de mano de obra, materiales, equipos y herramientas. Cualquier imprevisto correrá por cuenta del CONTRATISTA.</w:t>
      </w:r>
    </w:p>
    <w:p w:rsidR="00C33634" w:rsidRPr="008409B6" w:rsidRDefault="00C33634" w:rsidP="00C33634">
      <w:pPr>
        <w:contextualSpacing/>
        <w:jc w:val="both"/>
        <w:rPr>
          <w:rFonts w:asciiTheme="minorHAnsi" w:eastAsia="Arial Unicode MS" w:hAnsiTheme="minorHAnsi" w:cstheme="minorHAnsi"/>
          <w:sz w:val="20"/>
          <w:szCs w:val="20"/>
          <w:lang w:val="es-ES_tradnl"/>
        </w:rPr>
      </w:pPr>
    </w:p>
    <w:p w:rsidR="00C33634" w:rsidRPr="00920A4F" w:rsidRDefault="00C33634" w:rsidP="00C33634">
      <w:pPr>
        <w:contextualSpacing/>
        <w:jc w:val="both"/>
        <w:rPr>
          <w:rFonts w:asciiTheme="minorHAnsi" w:eastAsia="Arial Unicode MS" w:hAnsiTheme="minorHAnsi" w:cstheme="minorHAnsi"/>
          <w:sz w:val="20"/>
          <w:szCs w:val="20"/>
          <w:lang w:val="es-ES_tradnl"/>
        </w:rPr>
      </w:pPr>
    </w:p>
    <w:p w:rsidR="009113B2" w:rsidRPr="00C33634" w:rsidRDefault="008409B6" w:rsidP="00C33634">
      <w:pPr>
        <w:pStyle w:val="Ttulo2"/>
        <w:numPr>
          <w:ilvl w:val="0"/>
          <w:numId w:val="61"/>
        </w:numPr>
        <w:spacing w:before="0"/>
        <w:rPr>
          <w:rFonts w:asciiTheme="minorHAnsi" w:hAnsiTheme="minorHAnsi" w:cstheme="minorHAnsi"/>
          <w:b/>
          <w:color w:val="auto"/>
          <w:sz w:val="20"/>
          <w:szCs w:val="20"/>
        </w:rPr>
      </w:pPr>
      <w:r w:rsidRPr="00C33634">
        <w:rPr>
          <w:rFonts w:asciiTheme="minorHAnsi" w:hAnsiTheme="minorHAnsi" w:cstheme="minorHAnsi"/>
          <w:b/>
          <w:color w:val="auto"/>
          <w:sz w:val="20"/>
          <w:szCs w:val="20"/>
        </w:rPr>
        <w:t>PROVISION E INSTALACION DE LUMINARIAS PERIMETRALES</w:t>
      </w:r>
    </w:p>
    <w:p w:rsidR="009113B2" w:rsidRDefault="009113B2" w:rsidP="00C33634">
      <w:pPr>
        <w:jc w:val="both"/>
        <w:rPr>
          <w:rFonts w:asciiTheme="minorHAnsi" w:hAnsiTheme="minorHAnsi" w:cstheme="minorHAnsi"/>
          <w:b/>
          <w:sz w:val="20"/>
          <w:szCs w:val="20"/>
        </w:rPr>
      </w:pPr>
      <w:r w:rsidRPr="00920A4F">
        <w:rPr>
          <w:rFonts w:asciiTheme="minorHAnsi" w:hAnsiTheme="minorHAnsi" w:cstheme="minorHAnsi"/>
          <w:b/>
          <w:sz w:val="20"/>
          <w:szCs w:val="20"/>
        </w:rPr>
        <w:t xml:space="preserve">UNIDAD:   </w:t>
      </w:r>
      <w:r w:rsidR="008409B6">
        <w:rPr>
          <w:rFonts w:asciiTheme="minorHAnsi" w:hAnsiTheme="minorHAnsi" w:cstheme="minorHAnsi"/>
          <w:b/>
          <w:sz w:val="20"/>
          <w:szCs w:val="20"/>
        </w:rPr>
        <w:t>Pieza (Pza</w:t>
      </w:r>
      <w:r w:rsidR="00C33634">
        <w:rPr>
          <w:rFonts w:asciiTheme="minorHAnsi" w:hAnsiTheme="minorHAnsi" w:cstheme="minorHAnsi"/>
          <w:b/>
          <w:sz w:val="20"/>
          <w:szCs w:val="20"/>
        </w:rPr>
        <w:t>.</w:t>
      </w:r>
      <w:r w:rsidRPr="00920A4F">
        <w:rPr>
          <w:rFonts w:asciiTheme="minorHAnsi" w:hAnsiTheme="minorHAnsi" w:cstheme="minorHAnsi"/>
          <w:b/>
          <w:sz w:val="20"/>
          <w:szCs w:val="20"/>
        </w:rPr>
        <w:t>)</w:t>
      </w:r>
    </w:p>
    <w:p w:rsidR="00C33634" w:rsidRDefault="00C33634" w:rsidP="00C33634">
      <w:pPr>
        <w:jc w:val="both"/>
        <w:rPr>
          <w:rFonts w:asciiTheme="minorHAnsi" w:hAnsiTheme="minorHAnsi" w:cstheme="minorHAnsi"/>
          <w:b/>
          <w:sz w:val="20"/>
          <w:szCs w:val="20"/>
        </w:rPr>
      </w:pPr>
    </w:p>
    <w:p w:rsidR="001822BF" w:rsidRDefault="001822BF" w:rsidP="001822BF">
      <w:pPr>
        <w:contextualSpacing/>
        <w:jc w:val="both"/>
        <w:rPr>
          <w:rFonts w:asciiTheme="minorHAnsi" w:hAnsiTheme="minorHAnsi" w:cstheme="minorHAnsi"/>
          <w:b/>
          <w:sz w:val="20"/>
          <w:szCs w:val="20"/>
        </w:rPr>
      </w:pPr>
      <w:r>
        <w:rPr>
          <w:rFonts w:asciiTheme="minorHAnsi" w:hAnsiTheme="minorHAnsi" w:cstheme="minorHAnsi"/>
          <w:b/>
          <w:sz w:val="20"/>
          <w:szCs w:val="20"/>
        </w:rPr>
        <w:t>LOTE 1.- ITEM 6</w:t>
      </w:r>
    </w:p>
    <w:p w:rsidR="001822BF" w:rsidRPr="00920A4F" w:rsidRDefault="001822BF" w:rsidP="00C33634">
      <w:pPr>
        <w:jc w:val="both"/>
        <w:rPr>
          <w:rFonts w:asciiTheme="minorHAnsi" w:hAnsiTheme="minorHAnsi" w:cstheme="minorHAnsi"/>
          <w:b/>
          <w:sz w:val="20"/>
          <w:szCs w:val="20"/>
        </w:rPr>
      </w:pPr>
    </w:p>
    <w:p w:rsidR="009113B2" w:rsidRDefault="00C33634" w:rsidP="00C33634">
      <w:pPr>
        <w:pStyle w:val="Prrafodelista"/>
        <w:numPr>
          <w:ilvl w:val="1"/>
          <w:numId w:val="61"/>
        </w:numPr>
        <w:contextualSpacing/>
        <w:jc w:val="both"/>
        <w:rPr>
          <w:rFonts w:asciiTheme="minorHAnsi" w:hAnsiTheme="minorHAnsi" w:cstheme="minorHAnsi"/>
          <w:b/>
          <w:sz w:val="20"/>
          <w:szCs w:val="20"/>
        </w:rPr>
      </w:pPr>
      <w:r>
        <w:rPr>
          <w:rFonts w:asciiTheme="minorHAnsi" w:hAnsiTheme="minorHAnsi" w:cstheme="minorHAnsi"/>
          <w:b/>
          <w:sz w:val="20"/>
          <w:szCs w:val="20"/>
        </w:rPr>
        <w:t>DEFINICIÓN</w:t>
      </w:r>
    </w:p>
    <w:p w:rsidR="00C33634" w:rsidRPr="00C33634" w:rsidRDefault="00C33634" w:rsidP="00C33634">
      <w:pPr>
        <w:contextualSpacing/>
        <w:jc w:val="both"/>
        <w:rPr>
          <w:rFonts w:asciiTheme="minorHAnsi" w:hAnsiTheme="minorHAnsi" w:cstheme="minorHAnsi"/>
          <w:b/>
          <w:sz w:val="20"/>
          <w:szCs w:val="20"/>
        </w:rPr>
      </w:pPr>
    </w:p>
    <w:p w:rsidR="008409B6" w:rsidRDefault="008409B6" w:rsidP="00C33634">
      <w:pPr>
        <w:pStyle w:val="Norma"/>
        <w:spacing w:after="0" w:line="240" w:lineRule="auto"/>
        <w:jc w:val="both"/>
        <w:rPr>
          <w:rFonts w:asciiTheme="minorHAnsi" w:eastAsia="Arial Unicode MS" w:hAnsiTheme="minorHAnsi" w:cstheme="minorHAnsi"/>
          <w:sz w:val="20"/>
          <w:szCs w:val="20"/>
          <w:lang w:val="es-BO" w:eastAsia="es-BO"/>
        </w:rPr>
      </w:pPr>
      <w:r w:rsidRPr="008409B6">
        <w:rPr>
          <w:rFonts w:asciiTheme="minorHAnsi" w:eastAsia="Arial Unicode MS" w:hAnsiTheme="minorHAnsi" w:cstheme="minorHAnsi"/>
          <w:sz w:val="20"/>
          <w:szCs w:val="20"/>
          <w:lang w:val="es-BO" w:eastAsia="es-BO"/>
        </w:rPr>
        <w:t>Este ítem comprende la provisión e instalación del sistema de iluminación externa. Las luminarias o reflectores perimetrales deberán ser instalados en la parte superior de los mástiles o postes de acero galvanizado de 5 metros de altura empleando elementos de soporte para permitir su cambio de dirección horizontal y verticalmente.</w:t>
      </w:r>
    </w:p>
    <w:p w:rsidR="00C33634" w:rsidRPr="008409B6" w:rsidRDefault="00C33634" w:rsidP="00C33634">
      <w:pPr>
        <w:pStyle w:val="Norma"/>
        <w:spacing w:after="0" w:line="240" w:lineRule="auto"/>
        <w:jc w:val="both"/>
        <w:rPr>
          <w:rFonts w:asciiTheme="minorHAnsi" w:eastAsia="Arial Unicode MS" w:hAnsiTheme="minorHAnsi" w:cstheme="minorHAnsi"/>
          <w:sz w:val="20"/>
          <w:szCs w:val="20"/>
          <w:lang w:val="es-BO" w:eastAsia="es-BO"/>
        </w:rPr>
      </w:pPr>
    </w:p>
    <w:p w:rsidR="00F62719" w:rsidRDefault="008409B6" w:rsidP="00C33634">
      <w:pPr>
        <w:pStyle w:val="Norma"/>
        <w:spacing w:after="0" w:line="240" w:lineRule="auto"/>
        <w:jc w:val="both"/>
        <w:rPr>
          <w:rFonts w:asciiTheme="minorHAnsi" w:eastAsia="Arial Unicode MS" w:hAnsiTheme="minorHAnsi" w:cstheme="minorHAnsi"/>
          <w:sz w:val="20"/>
          <w:szCs w:val="20"/>
          <w:lang w:val="es-BO" w:eastAsia="es-BO"/>
        </w:rPr>
      </w:pPr>
      <w:r w:rsidRPr="008409B6">
        <w:rPr>
          <w:rFonts w:asciiTheme="minorHAnsi" w:hAnsiTheme="minorHAnsi" w:cstheme="minorHAnsi"/>
          <w:sz w:val="20"/>
          <w:szCs w:val="20"/>
        </w:rPr>
        <w:t xml:space="preserve">Se tomará en cuenta la instalación de </w:t>
      </w:r>
      <w:r w:rsidR="00C33634">
        <w:rPr>
          <w:rFonts w:asciiTheme="minorHAnsi" w:hAnsiTheme="minorHAnsi" w:cstheme="minorHAnsi"/>
          <w:sz w:val="20"/>
          <w:szCs w:val="20"/>
        </w:rPr>
        <w:t>7</w:t>
      </w:r>
      <w:r w:rsidRPr="008409B6">
        <w:rPr>
          <w:rFonts w:asciiTheme="minorHAnsi" w:hAnsiTheme="minorHAnsi" w:cstheme="minorHAnsi"/>
          <w:sz w:val="20"/>
          <w:szCs w:val="20"/>
        </w:rPr>
        <w:t xml:space="preserve"> puntos de iluminación perimetral como mínimo, </w:t>
      </w:r>
      <w:r w:rsidR="00F0707F">
        <w:rPr>
          <w:rFonts w:asciiTheme="minorHAnsi" w:hAnsiTheme="minorHAnsi" w:cstheme="minorHAnsi"/>
          <w:sz w:val="20"/>
          <w:szCs w:val="20"/>
        </w:rPr>
        <w:t xml:space="preserve">lo cual estará en función del </w:t>
      </w:r>
      <w:r w:rsidR="00F0707F" w:rsidRPr="008409B6">
        <w:rPr>
          <w:rFonts w:asciiTheme="minorHAnsi" w:hAnsiTheme="minorHAnsi" w:cstheme="minorHAnsi"/>
          <w:sz w:val="20"/>
          <w:szCs w:val="20"/>
        </w:rPr>
        <w:t xml:space="preserve">cálculo de luminiscencia </w:t>
      </w:r>
      <w:r w:rsidRPr="008409B6">
        <w:rPr>
          <w:rFonts w:asciiTheme="minorHAnsi" w:hAnsiTheme="minorHAnsi" w:cstheme="minorHAnsi"/>
          <w:sz w:val="20"/>
          <w:szCs w:val="20"/>
        </w:rPr>
        <w:t>que deberá</w:t>
      </w:r>
      <w:r w:rsidR="00F0707F">
        <w:rPr>
          <w:rFonts w:asciiTheme="minorHAnsi" w:hAnsiTheme="minorHAnsi" w:cstheme="minorHAnsi"/>
          <w:sz w:val="20"/>
          <w:szCs w:val="20"/>
        </w:rPr>
        <w:t xml:space="preserve"> presentar la empresa Contratista para aprobación del Supervisor de Obra. </w:t>
      </w:r>
    </w:p>
    <w:p w:rsidR="00C33634" w:rsidRPr="008409B6" w:rsidRDefault="00C33634" w:rsidP="00C33634">
      <w:pPr>
        <w:pStyle w:val="Norma"/>
        <w:spacing w:after="0" w:line="240" w:lineRule="auto"/>
        <w:jc w:val="both"/>
        <w:rPr>
          <w:rFonts w:asciiTheme="minorHAnsi" w:eastAsia="Arial Unicode MS" w:hAnsiTheme="minorHAnsi" w:cstheme="minorHAnsi"/>
          <w:sz w:val="20"/>
          <w:szCs w:val="20"/>
        </w:rPr>
      </w:pPr>
    </w:p>
    <w:p w:rsidR="009113B2" w:rsidRDefault="009113B2" w:rsidP="00C33634">
      <w:pPr>
        <w:pStyle w:val="Prrafodelista"/>
        <w:numPr>
          <w:ilvl w:val="1"/>
          <w:numId w:val="61"/>
        </w:numPr>
        <w:contextualSpacing/>
        <w:jc w:val="both"/>
        <w:rPr>
          <w:rFonts w:asciiTheme="minorHAnsi" w:hAnsiTheme="minorHAnsi" w:cstheme="minorHAnsi"/>
          <w:b/>
          <w:sz w:val="20"/>
          <w:szCs w:val="20"/>
        </w:rPr>
      </w:pPr>
      <w:r w:rsidRPr="00920A4F">
        <w:rPr>
          <w:rFonts w:asciiTheme="minorHAnsi" w:hAnsiTheme="minorHAnsi" w:cstheme="minorHAnsi"/>
          <w:b/>
          <w:sz w:val="20"/>
          <w:szCs w:val="20"/>
        </w:rPr>
        <w:t>MAT</w:t>
      </w:r>
      <w:r w:rsidR="00C33634">
        <w:rPr>
          <w:rFonts w:asciiTheme="minorHAnsi" w:hAnsiTheme="minorHAnsi" w:cstheme="minorHAnsi"/>
          <w:b/>
          <w:sz w:val="20"/>
          <w:szCs w:val="20"/>
        </w:rPr>
        <w:t>ERIALES, HERRAMIENTAS Y EQUIPO</w:t>
      </w:r>
    </w:p>
    <w:p w:rsidR="00C33634" w:rsidRPr="00C33634" w:rsidRDefault="00C33634" w:rsidP="00C33634">
      <w:pPr>
        <w:contextualSpacing/>
        <w:jc w:val="both"/>
        <w:rPr>
          <w:rFonts w:asciiTheme="minorHAnsi" w:hAnsiTheme="minorHAnsi" w:cstheme="minorHAnsi"/>
          <w:b/>
          <w:sz w:val="20"/>
          <w:szCs w:val="20"/>
        </w:rPr>
      </w:pPr>
    </w:p>
    <w:p w:rsidR="00F62719" w:rsidRDefault="008409B6" w:rsidP="00C33634">
      <w:pPr>
        <w:contextualSpacing/>
        <w:jc w:val="both"/>
        <w:rPr>
          <w:rFonts w:ascii="Calibri" w:hAnsi="Calibri" w:cs="Calibri"/>
          <w:bCs/>
          <w:sz w:val="20"/>
          <w:szCs w:val="20"/>
        </w:rPr>
      </w:pPr>
      <w:r w:rsidRPr="008409B6">
        <w:rPr>
          <w:rFonts w:ascii="Calibri" w:hAnsi="Calibri" w:cs="Calibri"/>
          <w:bCs/>
          <w:sz w:val="20"/>
          <w:szCs w:val="20"/>
        </w:rPr>
        <w:t>La empresa CONTRATISTA deberá proporcionar todos los materiales, herramientas y equipos necesarios para la instalación de las luminarias. Para ello deberá proveer los artefactos de iluminación, así como  todos los elementos de soporte y sujeción en los postes galvanizados y todos los cables, conduits interruptores y otros necesarios para su correcta instalación. Los materiales provistos responderán conforme las normas IRAM.</w:t>
      </w:r>
    </w:p>
    <w:p w:rsidR="00C33634" w:rsidRPr="00F62719" w:rsidRDefault="00C33634" w:rsidP="00C33634">
      <w:pPr>
        <w:contextualSpacing/>
        <w:jc w:val="both"/>
        <w:rPr>
          <w:rFonts w:asciiTheme="minorHAnsi" w:hAnsiTheme="minorHAnsi" w:cstheme="minorHAnsi"/>
          <w:b/>
          <w:sz w:val="20"/>
          <w:szCs w:val="20"/>
        </w:rPr>
      </w:pPr>
    </w:p>
    <w:p w:rsidR="009113B2" w:rsidRDefault="009113B2" w:rsidP="00C33634">
      <w:pPr>
        <w:pStyle w:val="Prrafodelista"/>
        <w:numPr>
          <w:ilvl w:val="1"/>
          <w:numId w:val="61"/>
        </w:numPr>
        <w:contextualSpacing/>
        <w:jc w:val="both"/>
        <w:rPr>
          <w:rFonts w:asciiTheme="minorHAnsi" w:hAnsiTheme="minorHAnsi" w:cstheme="minorHAnsi"/>
          <w:b/>
          <w:sz w:val="20"/>
          <w:szCs w:val="20"/>
        </w:rPr>
      </w:pPr>
      <w:r w:rsidRPr="00920A4F">
        <w:rPr>
          <w:rFonts w:asciiTheme="minorHAnsi" w:hAnsiTheme="minorHAnsi" w:cstheme="minorHAnsi"/>
          <w:b/>
          <w:sz w:val="20"/>
          <w:szCs w:val="20"/>
        </w:rPr>
        <w:t>P</w:t>
      </w:r>
      <w:r w:rsidR="00C33634">
        <w:rPr>
          <w:rFonts w:asciiTheme="minorHAnsi" w:hAnsiTheme="minorHAnsi" w:cstheme="minorHAnsi"/>
          <w:b/>
          <w:sz w:val="20"/>
          <w:szCs w:val="20"/>
        </w:rPr>
        <w:t>ROCEDIMIENTO PARA LA EJECUCIÓN</w:t>
      </w:r>
    </w:p>
    <w:p w:rsidR="00C33634" w:rsidRPr="00C33634" w:rsidRDefault="00C33634" w:rsidP="00C33634">
      <w:pPr>
        <w:contextualSpacing/>
        <w:jc w:val="both"/>
        <w:rPr>
          <w:rFonts w:asciiTheme="minorHAnsi" w:hAnsiTheme="minorHAnsi" w:cstheme="minorHAnsi"/>
          <w:b/>
          <w:sz w:val="20"/>
          <w:szCs w:val="20"/>
        </w:rPr>
      </w:pPr>
    </w:p>
    <w:p w:rsidR="008409B6" w:rsidRPr="008409B6" w:rsidRDefault="008409B6" w:rsidP="00C33634">
      <w:pPr>
        <w:contextualSpacing/>
        <w:jc w:val="both"/>
        <w:rPr>
          <w:rFonts w:asciiTheme="minorHAnsi" w:hAnsiTheme="minorHAnsi" w:cstheme="minorHAnsi"/>
          <w:sz w:val="20"/>
          <w:szCs w:val="20"/>
        </w:rPr>
      </w:pPr>
      <w:r w:rsidRPr="008409B6">
        <w:rPr>
          <w:rFonts w:asciiTheme="minorHAnsi" w:hAnsiTheme="minorHAnsi" w:cstheme="minorHAnsi"/>
          <w:sz w:val="20"/>
          <w:szCs w:val="20"/>
        </w:rPr>
        <w:t xml:space="preserve">Los artefactos de iluminación perimetral podrán ser de modelo variado según lo propuesto por la empresa contratista, garantizando una cantidad mínima de 100 lux, especificado en la NB-777 para áreas de circulación, para lo cual la empresa CONTRATISTA deberá realizar </w:t>
      </w:r>
      <w:r w:rsidR="00FD19CA">
        <w:rPr>
          <w:rFonts w:asciiTheme="minorHAnsi" w:hAnsiTheme="minorHAnsi" w:cstheme="minorHAnsi"/>
          <w:sz w:val="20"/>
          <w:szCs w:val="20"/>
        </w:rPr>
        <w:t>el</w:t>
      </w:r>
      <w:r w:rsidRPr="008409B6">
        <w:rPr>
          <w:rFonts w:asciiTheme="minorHAnsi" w:hAnsiTheme="minorHAnsi" w:cstheme="minorHAnsi"/>
          <w:sz w:val="20"/>
          <w:szCs w:val="20"/>
        </w:rPr>
        <w:t xml:space="preserve"> cálculo de luminiscencia</w:t>
      </w:r>
      <w:r w:rsidR="00FD19CA">
        <w:rPr>
          <w:rFonts w:asciiTheme="minorHAnsi" w:hAnsiTheme="minorHAnsi" w:cstheme="minorHAnsi"/>
          <w:sz w:val="20"/>
          <w:szCs w:val="20"/>
        </w:rPr>
        <w:t>, el cual</w:t>
      </w:r>
      <w:r w:rsidRPr="008409B6">
        <w:rPr>
          <w:rFonts w:asciiTheme="minorHAnsi" w:hAnsiTheme="minorHAnsi" w:cstheme="minorHAnsi"/>
          <w:sz w:val="20"/>
          <w:szCs w:val="20"/>
        </w:rPr>
        <w:t xml:space="preserve"> </w:t>
      </w:r>
      <w:r w:rsidR="00FD19CA">
        <w:rPr>
          <w:rFonts w:asciiTheme="minorHAnsi" w:hAnsiTheme="minorHAnsi" w:cstheme="minorHAnsi"/>
          <w:sz w:val="20"/>
          <w:szCs w:val="20"/>
        </w:rPr>
        <w:t xml:space="preserve">estará sujeto a la aprobación por parte del Supervisor de obra, </w:t>
      </w:r>
      <w:r w:rsidRPr="008409B6">
        <w:rPr>
          <w:rFonts w:asciiTheme="minorHAnsi" w:hAnsiTheme="minorHAnsi" w:cstheme="minorHAnsi"/>
          <w:sz w:val="20"/>
          <w:szCs w:val="20"/>
        </w:rPr>
        <w:t xml:space="preserve">para determinar la cantidad de luminarias o reflectores a instalar y </w:t>
      </w:r>
      <w:r w:rsidR="00FD19CA" w:rsidRPr="008409B6">
        <w:rPr>
          <w:rFonts w:asciiTheme="minorHAnsi" w:hAnsiTheme="minorHAnsi" w:cstheme="minorHAnsi"/>
          <w:sz w:val="20"/>
          <w:szCs w:val="20"/>
        </w:rPr>
        <w:t>su distribución</w:t>
      </w:r>
      <w:r w:rsidRPr="008409B6">
        <w:rPr>
          <w:rFonts w:asciiTheme="minorHAnsi" w:hAnsiTheme="minorHAnsi" w:cstheme="minorHAnsi"/>
          <w:sz w:val="20"/>
          <w:szCs w:val="20"/>
        </w:rPr>
        <w:t xml:space="preserve"> a lo largo del perímetro del área de emplazamiento del </w:t>
      </w:r>
      <w:r w:rsidR="00FD19CA">
        <w:rPr>
          <w:rFonts w:asciiTheme="minorHAnsi" w:hAnsiTheme="minorHAnsi" w:cstheme="minorHAnsi"/>
          <w:sz w:val="20"/>
          <w:szCs w:val="20"/>
        </w:rPr>
        <w:t>C</w:t>
      </w:r>
      <w:r w:rsidRPr="008409B6">
        <w:rPr>
          <w:rFonts w:asciiTheme="minorHAnsi" w:hAnsiTheme="minorHAnsi" w:cstheme="minorHAnsi"/>
          <w:sz w:val="20"/>
          <w:szCs w:val="20"/>
        </w:rPr>
        <w:t xml:space="preserve">ity </w:t>
      </w:r>
      <w:r w:rsidR="00FD19CA">
        <w:rPr>
          <w:rFonts w:asciiTheme="minorHAnsi" w:hAnsiTheme="minorHAnsi" w:cstheme="minorHAnsi"/>
          <w:sz w:val="20"/>
          <w:szCs w:val="20"/>
        </w:rPr>
        <w:t>G</w:t>
      </w:r>
      <w:r w:rsidRPr="008409B6">
        <w:rPr>
          <w:rFonts w:asciiTheme="minorHAnsi" w:hAnsiTheme="minorHAnsi" w:cstheme="minorHAnsi"/>
          <w:sz w:val="20"/>
          <w:szCs w:val="20"/>
        </w:rPr>
        <w:t>ate.</w:t>
      </w:r>
    </w:p>
    <w:p w:rsidR="008409B6" w:rsidRDefault="008409B6" w:rsidP="00C33634">
      <w:pPr>
        <w:contextualSpacing/>
        <w:jc w:val="both"/>
        <w:rPr>
          <w:rFonts w:asciiTheme="minorHAnsi" w:hAnsiTheme="minorHAnsi" w:cstheme="minorHAnsi"/>
          <w:sz w:val="20"/>
          <w:szCs w:val="20"/>
        </w:rPr>
      </w:pPr>
    </w:p>
    <w:p w:rsidR="00FD19CA" w:rsidRDefault="00FD19CA" w:rsidP="00C33634">
      <w:pPr>
        <w:contextualSpacing/>
        <w:jc w:val="both"/>
        <w:rPr>
          <w:rFonts w:asciiTheme="minorHAnsi" w:eastAsia="Arial Unicode MS" w:hAnsiTheme="minorHAnsi" w:cstheme="minorHAnsi"/>
          <w:sz w:val="20"/>
          <w:szCs w:val="20"/>
          <w:lang w:val="es-BO" w:eastAsia="es-BO"/>
        </w:rPr>
      </w:pPr>
      <w:r>
        <w:rPr>
          <w:rFonts w:asciiTheme="minorHAnsi" w:hAnsiTheme="minorHAnsi" w:cstheme="minorHAnsi"/>
          <w:sz w:val="20"/>
          <w:szCs w:val="20"/>
        </w:rPr>
        <w:t xml:space="preserve">Los puntos de iluminación deberán ser </w:t>
      </w:r>
      <w:r w:rsidRPr="008409B6">
        <w:rPr>
          <w:rFonts w:asciiTheme="minorHAnsi" w:hAnsiTheme="minorHAnsi" w:cstheme="minorHAnsi"/>
          <w:sz w:val="20"/>
          <w:szCs w:val="20"/>
        </w:rPr>
        <w:t>distribuid</w:t>
      </w:r>
      <w:r>
        <w:rPr>
          <w:rFonts w:asciiTheme="minorHAnsi" w:hAnsiTheme="minorHAnsi" w:cstheme="minorHAnsi"/>
          <w:sz w:val="20"/>
          <w:szCs w:val="20"/>
        </w:rPr>
        <w:t>a</w:t>
      </w:r>
      <w:r w:rsidRPr="008409B6">
        <w:rPr>
          <w:rFonts w:asciiTheme="minorHAnsi" w:hAnsiTheme="minorHAnsi" w:cstheme="minorHAnsi"/>
          <w:sz w:val="20"/>
          <w:szCs w:val="20"/>
        </w:rPr>
        <w:t xml:space="preserve">s </w:t>
      </w:r>
      <w:r w:rsidRPr="008409B6">
        <w:rPr>
          <w:rFonts w:asciiTheme="minorHAnsi" w:eastAsia="Arial Unicode MS" w:hAnsiTheme="minorHAnsi" w:cstheme="minorHAnsi"/>
          <w:sz w:val="20"/>
          <w:szCs w:val="20"/>
          <w:lang w:val="es-BO" w:eastAsia="es-BO"/>
        </w:rPr>
        <w:t>de manera que no representen un obstáculo para la circulación, tanto vehicular como peatonal.</w:t>
      </w:r>
    </w:p>
    <w:p w:rsidR="00FD19CA" w:rsidRPr="008409B6" w:rsidRDefault="00FD19CA" w:rsidP="00C33634">
      <w:pPr>
        <w:contextualSpacing/>
        <w:jc w:val="both"/>
        <w:rPr>
          <w:rFonts w:asciiTheme="minorHAnsi" w:hAnsiTheme="minorHAnsi" w:cstheme="minorHAnsi"/>
          <w:sz w:val="20"/>
          <w:szCs w:val="20"/>
        </w:rPr>
      </w:pPr>
    </w:p>
    <w:p w:rsidR="008409B6" w:rsidRDefault="008409B6" w:rsidP="00C33634">
      <w:pPr>
        <w:contextualSpacing/>
        <w:jc w:val="both"/>
        <w:rPr>
          <w:rFonts w:asciiTheme="minorHAnsi" w:hAnsiTheme="minorHAnsi" w:cstheme="minorHAnsi"/>
          <w:sz w:val="20"/>
          <w:szCs w:val="20"/>
        </w:rPr>
      </w:pPr>
      <w:r w:rsidRPr="008409B6">
        <w:rPr>
          <w:rFonts w:asciiTheme="minorHAnsi" w:hAnsiTheme="minorHAnsi" w:cstheme="minorHAnsi"/>
          <w:sz w:val="20"/>
          <w:szCs w:val="20"/>
        </w:rPr>
        <w:lastRenderedPageBreak/>
        <w:t xml:space="preserve">Las luminarias a utilizar deberán garantizar una adecuada refrigeración del conjunto eléctrico y deberán poder </w:t>
      </w:r>
      <w:r w:rsidR="00FD19CA" w:rsidRPr="008409B6">
        <w:rPr>
          <w:rFonts w:asciiTheme="minorHAnsi" w:hAnsiTheme="minorHAnsi" w:cstheme="minorHAnsi"/>
          <w:sz w:val="20"/>
          <w:szCs w:val="20"/>
        </w:rPr>
        <w:t>ser inspeccionadas</w:t>
      </w:r>
      <w:r w:rsidRPr="008409B6">
        <w:rPr>
          <w:rFonts w:asciiTheme="minorHAnsi" w:hAnsiTheme="minorHAnsi" w:cstheme="minorHAnsi"/>
          <w:sz w:val="20"/>
          <w:szCs w:val="20"/>
        </w:rPr>
        <w:t xml:space="preserve"> sin desmontarlas.  </w:t>
      </w:r>
    </w:p>
    <w:p w:rsidR="00C33634" w:rsidRPr="008409B6" w:rsidRDefault="00C33634" w:rsidP="00C33634">
      <w:pPr>
        <w:contextualSpacing/>
        <w:jc w:val="both"/>
        <w:rPr>
          <w:rFonts w:asciiTheme="minorHAnsi" w:hAnsiTheme="minorHAnsi" w:cstheme="minorHAnsi"/>
          <w:sz w:val="20"/>
          <w:szCs w:val="20"/>
        </w:rPr>
      </w:pPr>
    </w:p>
    <w:p w:rsidR="00F62719" w:rsidRDefault="00FD19CA" w:rsidP="00C33634">
      <w:pPr>
        <w:contextualSpacing/>
        <w:jc w:val="both"/>
        <w:rPr>
          <w:rFonts w:asciiTheme="minorHAnsi" w:hAnsiTheme="minorHAnsi" w:cstheme="minorHAnsi"/>
          <w:sz w:val="20"/>
          <w:szCs w:val="20"/>
        </w:rPr>
      </w:pPr>
      <w:r>
        <w:rPr>
          <w:rFonts w:asciiTheme="minorHAnsi" w:hAnsiTheme="minorHAnsi" w:cstheme="minorHAnsi"/>
          <w:sz w:val="20"/>
          <w:szCs w:val="20"/>
        </w:rPr>
        <w:t xml:space="preserve">Los </w:t>
      </w:r>
      <w:r w:rsidR="008409B6" w:rsidRPr="008409B6">
        <w:rPr>
          <w:rFonts w:asciiTheme="minorHAnsi" w:hAnsiTheme="minorHAnsi" w:cstheme="minorHAnsi"/>
          <w:sz w:val="20"/>
          <w:szCs w:val="20"/>
        </w:rPr>
        <w:t xml:space="preserve">reflectores </w:t>
      </w:r>
      <w:r>
        <w:rPr>
          <w:rFonts w:asciiTheme="minorHAnsi" w:hAnsiTheme="minorHAnsi" w:cstheme="minorHAnsi"/>
          <w:sz w:val="20"/>
          <w:szCs w:val="20"/>
        </w:rPr>
        <w:t xml:space="preserve">o luminarias </w:t>
      </w:r>
      <w:r w:rsidR="008409B6" w:rsidRPr="008409B6">
        <w:rPr>
          <w:rFonts w:asciiTheme="minorHAnsi" w:hAnsiTheme="minorHAnsi" w:cstheme="minorHAnsi"/>
          <w:sz w:val="20"/>
          <w:szCs w:val="20"/>
        </w:rPr>
        <w:t>deberán tener todos los accesorios necesarios para instalación en los mástiles o postes. Deberán contar con elementos de soporte para permitir su cambio de dirección horizontal y verticalmente y contarán con protección contra la intemperie.</w:t>
      </w:r>
    </w:p>
    <w:p w:rsidR="00C33634" w:rsidRPr="008409B6" w:rsidRDefault="00C33634" w:rsidP="00C33634">
      <w:pPr>
        <w:contextualSpacing/>
        <w:jc w:val="both"/>
        <w:rPr>
          <w:rFonts w:asciiTheme="minorHAnsi" w:hAnsiTheme="minorHAnsi" w:cstheme="minorHAnsi"/>
          <w:sz w:val="20"/>
          <w:szCs w:val="20"/>
        </w:rPr>
      </w:pPr>
    </w:p>
    <w:p w:rsidR="009113B2" w:rsidRDefault="009113B2" w:rsidP="00C33634">
      <w:pPr>
        <w:pStyle w:val="Prrafodelista"/>
        <w:numPr>
          <w:ilvl w:val="1"/>
          <w:numId w:val="61"/>
        </w:numPr>
        <w:contextualSpacing/>
        <w:jc w:val="both"/>
        <w:rPr>
          <w:rFonts w:asciiTheme="minorHAnsi" w:hAnsiTheme="minorHAnsi" w:cstheme="minorHAnsi"/>
          <w:b/>
          <w:sz w:val="20"/>
          <w:szCs w:val="20"/>
        </w:rPr>
      </w:pPr>
      <w:r w:rsidRPr="00B959F4">
        <w:rPr>
          <w:rFonts w:asciiTheme="minorHAnsi" w:hAnsiTheme="minorHAnsi" w:cstheme="minorHAnsi"/>
          <w:b/>
          <w:sz w:val="20"/>
          <w:szCs w:val="20"/>
        </w:rPr>
        <w:t>MEDIDAS DE MITIGACION AMBIENTAL</w:t>
      </w:r>
    </w:p>
    <w:p w:rsidR="00C33634" w:rsidRPr="00C33634" w:rsidRDefault="00C33634" w:rsidP="00C33634">
      <w:pPr>
        <w:contextualSpacing/>
        <w:jc w:val="both"/>
        <w:rPr>
          <w:rFonts w:asciiTheme="minorHAnsi" w:hAnsiTheme="minorHAnsi" w:cstheme="minorHAnsi"/>
          <w:b/>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C33634">
      <w:pPr>
        <w:contextualSpacing/>
        <w:jc w:val="both"/>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C33634">
      <w:pPr>
        <w:contextualSpacing/>
        <w:jc w:val="both"/>
        <w:rPr>
          <w:rFonts w:asciiTheme="minorHAnsi" w:hAnsiTheme="minorHAnsi" w:cstheme="minorHAnsi"/>
          <w:kern w:val="28"/>
          <w:sz w:val="20"/>
          <w:szCs w:val="20"/>
        </w:rPr>
      </w:pPr>
    </w:p>
    <w:p w:rsidR="009113B2" w:rsidRPr="00920A4F"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C33634">
      <w:pPr>
        <w:contextualSpacing/>
        <w:jc w:val="both"/>
        <w:rPr>
          <w:rFonts w:asciiTheme="minorHAnsi" w:hAnsiTheme="minorHAnsi" w:cstheme="minorHAnsi"/>
          <w:kern w:val="28"/>
          <w:sz w:val="20"/>
          <w:szCs w:val="20"/>
        </w:rPr>
      </w:pPr>
    </w:p>
    <w:p w:rsidR="009113B2" w:rsidRDefault="009113B2" w:rsidP="00C33634">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C33634" w:rsidRDefault="00C33634" w:rsidP="00C33634">
      <w:pPr>
        <w:contextualSpacing/>
        <w:jc w:val="both"/>
        <w:rPr>
          <w:rFonts w:asciiTheme="minorHAnsi" w:hAnsiTheme="minorHAnsi" w:cstheme="minorHAnsi"/>
          <w:kern w:val="28"/>
          <w:sz w:val="20"/>
          <w:szCs w:val="20"/>
        </w:rPr>
      </w:pPr>
    </w:p>
    <w:p w:rsidR="009113B2" w:rsidRDefault="009113B2" w:rsidP="00C33634">
      <w:pPr>
        <w:pStyle w:val="Prrafodelista"/>
        <w:numPr>
          <w:ilvl w:val="1"/>
          <w:numId w:val="61"/>
        </w:numPr>
        <w:contextualSpacing/>
        <w:jc w:val="both"/>
        <w:rPr>
          <w:rFonts w:asciiTheme="minorHAnsi" w:hAnsiTheme="minorHAnsi" w:cstheme="minorHAnsi"/>
          <w:b/>
          <w:sz w:val="20"/>
          <w:szCs w:val="20"/>
        </w:rPr>
      </w:pPr>
      <w:r w:rsidRPr="00920A4F">
        <w:rPr>
          <w:rFonts w:asciiTheme="minorHAnsi" w:hAnsiTheme="minorHAnsi" w:cstheme="minorHAnsi"/>
          <w:b/>
          <w:sz w:val="20"/>
          <w:szCs w:val="20"/>
        </w:rPr>
        <w:t>MEDICIÓN  Y FORMA DE PAGO</w:t>
      </w:r>
    </w:p>
    <w:p w:rsidR="00C33634" w:rsidRPr="00C33634" w:rsidRDefault="00C33634" w:rsidP="00C33634">
      <w:pPr>
        <w:contextualSpacing/>
        <w:jc w:val="both"/>
        <w:rPr>
          <w:rFonts w:asciiTheme="minorHAnsi" w:hAnsiTheme="minorHAnsi" w:cstheme="minorHAnsi"/>
          <w:b/>
          <w:sz w:val="20"/>
          <w:szCs w:val="20"/>
        </w:rPr>
      </w:pPr>
    </w:p>
    <w:p w:rsidR="001F1324" w:rsidRDefault="008409B6" w:rsidP="00C33634">
      <w:pPr>
        <w:contextualSpacing/>
        <w:jc w:val="both"/>
        <w:rPr>
          <w:rFonts w:ascii="Calibri" w:hAnsi="Calibri" w:cs="Calibri"/>
          <w:bCs/>
          <w:sz w:val="20"/>
          <w:szCs w:val="20"/>
        </w:rPr>
      </w:pPr>
      <w:r w:rsidRPr="008409B6">
        <w:rPr>
          <w:rFonts w:ascii="Calibri" w:hAnsi="Calibri" w:cs="Calibri"/>
          <w:bCs/>
          <w:sz w:val="20"/>
          <w:szCs w:val="20"/>
        </w:rPr>
        <w:t>Este ítem será pagado por p</w:t>
      </w:r>
      <w:r w:rsidR="001874AF">
        <w:rPr>
          <w:rFonts w:ascii="Calibri" w:hAnsi="Calibri" w:cs="Calibri"/>
          <w:bCs/>
          <w:sz w:val="20"/>
          <w:szCs w:val="20"/>
        </w:rPr>
        <w:t>ieza</w:t>
      </w:r>
      <w:r w:rsidRPr="008409B6">
        <w:rPr>
          <w:rFonts w:ascii="Calibri" w:hAnsi="Calibri" w:cs="Calibri"/>
          <w:bCs/>
          <w:sz w:val="20"/>
          <w:szCs w:val="20"/>
        </w:rPr>
        <w:t xml:space="preserve"> de iluminación de acuerdo al precio unitario establecido en el contrato, el mismo será considerado como concluido una vez que el Supervisor de Obra compruebe que la instalación de las luminarias perimetrales responden a las especificaciones técnicas solicitadas</w:t>
      </w:r>
      <w:r>
        <w:rPr>
          <w:rFonts w:ascii="Calibri" w:hAnsi="Calibri" w:cs="Calibri"/>
          <w:bCs/>
          <w:sz w:val="20"/>
          <w:szCs w:val="20"/>
        </w:rPr>
        <w:t xml:space="preserve">. </w:t>
      </w:r>
      <w:r w:rsidRPr="008409B6">
        <w:rPr>
          <w:rFonts w:ascii="Calibri" w:hAnsi="Calibri" w:cs="Calibri"/>
          <w:bCs/>
          <w:sz w:val="20"/>
          <w:szCs w:val="20"/>
        </w:rPr>
        <w:t>Estos precios serán la compensación total por concepto de mano de obra, materiales, equipos y herramientas. Cualquier imprevisto correrá por cuenta del CONTRATISTA.</w:t>
      </w: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Default="00B1558E" w:rsidP="00C33634">
      <w:pPr>
        <w:contextualSpacing/>
        <w:jc w:val="both"/>
        <w:rPr>
          <w:rFonts w:ascii="Calibri" w:hAnsi="Calibri" w:cs="Calibri"/>
          <w:bCs/>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Default="00B1558E" w:rsidP="00B1558E">
      <w:pPr>
        <w:jc w:val="both"/>
        <w:rPr>
          <w:rFonts w:asciiTheme="minorHAnsi" w:eastAsia="Arial Unicode MS" w:hAnsiTheme="minorHAnsi" w:cstheme="minorHAnsi"/>
          <w:sz w:val="20"/>
          <w:szCs w:val="20"/>
        </w:rPr>
      </w:pPr>
    </w:p>
    <w:p w:rsidR="00B1558E" w:rsidRDefault="00B1558E" w:rsidP="00B1558E">
      <w:pPr>
        <w:jc w:val="both"/>
        <w:rPr>
          <w:rFonts w:asciiTheme="minorHAnsi" w:eastAsia="Arial Unicode MS" w:hAnsiTheme="minorHAnsi" w:cstheme="minorHAnsi"/>
          <w:sz w:val="20"/>
          <w:szCs w:val="20"/>
        </w:rPr>
      </w:pPr>
    </w:p>
    <w:p w:rsidR="00B1558E" w:rsidRDefault="00B1558E" w:rsidP="00B1558E">
      <w:pPr>
        <w:jc w:val="both"/>
        <w:rPr>
          <w:rFonts w:asciiTheme="minorHAnsi" w:eastAsia="Arial Unicode MS" w:hAnsiTheme="minorHAnsi" w:cstheme="minorHAnsi"/>
          <w:sz w:val="20"/>
          <w:szCs w:val="20"/>
        </w:rPr>
      </w:pPr>
    </w:p>
    <w:p w:rsidR="00B1558E" w:rsidRDefault="00B1558E" w:rsidP="00B1558E">
      <w:pPr>
        <w:jc w:val="both"/>
        <w:rPr>
          <w:rFonts w:asciiTheme="minorHAnsi" w:eastAsia="Arial Unicode MS" w:hAnsiTheme="minorHAnsi" w:cstheme="minorHAnsi"/>
          <w:sz w:val="20"/>
          <w:szCs w:val="20"/>
        </w:rPr>
      </w:pPr>
    </w:p>
    <w:p w:rsidR="00B1558E" w:rsidRDefault="00B1558E" w:rsidP="00B1558E">
      <w:pPr>
        <w:jc w:val="both"/>
        <w:rPr>
          <w:rFonts w:asciiTheme="minorHAnsi" w:eastAsia="Arial Unicode MS" w:hAnsiTheme="minorHAnsi" w:cstheme="minorHAnsi"/>
          <w:sz w:val="20"/>
          <w:szCs w:val="20"/>
        </w:rPr>
      </w:pPr>
    </w:p>
    <w:p w:rsidR="00B1558E" w:rsidRDefault="00B1558E" w:rsidP="00B1558E">
      <w:pPr>
        <w:jc w:val="both"/>
        <w:rPr>
          <w:rFonts w:asciiTheme="minorHAnsi" w:eastAsia="Arial Unicode MS" w:hAnsiTheme="minorHAnsi" w:cstheme="minorHAnsi"/>
          <w:sz w:val="20"/>
          <w:szCs w:val="20"/>
        </w:rPr>
      </w:pPr>
    </w:p>
    <w:p w:rsidR="00B1558E"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center"/>
        <w:rPr>
          <w:rFonts w:asciiTheme="minorHAnsi" w:eastAsia="Arial Unicode MS" w:hAnsiTheme="minorHAnsi" w:cstheme="minorHAnsi"/>
          <w:b/>
          <w:sz w:val="72"/>
          <w:szCs w:val="72"/>
        </w:rPr>
      </w:pPr>
      <w:r>
        <w:rPr>
          <w:rFonts w:asciiTheme="minorHAnsi" w:eastAsia="Arial Unicode MS" w:hAnsiTheme="minorHAnsi" w:cstheme="minorHAnsi"/>
          <w:b/>
          <w:sz w:val="72"/>
          <w:szCs w:val="72"/>
        </w:rPr>
        <w:t>CÓMPUTOS MÉ</w:t>
      </w:r>
      <w:r w:rsidRPr="00DA058D">
        <w:rPr>
          <w:rFonts w:asciiTheme="minorHAnsi" w:eastAsia="Arial Unicode MS" w:hAnsiTheme="minorHAnsi" w:cstheme="minorHAnsi"/>
          <w:b/>
          <w:sz w:val="72"/>
          <w:szCs w:val="72"/>
        </w:rPr>
        <w:t>TRICOS</w:t>
      </w:r>
    </w:p>
    <w:p w:rsidR="00B1558E" w:rsidRPr="00DA058D" w:rsidRDefault="00B1558E" w:rsidP="00B1558E">
      <w:pPr>
        <w:jc w:val="center"/>
        <w:rPr>
          <w:rFonts w:asciiTheme="minorHAnsi" w:eastAsia="Arial Unicode MS" w:hAnsiTheme="minorHAnsi" w:cstheme="minorHAnsi"/>
          <w:sz w:val="20"/>
          <w:szCs w:val="20"/>
        </w:rPr>
      </w:pPr>
    </w:p>
    <w:p w:rsidR="00B1558E" w:rsidRPr="00DA058D" w:rsidRDefault="00B1558E" w:rsidP="00B1558E">
      <w:pPr>
        <w:jc w:val="center"/>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B1558E" w:rsidRPr="00DA058D" w:rsidRDefault="00B1558E" w:rsidP="00B1558E">
      <w:pPr>
        <w:jc w:val="both"/>
        <w:rPr>
          <w:rFonts w:asciiTheme="minorHAnsi" w:eastAsia="Arial Unicode MS" w:hAnsiTheme="minorHAnsi" w:cstheme="minorHAnsi"/>
          <w:sz w:val="20"/>
          <w:szCs w:val="20"/>
        </w:rPr>
      </w:pPr>
    </w:p>
    <w:p w:rsidR="00AA1597" w:rsidRPr="004017D6" w:rsidRDefault="00607016" w:rsidP="00AA1597">
      <w:pPr>
        <w:jc w:val="center"/>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lastRenderedPageBreak/>
        <w:t xml:space="preserve">LOTE 1: CITY GATE PULQUINA </w:t>
      </w:r>
      <w:r w:rsidR="00AA1597" w:rsidRPr="004017D6">
        <w:rPr>
          <w:rFonts w:asciiTheme="minorHAnsi" w:hAnsiTheme="minorHAnsi" w:cstheme="minorHAnsi"/>
          <w:b/>
          <w:kern w:val="28"/>
          <w:sz w:val="20"/>
          <w:szCs w:val="20"/>
          <w:lang w:val="es-ES_tradnl"/>
        </w:rPr>
        <w:t>BAJO</w:t>
      </w:r>
    </w:p>
    <w:p w:rsidR="00AA1597" w:rsidRDefault="00AA1597" w:rsidP="00AA1597">
      <w:pPr>
        <w:jc w:val="both"/>
        <w:rPr>
          <w:rFonts w:asciiTheme="minorHAnsi" w:hAnsiTheme="minorHAnsi" w:cstheme="minorHAnsi"/>
          <w:b/>
          <w:sz w:val="20"/>
          <w:szCs w:val="20"/>
        </w:rPr>
      </w:pPr>
    </w:p>
    <w:tbl>
      <w:tblPr>
        <w:tblW w:w="5000" w:type="pct"/>
        <w:tblCellMar>
          <w:left w:w="70" w:type="dxa"/>
          <w:right w:w="70" w:type="dxa"/>
        </w:tblCellMar>
        <w:tblLook w:val="04A0" w:firstRow="1" w:lastRow="0" w:firstColumn="1" w:lastColumn="0" w:noHBand="0" w:noVBand="1"/>
      </w:tblPr>
      <w:tblGrid>
        <w:gridCol w:w="315"/>
        <w:gridCol w:w="4148"/>
        <w:gridCol w:w="930"/>
        <w:gridCol w:w="770"/>
        <w:gridCol w:w="762"/>
        <w:gridCol w:w="527"/>
        <w:gridCol w:w="755"/>
        <w:gridCol w:w="621"/>
      </w:tblGrid>
      <w:tr w:rsidR="00AA1597" w:rsidRPr="00AA1597" w:rsidTr="00AA1597">
        <w:trPr>
          <w:trHeight w:val="300"/>
        </w:trPr>
        <w:tc>
          <w:tcPr>
            <w:tcW w:w="14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&gt;</w:t>
            </w:r>
          </w:p>
        </w:tc>
        <w:tc>
          <w:tcPr>
            <w:tcW w:w="4853" w:type="pct"/>
            <w:gridSpan w:val="7"/>
            <w:tcBorders>
              <w:top w:val="single" w:sz="4" w:space="0" w:color="auto"/>
              <w:left w:val="nil"/>
              <w:bottom w:val="single" w:sz="4" w:space="0" w:color="auto"/>
              <w:right w:val="single" w:sz="4" w:space="0" w:color="000000"/>
            </w:tcBorders>
            <w:shd w:val="clear" w:color="000000" w:fill="BFBFBF"/>
            <w:noWrap/>
            <w:vAlign w:val="bottom"/>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(M03) - OBRAS ELÉCTRICAS</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Nº</w:t>
            </w:r>
          </w:p>
        </w:tc>
        <w:tc>
          <w:tcPr>
            <w:tcW w:w="2865"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Descripción</w:t>
            </w:r>
          </w:p>
        </w:tc>
        <w:tc>
          <w:tcPr>
            <w:tcW w:w="440"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Longitud, m</w:t>
            </w:r>
          </w:p>
        </w:tc>
        <w:tc>
          <w:tcPr>
            <w:tcW w:w="354"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Ancho, m</w:t>
            </w:r>
          </w:p>
        </w:tc>
        <w:tc>
          <w:tcPr>
            <w:tcW w:w="350"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Altura, m</w:t>
            </w:r>
          </w:p>
        </w:tc>
        <w:tc>
          <w:tcPr>
            <w:tcW w:w="224"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Veces</w:t>
            </w:r>
          </w:p>
        </w:tc>
        <w:tc>
          <w:tcPr>
            <w:tcW w:w="346"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Cómputo</w:t>
            </w:r>
          </w:p>
        </w:tc>
        <w:tc>
          <w:tcPr>
            <w:tcW w:w="274"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Theme="minorHAnsi" w:hAnsiTheme="minorHAnsi"/>
                <w:b/>
                <w:bCs/>
                <w:color w:val="000000"/>
                <w:sz w:val="16"/>
                <w:szCs w:val="16"/>
              </w:rPr>
            </w:pPr>
            <w:r w:rsidRPr="00AA1597">
              <w:rPr>
                <w:rFonts w:asciiTheme="minorHAnsi" w:hAnsiTheme="minorHAnsi"/>
                <w:b/>
                <w:bCs/>
                <w:color w:val="000000"/>
                <w:sz w:val="16"/>
                <w:szCs w:val="16"/>
              </w:rPr>
              <w:t>Unidad</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1</w:t>
            </w: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INSTALACION DE SISTEMA DE ATERRAMIENTO</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 </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jc w:val="right"/>
              <w:rPr>
                <w:rFonts w:asciiTheme="minorHAnsi" w:hAnsiTheme="minorHAnsi"/>
                <w:color w:val="000000"/>
                <w:sz w:val="16"/>
                <w:szCs w:val="16"/>
              </w:rPr>
            </w:pPr>
            <w:r w:rsidRPr="00AA1597">
              <w:rPr>
                <w:rFonts w:asciiTheme="minorHAnsi" w:hAnsiTheme="minorHAnsi"/>
                <w:color w:val="000000"/>
                <w:sz w:val="16"/>
                <w:szCs w:val="16"/>
              </w:rPr>
              <w:t>1,00</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Glb.</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2</w:t>
            </w: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DISEÑO E INSTALACIÓN SISTEMA ELÉCTRICO Y RESPALDO</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 </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jc w:val="right"/>
              <w:rPr>
                <w:rFonts w:asciiTheme="minorHAnsi" w:hAnsiTheme="minorHAnsi"/>
                <w:color w:val="000000"/>
                <w:sz w:val="16"/>
                <w:szCs w:val="16"/>
              </w:rPr>
            </w:pPr>
            <w:r w:rsidRPr="00AA1597">
              <w:rPr>
                <w:rFonts w:asciiTheme="minorHAnsi" w:hAnsiTheme="minorHAnsi"/>
                <w:color w:val="000000"/>
                <w:sz w:val="16"/>
                <w:szCs w:val="16"/>
              </w:rPr>
              <w:t>1,00</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Glb.</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3</w:t>
            </w: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PROVISION E INSTALACION ACOMETIDA ELECTRICA</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 </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jc w:val="right"/>
              <w:rPr>
                <w:rFonts w:asciiTheme="minorHAnsi" w:hAnsiTheme="minorHAnsi"/>
                <w:color w:val="000000"/>
                <w:sz w:val="16"/>
                <w:szCs w:val="16"/>
              </w:rPr>
            </w:pPr>
            <w:r w:rsidRPr="00AA1597">
              <w:rPr>
                <w:rFonts w:asciiTheme="minorHAnsi" w:hAnsiTheme="minorHAnsi"/>
                <w:color w:val="000000"/>
                <w:sz w:val="16"/>
                <w:szCs w:val="16"/>
              </w:rPr>
              <w:t>1,00</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Glb.</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4</w:t>
            </w: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PROVISIÓN E INSTALACIÓN DE PARARRAYOS</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 </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jc w:val="right"/>
              <w:rPr>
                <w:rFonts w:asciiTheme="minorHAnsi" w:hAnsiTheme="minorHAnsi"/>
                <w:color w:val="000000"/>
                <w:sz w:val="16"/>
                <w:szCs w:val="16"/>
              </w:rPr>
            </w:pPr>
            <w:r w:rsidRPr="00AA1597">
              <w:rPr>
                <w:rFonts w:asciiTheme="minorHAnsi" w:hAnsiTheme="minorHAnsi"/>
                <w:color w:val="000000"/>
                <w:sz w:val="16"/>
                <w:szCs w:val="16"/>
              </w:rPr>
              <w:t>1,00</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Pza.</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5</w:t>
            </w: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PROV. E INSTALACIÓN LUMINARIAS EXPLOSION PROOF</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 </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jc w:val="right"/>
              <w:rPr>
                <w:rFonts w:asciiTheme="minorHAnsi" w:hAnsiTheme="minorHAnsi"/>
                <w:color w:val="000000"/>
                <w:sz w:val="16"/>
                <w:szCs w:val="16"/>
              </w:rPr>
            </w:pPr>
            <w:r w:rsidRPr="00AA1597">
              <w:rPr>
                <w:rFonts w:asciiTheme="minorHAnsi" w:hAnsiTheme="minorHAnsi"/>
                <w:color w:val="000000"/>
                <w:sz w:val="16"/>
                <w:szCs w:val="16"/>
              </w:rPr>
              <w:t>3,00</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Pza.</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6</w:t>
            </w: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PROVISIÓN E INSTALACIÓN DE LUMINARIAS PERIMETRALES</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 </w:t>
            </w:r>
          </w:p>
        </w:tc>
      </w:tr>
      <w:tr w:rsidR="00AA1597" w:rsidRPr="00AA1597" w:rsidTr="00AA1597">
        <w:trPr>
          <w:trHeight w:val="30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jc w:val="center"/>
              <w:rPr>
                <w:rFonts w:asciiTheme="minorHAnsi" w:hAnsiTheme="minorHAnsi"/>
                <w:color w:val="000000"/>
                <w:sz w:val="16"/>
                <w:szCs w:val="16"/>
              </w:rPr>
            </w:pPr>
          </w:p>
        </w:tc>
        <w:tc>
          <w:tcPr>
            <w:tcW w:w="2865"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44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50"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224"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Theme="minorHAnsi" w:hAnsiTheme="minorHAnsi"/>
                <w:color w:val="000000"/>
                <w:sz w:val="16"/>
                <w:szCs w:val="16"/>
              </w:rPr>
            </w:pPr>
            <w:r w:rsidRPr="00AA1597">
              <w:rPr>
                <w:rFonts w:asciiTheme="minorHAnsi" w:hAnsiTheme="minorHAnsi"/>
                <w:color w:val="000000"/>
                <w:sz w:val="16"/>
                <w:szCs w:val="16"/>
              </w:rPr>
              <w:t> </w:t>
            </w:r>
          </w:p>
        </w:tc>
        <w:tc>
          <w:tcPr>
            <w:tcW w:w="34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jc w:val="right"/>
              <w:rPr>
                <w:rFonts w:asciiTheme="minorHAnsi" w:hAnsiTheme="minorHAnsi"/>
                <w:color w:val="000000"/>
                <w:sz w:val="16"/>
                <w:szCs w:val="16"/>
              </w:rPr>
            </w:pPr>
            <w:r w:rsidRPr="00AA1597">
              <w:rPr>
                <w:rFonts w:asciiTheme="minorHAnsi" w:hAnsiTheme="minorHAnsi"/>
                <w:color w:val="000000"/>
                <w:sz w:val="16"/>
                <w:szCs w:val="16"/>
              </w:rPr>
              <w:t>7,00</w:t>
            </w:r>
          </w:p>
        </w:tc>
        <w:tc>
          <w:tcPr>
            <w:tcW w:w="274"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Theme="minorHAnsi" w:hAnsiTheme="minorHAnsi"/>
                <w:color w:val="000000"/>
                <w:sz w:val="16"/>
                <w:szCs w:val="16"/>
              </w:rPr>
            </w:pPr>
            <w:r w:rsidRPr="00AA1597">
              <w:rPr>
                <w:rFonts w:asciiTheme="minorHAnsi" w:hAnsiTheme="minorHAnsi"/>
                <w:color w:val="000000"/>
                <w:sz w:val="16"/>
                <w:szCs w:val="16"/>
              </w:rPr>
              <w:t>Pza.</w:t>
            </w:r>
          </w:p>
        </w:tc>
      </w:tr>
    </w:tbl>
    <w:p w:rsidR="00AA1597" w:rsidRPr="008409B6" w:rsidRDefault="00AA1597" w:rsidP="00C33634">
      <w:pPr>
        <w:contextualSpacing/>
        <w:jc w:val="both"/>
        <w:rPr>
          <w:rFonts w:asciiTheme="minorHAnsi" w:hAnsiTheme="minorHAnsi" w:cstheme="minorHAnsi"/>
          <w:b/>
          <w:sz w:val="20"/>
          <w:szCs w:val="20"/>
        </w:rPr>
      </w:pPr>
    </w:p>
    <w:p w:rsidR="008409B6" w:rsidRDefault="008409B6" w:rsidP="00C33634">
      <w:pPr>
        <w:contextualSpacing/>
        <w:jc w:val="both"/>
        <w:rPr>
          <w:rFonts w:asciiTheme="minorHAnsi" w:hAnsiTheme="minorHAnsi" w:cstheme="minorHAnsi"/>
          <w:b/>
          <w:sz w:val="20"/>
          <w:szCs w:val="20"/>
        </w:rPr>
      </w:pPr>
    </w:p>
    <w:p w:rsidR="008409B6" w:rsidRPr="00AA1597" w:rsidRDefault="00AA1597" w:rsidP="00AA1597">
      <w:pPr>
        <w:jc w:val="center"/>
        <w:rPr>
          <w:rFonts w:asciiTheme="minorHAnsi" w:hAnsiTheme="minorHAnsi" w:cstheme="minorHAnsi"/>
          <w:b/>
          <w:kern w:val="28"/>
          <w:sz w:val="20"/>
          <w:szCs w:val="20"/>
          <w:lang w:val="es-ES_tradnl"/>
        </w:rPr>
      </w:pPr>
      <w:r w:rsidRPr="00E275B9">
        <w:rPr>
          <w:rFonts w:asciiTheme="minorHAnsi" w:hAnsiTheme="minorHAnsi" w:cstheme="minorHAnsi"/>
          <w:b/>
          <w:kern w:val="28"/>
          <w:sz w:val="20"/>
          <w:szCs w:val="20"/>
          <w:lang w:val="es-ES_tradnl"/>
        </w:rPr>
        <w:t xml:space="preserve">LOTE 2: ESTACIÓN DISTRITAL DE </w:t>
      </w:r>
      <w:r w:rsidR="00607016">
        <w:rPr>
          <w:rFonts w:asciiTheme="minorHAnsi" w:hAnsiTheme="minorHAnsi" w:cstheme="minorHAnsi"/>
          <w:b/>
          <w:kern w:val="28"/>
          <w:sz w:val="20"/>
          <w:szCs w:val="20"/>
          <w:lang w:val="es-ES_tradnl"/>
        </w:rPr>
        <w:t xml:space="preserve">REGULACIÓN PULQUINA </w:t>
      </w:r>
      <w:r w:rsidRPr="00E275B9">
        <w:rPr>
          <w:rFonts w:asciiTheme="minorHAnsi" w:hAnsiTheme="minorHAnsi" w:cstheme="minorHAnsi"/>
          <w:b/>
          <w:kern w:val="28"/>
          <w:sz w:val="20"/>
          <w:szCs w:val="20"/>
          <w:lang w:val="es-ES_tradnl"/>
        </w:rPr>
        <w:t>BAJO</w:t>
      </w:r>
    </w:p>
    <w:p w:rsidR="008409B6" w:rsidRDefault="008409B6" w:rsidP="00C33634">
      <w:pPr>
        <w:contextualSpacing/>
        <w:jc w:val="both"/>
        <w:rPr>
          <w:rFonts w:asciiTheme="minorHAnsi" w:hAnsiTheme="minorHAnsi" w:cstheme="minorHAnsi"/>
          <w:b/>
          <w:sz w:val="20"/>
          <w:szCs w:val="20"/>
        </w:rPr>
      </w:pPr>
    </w:p>
    <w:tbl>
      <w:tblPr>
        <w:tblW w:w="5000" w:type="pct"/>
        <w:tblCellMar>
          <w:left w:w="70" w:type="dxa"/>
          <w:right w:w="70" w:type="dxa"/>
        </w:tblCellMar>
        <w:tblLook w:val="04A0" w:firstRow="1" w:lastRow="0" w:firstColumn="1" w:lastColumn="0" w:noHBand="0" w:noVBand="1"/>
      </w:tblPr>
      <w:tblGrid>
        <w:gridCol w:w="315"/>
        <w:gridCol w:w="4146"/>
        <w:gridCol w:w="930"/>
        <w:gridCol w:w="770"/>
        <w:gridCol w:w="763"/>
        <w:gridCol w:w="527"/>
        <w:gridCol w:w="756"/>
        <w:gridCol w:w="621"/>
      </w:tblGrid>
      <w:tr w:rsidR="00AA1597" w:rsidRPr="00AA1597" w:rsidTr="00AA1597">
        <w:trPr>
          <w:trHeight w:val="300"/>
        </w:trPr>
        <w:tc>
          <w:tcPr>
            <w:tcW w:w="17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A1597" w:rsidRPr="00AA1597" w:rsidRDefault="00AA1597" w:rsidP="00AA1597">
            <w:pPr>
              <w:rPr>
                <w:rFonts w:ascii="Calibri" w:hAnsi="Calibri"/>
                <w:b/>
                <w:bCs/>
                <w:color w:val="000000"/>
                <w:sz w:val="16"/>
                <w:szCs w:val="16"/>
              </w:rPr>
            </w:pPr>
            <w:r w:rsidRPr="00AA1597">
              <w:rPr>
                <w:rFonts w:ascii="Calibri" w:hAnsi="Calibri"/>
                <w:b/>
                <w:bCs/>
                <w:color w:val="000000"/>
                <w:sz w:val="16"/>
                <w:szCs w:val="16"/>
              </w:rPr>
              <w:t>&gt;</w:t>
            </w:r>
          </w:p>
        </w:tc>
        <w:tc>
          <w:tcPr>
            <w:tcW w:w="4822" w:type="pct"/>
            <w:gridSpan w:val="7"/>
            <w:tcBorders>
              <w:top w:val="single" w:sz="4" w:space="0" w:color="auto"/>
              <w:left w:val="nil"/>
              <w:bottom w:val="single" w:sz="4" w:space="0" w:color="auto"/>
              <w:right w:val="single" w:sz="4" w:space="0" w:color="000000"/>
            </w:tcBorders>
            <w:shd w:val="clear" w:color="000000" w:fill="BFBFBF"/>
            <w:noWrap/>
            <w:vAlign w:val="bottom"/>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(M03) - OBRAS ELÉCTRICAS</w:t>
            </w:r>
          </w:p>
        </w:tc>
      </w:tr>
      <w:tr w:rsidR="00AA1597" w:rsidRPr="00AA1597" w:rsidTr="00AA1597">
        <w:trPr>
          <w:trHeight w:val="300"/>
        </w:trPr>
        <w:tc>
          <w:tcPr>
            <w:tcW w:w="178" w:type="pct"/>
            <w:tcBorders>
              <w:top w:val="nil"/>
              <w:left w:val="single" w:sz="4" w:space="0" w:color="auto"/>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Nº</w:t>
            </w:r>
          </w:p>
        </w:tc>
        <w:tc>
          <w:tcPr>
            <w:tcW w:w="2349"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Descripción</w:t>
            </w:r>
          </w:p>
        </w:tc>
        <w:tc>
          <w:tcPr>
            <w:tcW w:w="527"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Longitud, m</w:t>
            </w:r>
          </w:p>
        </w:tc>
        <w:tc>
          <w:tcPr>
            <w:tcW w:w="436"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Ancho, m</w:t>
            </w:r>
          </w:p>
        </w:tc>
        <w:tc>
          <w:tcPr>
            <w:tcW w:w="432"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Altura, m</w:t>
            </w:r>
          </w:p>
        </w:tc>
        <w:tc>
          <w:tcPr>
            <w:tcW w:w="298"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Veces</w:t>
            </w:r>
          </w:p>
        </w:tc>
        <w:tc>
          <w:tcPr>
            <w:tcW w:w="428"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Cómputo</w:t>
            </w:r>
          </w:p>
        </w:tc>
        <w:tc>
          <w:tcPr>
            <w:tcW w:w="352"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AA1597">
            <w:pPr>
              <w:jc w:val="center"/>
              <w:rPr>
                <w:rFonts w:ascii="Calibri" w:hAnsi="Calibri"/>
                <w:b/>
                <w:bCs/>
                <w:color w:val="000000"/>
                <w:sz w:val="16"/>
                <w:szCs w:val="16"/>
              </w:rPr>
            </w:pPr>
            <w:r w:rsidRPr="00AA1597">
              <w:rPr>
                <w:rFonts w:ascii="Calibri" w:hAnsi="Calibri"/>
                <w:b/>
                <w:bCs/>
                <w:color w:val="000000"/>
                <w:sz w:val="16"/>
                <w:szCs w:val="16"/>
              </w:rPr>
              <w:t>Unidad</w:t>
            </w:r>
          </w:p>
        </w:tc>
      </w:tr>
      <w:tr w:rsidR="00AA1597" w:rsidRPr="00AA1597" w:rsidTr="00AA1597">
        <w:trPr>
          <w:trHeight w:val="300"/>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1</w:t>
            </w:r>
          </w:p>
        </w:tc>
        <w:tc>
          <w:tcPr>
            <w:tcW w:w="2349"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INSTALACION DE SISTEMA DE ATERRAMIENTO</w:t>
            </w:r>
          </w:p>
        </w:tc>
        <w:tc>
          <w:tcPr>
            <w:tcW w:w="527"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42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Calibri" w:hAnsi="Calibri"/>
                <w:color w:val="000000"/>
                <w:sz w:val="16"/>
                <w:szCs w:val="16"/>
              </w:rPr>
            </w:pPr>
            <w:r w:rsidRPr="00AA1597">
              <w:rPr>
                <w:rFonts w:ascii="Calibri" w:hAnsi="Calibri"/>
                <w:color w:val="000000"/>
                <w:sz w:val="16"/>
                <w:szCs w:val="16"/>
              </w:rPr>
              <w:t> </w:t>
            </w:r>
          </w:p>
        </w:tc>
      </w:tr>
      <w:tr w:rsidR="00AA1597" w:rsidRPr="00AA1597" w:rsidTr="00AA1597">
        <w:trPr>
          <w:trHeight w:val="300"/>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2349"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527"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rPr>
                <w:rFonts w:ascii="Calibri" w:hAnsi="Calibri"/>
                <w:color w:val="000000"/>
                <w:sz w:val="16"/>
                <w:szCs w:val="16"/>
              </w:rPr>
            </w:pPr>
            <w:r w:rsidRPr="00AA1597">
              <w:rPr>
                <w:rFonts w:ascii="Calibri" w:hAnsi="Calibri"/>
                <w:color w:val="000000"/>
                <w:sz w:val="16"/>
                <w:szCs w:val="16"/>
              </w:rPr>
              <w:t> </w:t>
            </w:r>
          </w:p>
        </w:tc>
        <w:tc>
          <w:tcPr>
            <w:tcW w:w="42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AA1597">
            <w:pPr>
              <w:jc w:val="right"/>
              <w:rPr>
                <w:rFonts w:ascii="Calibri" w:hAnsi="Calibri"/>
                <w:color w:val="000000"/>
                <w:sz w:val="16"/>
                <w:szCs w:val="16"/>
              </w:rPr>
            </w:pPr>
            <w:r w:rsidRPr="00AA1597">
              <w:rPr>
                <w:rFonts w:ascii="Calibri" w:hAnsi="Calibri"/>
                <w:color w:val="000000"/>
                <w:sz w:val="16"/>
                <w:szCs w:val="16"/>
              </w:rPr>
              <w:t>1,00</w:t>
            </w:r>
          </w:p>
        </w:tc>
        <w:tc>
          <w:tcPr>
            <w:tcW w:w="352"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AA1597">
            <w:pPr>
              <w:jc w:val="center"/>
              <w:rPr>
                <w:rFonts w:ascii="Calibri" w:hAnsi="Calibri"/>
                <w:color w:val="000000"/>
                <w:sz w:val="16"/>
                <w:szCs w:val="16"/>
              </w:rPr>
            </w:pPr>
            <w:r w:rsidRPr="00AA1597">
              <w:rPr>
                <w:rFonts w:ascii="Calibri" w:hAnsi="Calibri"/>
                <w:color w:val="000000"/>
                <w:sz w:val="16"/>
                <w:szCs w:val="16"/>
              </w:rPr>
              <w:t>Glb.</w:t>
            </w:r>
          </w:p>
        </w:tc>
      </w:tr>
    </w:tbl>
    <w:p w:rsidR="008409B6" w:rsidRDefault="008409B6" w:rsidP="00C33634">
      <w:pPr>
        <w:contextualSpacing/>
        <w:jc w:val="both"/>
        <w:rPr>
          <w:rFonts w:asciiTheme="minorHAnsi" w:hAnsiTheme="minorHAnsi" w:cstheme="minorHAnsi"/>
          <w:b/>
          <w:sz w:val="20"/>
          <w:szCs w:val="20"/>
        </w:rPr>
      </w:pPr>
    </w:p>
    <w:p w:rsidR="00AA1597" w:rsidRDefault="00AA1597" w:rsidP="00C33634">
      <w:pPr>
        <w:contextualSpacing/>
        <w:jc w:val="both"/>
        <w:rPr>
          <w:rFonts w:asciiTheme="minorHAnsi" w:hAnsiTheme="minorHAnsi" w:cstheme="minorHAnsi"/>
          <w:b/>
          <w:sz w:val="20"/>
          <w:szCs w:val="20"/>
        </w:rPr>
      </w:pPr>
    </w:p>
    <w:p w:rsidR="00AA1597" w:rsidRPr="00AA1597" w:rsidRDefault="00AA1597" w:rsidP="00AA1597">
      <w:pPr>
        <w:jc w:val="center"/>
        <w:rPr>
          <w:rFonts w:asciiTheme="minorHAnsi" w:hAnsiTheme="minorHAnsi" w:cstheme="minorHAnsi"/>
          <w:b/>
          <w:kern w:val="28"/>
          <w:sz w:val="20"/>
          <w:szCs w:val="20"/>
          <w:lang w:val="es-ES_tradnl"/>
        </w:rPr>
      </w:pPr>
      <w:r w:rsidRPr="00E275B9">
        <w:rPr>
          <w:rFonts w:asciiTheme="minorHAnsi" w:hAnsiTheme="minorHAnsi" w:cstheme="minorHAnsi"/>
          <w:b/>
          <w:kern w:val="28"/>
          <w:sz w:val="20"/>
          <w:szCs w:val="20"/>
          <w:lang w:val="es-ES_tradnl"/>
        </w:rPr>
        <w:t xml:space="preserve">LOTE </w:t>
      </w:r>
      <w:r>
        <w:rPr>
          <w:rFonts w:asciiTheme="minorHAnsi" w:hAnsiTheme="minorHAnsi" w:cstheme="minorHAnsi"/>
          <w:b/>
          <w:kern w:val="28"/>
          <w:sz w:val="20"/>
          <w:szCs w:val="20"/>
          <w:lang w:val="es-ES_tradnl"/>
        </w:rPr>
        <w:t>3</w:t>
      </w:r>
      <w:r w:rsidRPr="00E275B9">
        <w:rPr>
          <w:rFonts w:asciiTheme="minorHAnsi" w:hAnsiTheme="minorHAnsi" w:cstheme="minorHAnsi"/>
          <w:b/>
          <w:kern w:val="28"/>
          <w:sz w:val="20"/>
          <w:szCs w:val="20"/>
          <w:lang w:val="es-ES_tradnl"/>
        </w:rPr>
        <w:t xml:space="preserve">: ESTACIÓN DISTRITAL DE REGULACIÓN </w:t>
      </w:r>
      <w:r>
        <w:rPr>
          <w:rFonts w:asciiTheme="minorHAnsi" w:hAnsiTheme="minorHAnsi" w:cstheme="minorHAnsi"/>
          <w:b/>
          <w:kern w:val="28"/>
          <w:sz w:val="20"/>
          <w:szCs w:val="20"/>
          <w:lang w:val="es-ES_tradnl"/>
        </w:rPr>
        <w:t>SAN ISIDRO</w:t>
      </w:r>
    </w:p>
    <w:p w:rsidR="00AA1597" w:rsidRDefault="00AA1597" w:rsidP="00AA1597">
      <w:pPr>
        <w:contextualSpacing/>
        <w:jc w:val="both"/>
        <w:rPr>
          <w:rFonts w:asciiTheme="minorHAnsi" w:hAnsiTheme="minorHAnsi" w:cstheme="minorHAnsi"/>
          <w:b/>
          <w:sz w:val="20"/>
          <w:szCs w:val="20"/>
        </w:rPr>
      </w:pPr>
    </w:p>
    <w:tbl>
      <w:tblPr>
        <w:tblW w:w="5000" w:type="pct"/>
        <w:tblCellMar>
          <w:left w:w="70" w:type="dxa"/>
          <w:right w:w="70" w:type="dxa"/>
        </w:tblCellMar>
        <w:tblLook w:val="04A0" w:firstRow="1" w:lastRow="0" w:firstColumn="1" w:lastColumn="0" w:noHBand="0" w:noVBand="1"/>
      </w:tblPr>
      <w:tblGrid>
        <w:gridCol w:w="315"/>
        <w:gridCol w:w="4146"/>
        <w:gridCol w:w="930"/>
        <w:gridCol w:w="770"/>
        <w:gridCol w:w="763"/>
        <w:gridCol w:w="527"/>
        <w:gridCol w:w="756"/>
        <w:gridCol w:w="621"/>
      </w:tblGrid>
      <w:tr w:rsidR="00AA1597" w:rsidRPr="00AA1597" w:rsidTr="00FF3D8D">
        <w:trPr>
          <w:trHeight w:val="300"/>
        </w:trPr>
        <w:tc>
          <w:tcPr>
            <w:tcW w:w="17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A1597" w:rsidRPr="00AA1597" w:rsidRDefault="00AA1597" w:rsidP="00FF3D8D">
            <w:pPr>
              <w:rPr>
                <w:rFonts w:ascii="Calibri" w:hAnsi="Calibri"/>
                <w:b/>
                <w:bCs/>
                <w:color w:val="000000"/>
                <w:sz w:val="16"/>
                <w:szCs w:val="16"/>
              </w:rPr>
            </w:pPr>
            <w:r w:rsidRPr="00AA1597">
              <w:rPr>
                <w:rFonts w:ascii="Calibri" w:hAnsi="Calibri"/>
                <w:b/>
                <w:bCs/>
                <w:color w:val="000000"/>
                <w:sz w:val="16"/>
                <w:szCs w:val="16"/>
              </w:rPr>
              <w:t>&gt;</w:t>
            </w:r>
          </w:p>
        </w:tc>
        <w:tc>
          <w:tcPr>
            <w:tcW w:w="4822" w:type="pct"/>
            <w:gridSpan w:val="7"/>
            <w:tcBorders>
              <w:top w:val="single" w:sz="4" w:space="0" w:color="auto"/>
              <w:left w:val="nil"/>
              <w:bottom w:val="single" w:sz="4" w:space="0" w:color="auto"/>
              <w:right w:val="single" w:sz="4" w:space="0" w:color="000000"/>
            </w:tcBorders>
            <w:shd w:val="clear" w:color="000000" w:fill="BFBFBF"/>
            <w:noWrap/>
            <w:vAlign w:val="bottom"/>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(M03) - OBRAS ELÉCTRICAS</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Nº</w:t>
            </w:r>
          </w:p>
        </w:tc>
        <w:tc>
          <w:tcPr>
            <w:tcW w:w="2349"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Descripción</w:t>
            </w:r>
          </w:p>
        </w:tc>
        <w:tc>
          <w:tcPr>
            <w:tcW w:w="527"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Longitud, m</w:t>
            </w:r>
          </w:p>
        </w:tc>
        <w:tc>
          <w:tcPr>
            <w:tcW w:w="436"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Ancho, m</w:t>
            </w:r>
          </w:p>
        </w:tc>
        <w:tc>
          <w:tcPr>
            <w:tcW w:w="432"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Altura, m</w:t>
            </w:r>
          </w:p>
        </w:tc>
        <w:tc>
          <w:tcPr>
            <w:tcW w:w="298"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Veces</w:t>
            </w:r>
          </w:p>
        </w:tc>
        <w:tc>
          <w:tcPr>
            <w:tcW w:w="428"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Cómputo</w:t>
            </w:r>
          </w:p>
        </w:tc>
        <w:tc>
          <w:tcPr>
            <w:tcW w:w="352"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Unidad</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1</w:t>
            </w:r>
          </w:p>
        </w:tc>
        <w:tc>
          <w:tcPr>
            <w:tcW w:w="2349"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INSTALACION DE SISTEMA DE ATERRAMIENTO</w:t>
            </w:r>
          </w:p>
        </w:tc>
        <w:tc>
          <w:tcPr>
            <w:tcW w:w="527"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2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FF3D8D">
            <w:pPr>
              <w:jc w:val="center"/>
              <w:rPr>
                <w:rFonts w:ascii="Calibri" w:hAnsi="Calibri"/>
                <w:color w:val="000000"/>
                <w:sz w:val="16"/>
                <w:szCs w:val="16"/>
              </w:rPr>
            </w:pPr>
            <w:r w:rsidRPr="00AA1597">
              <w:rPr>
                <w:rFonts w:ascii="Calibri" w:hAnsi="Calibri"/>
                <w:color w:val="000000"/>
                <w:sz w:val="16"/>
                <w:szCs w:val="16"/>
              </w:rPr>
              <w:t> </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349"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527"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2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jc w:val="right"/>
              <w:rPr>
                <w:rFonts w:ascii="Calibri" w:hAnsi="Calibri"/>
                <w:color w:val="000000"/>
                <w:sz w:val="16"/>
                <w:szCs w:val="16"/>
              </w:rPr>
            </w:pPr>
            <w:r w:rsidRPr="00AA1597">
              <w:rPr>
                <w:rFonts w:ascii="Calibri" w:hAnsi="Calibri"/>
                <w:color w:val="000000"/>
                <w:sz w:val="16"/>
                <w:szCs w:val="16"/>
              </w:rPr>
              <w:t>1,00</w:t>
            </w:r>
          </w:p>
        </w:tc>
        <w:tc>
          <w:tcPr>
            <w:tcW w:w="352"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FF3D8D">
            <w:pPr>
              <w:jc w:val="center"/>
              <w:rPr>
                <w:rFonts w:ascii="Calibri" w:hAnsi="Calibri"/>
                <w:color w:val="000000"/>
                <w:sz w:val="16"/>
                <w:szCs w:val="16"/>
              </w:rPr>
            </w:pPr>
            <w:r w:rsidRPr="00AA1597">
              <w:rPr>
                <w:rFonts w:ascii="Calibri" w:hAnsi="Calibri"/>
                <w:color w:val="000000"/>
                <w:sz w:val="16"/>
                <w:szCs w:val="16"/>
              </w:rPr>
              <w:t>Glb.</w:t>
            </w:r>
          </w:p>
        </w:tc>
      </w:tr>
    </w:tbl>
    <w:p w:rsidR="00AA1597" w:rsidRDefault="00AA1597" w:rsidP="00AA1597">
      <w:pPr>
        <w:contextualSpacing/>
        <w:jc w:val="both"/>
        <w:rPr>
          <w:rFonts w:asciiTheme="minorHAnsi" w:hAnsiTheme="minorHAnsi" w:cstheme="minorHAnsi"/>
          <w:b/>
          <w:sz w:val="20"/>
          <w:szCs w:val="20"/>
        </w:rPr>
      </w:pPr>
    </w:p>
    <w:p w:rsidR="00AA1597" w:rsidRDefault="00AA1597" w:rsidP="00AA1597">
      <w:pPr>
        <w:contextualSpacing/>
        <w:jc w:val="both"/>
        <w:rPr>
          <w:rFonts w:asciiTheme="minorHAnsi" w:hAnsiTheme="minorHAnsi" w:cstheme="minorHAnsi"/>
          <w:b/>
          <w:sz w:val="20"/>
          <w:szCs w:val="20"/>
        </w:rPr>
      </w:pPr>
    </w:p>
    <w:p w:rsidR="00AA1597" w:rsidRDefault="00AA1597" w:rsidP="00AA1597">
      <w:pPr>
        <w:contextualSpacing/>
        <w:jc w:val="both"/>
        <w:rPr>
          <w:rFonts w:asciiTheme="minorHAnsi" w:hAnsiTheme="minorHAnsi" w:cstheme="minorHAnsi"/>
          <w:b/>
          <w:sz w:val="20"/>
          <w:szCs w:val="20"/>
        </w:rPr>
      </w:pPr>
    </w:p>
    <w:p w:rsidR="00AA1597" w:rsidRDefault="00AA1597" w:rsidP="00AA1597">
      <w:pPr>
        <w:contextualSpacing/>
        <w:jc w:val="both"/>
        <w:rPr>
          <w:rFonts w:asciiTheme="minorHAnsi" w:hAnsiTheme="minorHAnsi" w:cstheme="minorHAnsi"/>
          <w:b/>
          <w:sz w:val="20"/>
          <w:szCs w:val="20"/>
        </w:rPr>
      </w:pPr>
    </w:p>
    <w:p w:rsidR="00AA1597" w:rsidRDefault="00AA1597" w:rsidP="00AA1597">
      <w:pPr>
        <w:contextualSpacing/>
        <w:jc w:val="both"/>
        <w:rPr>
          <w:rFonts w:asciiTheme="minorHAnsi" w:hAnsiTheme="minorHAnsi" w:cstheme="minorHAnsi"/>
          <w:b/>
          <w:sz w:val="20"/>
          <w:szCs w:val="20"/>
        </w:rPr>
      </w:pPr>
    </w:p>
    <w:p w:rsidR="00AA1597" w:rsidRDefault="00AA1597" w:rsidP="00C33634">
      <w:pPr>
        <w:contextualSpacing/>
        <w:jc w:val="both"/>
        <w:rPr>
          <w:rFonts w:asciiTheme="minorHAnsi" w:hAnsiTheme="minorHAnsi" w:cstheme="minorHAnsi"/>
          <w:b/>
          <w:sz w:val="20"/>
          <w:szCs w:val="20"/>
        </w:rPr>
      </w:pPr>
    </w:p>
    <w:p w:rsidR="00AA1597" w:rsidRPr="00AA1597" w:rsidRDefault="00AA1597" w:rsidP="00AA1597">
      <w:pPr>
        <w:jc w:val="center"/>
        <w:rPr>
          <w:rFonts w:asciiTheme="minorHAnsi" w:hAnsiTheme="minorHAnsi" w:cstheme="minorHAnsi"/>
          <w:b/>
          <w:kern w:val="28"/>
          <w:sz w:val="20"/>
          <w:szCs w:val="20"/>
          <w:lang w:val="es-ES_tradnl"/>
        </w:rPr>
      </w:pPr>
      <w:r w:rsidRPr="00E275B9">
        <w:rPr>
          <w:rFonts w:asciiTheme="minorHAnsi" w:hAnsiTheme="minorHAnsi" w:cstheme="minorHAnsi"/>
          <w:b/>
          <w:kern w:val="28"/>
          <w:sz w:val="20"/>
          <w:szCs w:val="20"/>
          <w:lang w:val="es-ES_tradnl"/>
        </w:rPr>
        <w:lastRenderedPageBreak/>
        <w:t xml:space="preserve">LOTE </w:t>
      </w:r>
      <w:r w:rsidR="00171C8D">
        <w:rPr>
          <w:rFonts w:asciiTheme="minorHAnsi" w:hAnsiTheme="minorHAnsi" w:cstheme="minorHAnsi"/>
          <w:b/>
          <w:kern w:val="28"/>
          <w:sz w:val="20"/>
          <w:szCs w:val="20"/>
          <w:lang w:val="es-ES_tradnl"/>
        </w:rPr>
        <w:t>4</w:t>
      </w:r>
      <w:r w:rsidRPr="00E275B9">
        <w:rPr>
          <w:rFonts w:asciiTheme="minorHAnsi" w:hAnsiTheme="minorHAnsi" w:cstheme="minorHAnsi"/>
          <w:b/>
          <w:kern w:val="28"/>
          <w:sz w:val="20"/>
          <w:szCs w:val="20"/>
          <w:lang w:val="es-ES_tradnl"/>
        </w:rPr>
        <w:t>: ESTACIÓN DISTRI</w:t>
      </w:r>
      <w:r>
        <w:rPr>
          <w:rFonts w:asciiTheme="minorHAnsi" w:hAnsiTheme="minorHAnsi" w:cstheme="minorHAnsi"/>
          <w:b/>
          <w:kern w:val="28"/>
          <w:sz w:val="20"/>
          <w:szCs w:val="20"/>
          <w:lang w:val="es-ES_tradnl"/>
        </w:rPr>
        <w:t>TAL DE REGULACIÓN TAMBO</w:t>
      </w:r>
    </w:p>
    <w:p w:rsidR="00AA1597" w:rsidRDefault="00AA1597" w:rsidP="00AA1597">
      <w:pPr>
        <w:contextualSpacing/>
        <w:jc w:val="both"/>
        <w:rPr>
          <w:rFonts w:asciiTheme="minorHAnsi" w:hAnsiTheme="minorHAnsi" w:cstheme="minorHAnsi"/>
          <w:b/>
          <w:sz w:val="20"/>
          <w:szCs w:val="20"/>
        </w:rPr>
      </w:pPr>
    </w:p>
    <w:tbl>
      <w:tblPr>
        <w:tblW w:w="5000" w:type="pct"/>
        <w:tblCellMar>
          <w:left w:w="70" w:type="dxa"/>
          <w:right w:w="70" w:type="dxa"/>
        </w:tblCellMar>
        <w:tblLook w:val="04A0" w:firstRow="1" w:lastRow="0" w:firstColumn="1" w:lastColumn="0" w:noHBand="0" w:noVBand="1"/>
      </w:tblPr>
      <w:tblGrid>
        <w:gridCol w:w="315"/>
        <w:gridCol w:w="4146"/>
        <w:gridCol w:w="930"/>
        <w:gridCol w:w="770"/>
        <w:gridCol w:w="763"/>
        <w:gridCol w:w="527"/>
        <w:gridCol w:w="756"/>
        <w:gridCol w:w="621"/>
      </w:tblGrid>
      <w:tr w:rsidR="00AA1597" w:rsidRPr="00AA1597" w:rsidTr="00FF3D8D">
        <w:trPr>
          <w:trHeight w:val="300"/>
        </w:trPr>
        <w:tc>
          <w:tcPr>
            <w:tcW w:w="17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A1597" w:rsidRPr="00AA1597" w:rsidRDefault="00AA1597" w:rsidP="00FF3D8D">
            <w:pPr>
              <w:rPr>
                <w:rFonts w:ascii="Calibri" w:hAnsi="Calibri"/>
                <w:b/>
                <w:bCs/>
                <w:color w:val="000000"/>
                <w:sz w:val="16"/>
                <w:szCs w:val="16"/>
              </w:rPr>
            </w:pPr>
            <w:r w:rsidRPr="00AA1597">
              <w:rPr>
                <w:rFonts w:ascii="Calibri" w:hAnsi="Calibri"/>
                <w:b/>
                <w:bCs/>
                <w:color w:val="000000"/>
                <w:sz w:val="16"/>
                <w:szCs w:val="16"/>
              </w:rPr>
              <w:t>&gt;</w:t>
            </w:r>
          </w:p>
        </w:tc>
        <w:tc>
          <w:tcPr>
            <w:tcW w:w="4822" w:type="pct"/>
            <w:gridSpan w:val="7"/>
            <w:tcBorders>
              <w:top w:val="single" w:sz="4" w:space="0" w:color="auto"/>
              <w:left w:val="nil"/>
              <w:bottom w:val="single" w:sz="4" w:space="0" w:color="auto"/>
              <w:right w:val="single" w:sz="4" w:space="0" w:color="000000"/>
            </w:tcBorders>
            <w:shd w:val="clear" w:color="000000" w:fill="BFBFBF"/>
            <w:noWrap/>
            <w:vAlign w:val="bottom"/>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(M03) - OBRAS ELÉCTRICAS</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Nº</w:t>
            </w:r>
          </w:p>
        </w:tc>
        <w:tc>
          <w:tcPr>
            <w:tcW w:w="2349"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Descripción</w:t>
            </w:r>
          </w:p>
        </w:tc>
        <w:tc>
          <w:tcPr>
            <w:tcW w:w="527"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Longitud, m</w:t>
            </w:r>
          </w:p>
        </w:tc>
        <w:tc>
          <w:tcPr>
            <w:tcW w:w="436"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Ancho, m</w:t>
            </w:r>
          </w:p>
        </w:tc>
        <w:tc>
          <w:tcPr>
            <w:tcW w:w="432"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Altura, m</w:t>
            </w:r>
          </w:p>
        </w:tc>
        <w:tc>
          <w:tcPr>
            <w:tcW w:w="298"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Veces</w:t>
            </w:r>
          </w:p>
        </w:tc>
        <w:tc>
          <w:tcPr>
            <w:tcW w:w="428"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Cómputo</w:t>
            </w:r>
          </w:p>
        </w:tc>
        <w:tc>
          <w:tcPr>
            <w:tcW w:w="352"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Unidad</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1</w:t>
            </w:r>
          </w:p>
        </w:tc>
        <w:tc>
          <w:tcPr>
            <w:tcW w:w="2349"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INSTALACION DE SISTEMA DE ATERRAMIENTO</w:t>
            </w:r>
          </w:p>
        </w:tc>
        <w:tc>
          <w:tcPr>
            <w:tcW w:w="527"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2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FF3D8D">
            <w:pPr>
              <w:jc w:val="center"/>
              <w:rPr>
                <w:rFonts w:ascii="Calibri" w:hAnsi="Calibri"/>
                <w:color w:val="000000"/>
                <w:sz w:val="16"/>
                <w:szCs w:val="16"/>
              </w:rPr>
            </w:pPr>
            <w:r w:rsidRPr="00AA1597">
              <w:rPr>
                <w:rFonts w:ascii="Calibri" w:hAnsi="Calibri"/>
                <w:color w:val="000000"/>
                <w:sz w:val="16"/>
                <w:szCs w:val="16"/>
              </w:rPr>
              <w:t> </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349"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527"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2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jc w:val="right"/>
              <w:rPr>
                <w:rFonts w:ascii="Calibri" w:hAnsi="Calibri"/>
                <w:color w:val="000000"/>
                <w:sz w:val="16"/>
                <w:szCs w:val="16"/>
              </w:rPr>
            </w:pPr>
            <w:r w:rsidRPr="00AA1597">
              <w:rPr>
                <w:rFonts w:ascii="Calibri" w:hAnsi="Calibri"/>
                <w:color w:val="000000"/>
                <w:sz w:val="16"/>
                <w:szCs w:val="16"/>
              </w:rPr>
              <w:t>1,00</w:t>
            </w:r>
          </w:p>
        </w:tc>
        <w:tc>
          <w:tcPr>
            <w:tcW w:w="352"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FF3D8D">
            <w:pPr>
              <w:jc w:val="center"/>
              <w:rPr>
                <w:rFonts w:ascii="Calibri" w:hAnsi="Calibri"/>
                <w:color w:val="000000"/>
                <w:sz w:val="16"/>
                <w:szCs w:val="16"/>
              </w:rPr>
            </w:pPr>
            <w:r w:rsidRPr="00AA1597">
              <w:rPr>
                <w:rFonts w:ascii="Calibri" w:hAnsi="Calibri"/>
                <w:color w:val="000000"/>
                <w:sz w:val="16"/>
                <w:szCs w:val="16"/>
              </w:rPr>
              <w:t>Glb.</w:t>
            </w:r>
          </w:p>
        </w:tc>
      </w:tr>
    </w:tbl>
    <w:p w:rsidR="00AA1597" w:rsidRDefault="00AA1597" w:rsidP="00AA1597">
      <w:pPr>
        <w:contextualSpacing/>
        <w:jc w:val="both"/>
        <w:rPr>
          <w:rFonts w:asciiTheme="minorHAnsi" w:hAnsiTheme="minorHAnsi" w:cstheme="minorHAnsi"/>
          <w:b/>
          <w:sz w:val="20"/>
          <w:szCs w:val="20"/>
        </w:rPr>
      </w:pPr>
    </w:p>
    <w:p w:rsidR="00AA1597" w:rsidRDefault="00AA1597" w:rsidP="00C33634">
      <w:pPr>
        <w:contextualSpacing/>
        <w:jc w:val="both"/>
        <w:rPr>
          <w:rFonts w:asciiTheme="minorHAnsi" w:hAnsiTheme="minorHAnsi" w:cstheme="minorHAnsi"/>
          <w:b/>
          <w:sz w:val="20"/>
          <w:szCs w:val="20"/>
        </w:rPr>
      </w:pPr>
    </w:p>
    <w:p w:rsidR="00AA1597" w:rsidRPr="00AA1597" w:rsidRDefault="00171C8D" w:rsidP="00AA1597">
      <w:pPr>
        <w:jc w:val="center"/>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LOTE 5</w:t>
      </w:r>
      <w:r w:rsidR="00AA1597" w:rsidRPr="00E275B9">
        <w:rPr>
          <w:rFonts w:asciiTheme="minorHAnsi" w:hAnsiTheme="minorHAnsi" w:cstheme="minorHAnsi"/>
          <w:b/>
          <w:kern w:val="28"/>
          <w:sz w:val="20"/>
          <w:szCs w:val="20"/>
          <w:lang w:val="es-ES_tradnl"/>
        </w:rPr>
        <w:t xml:space="preserve">: ESTACIÓN DISTRITAL DE REGULACIÓN </w:t>
      </w:r>
      <w:r w:rsidR="00AA1597">
        <w:rPr>
          <w:rFonts w:asciiTheme="minorHAnsi" w:hAnsiTheme="minorHAnsi" w:cstheme="minorHAnsi"/>
          <w:b/>
          <w:kern w:val="28"/>
          <w:sz w:val="20"/>
          <w:szCs w:val="20"/>
          <w:lang w:val="es-ES_tradnl"/>
        </w:rPr>
        <w:t>COMARAPA</w:t>
      </w:r>
    </w:p>
    <w:p w:rsidR="00AA1597" w:rsidRDefault="00AA1597" w:rsidP="00AA1597">
      <w:pPr>
        <w:contextualSpacing/>
        <w:jc w:val="both"/>
        <w:rPr>
          <w:rFonts w:asciiTheme="minorHAnsi" w:hAnsiTheme="minorHAnsi" w:cstheme="minorHAnsi"/>
          <w:b/>
          <w:sz w:val="20"/>
          <w:szCs w:val="20"/>
        </w:rPr>
      </w:pPr>
    </w:p>
    <w:tbl>
      <w:tblPr>
        <w:tblW w:w="5000" w:type="pct"/>
        <w:tblCellMar>
          <w:left w:w="70" w:type="dxa"/>
          <w:right w:w="70" w:type="dxa"/>
        </w:tblCellMar>
        <w:tblLook w:val="04A0" w:firstRow="1" w:lastRow="0" w:firstColumn="1" w:lastColumn="0" w:noHBand="0" w:noVBand="1"/>
      </w:tblPr>
      <w:tblGrid>
        <w:gridCol w:w="315"/>
        <w:gridCol w:w="4146"/>
        <w:gridCol w:w="930"/>
        <w:gridCol w:w="770"/>
        <w:gridCol w:w="763"/>
        <w:gridCol w:w="527"/>
        <w:gridCol w:w="756"/>
        <w:gridCol w:w="621"/>
      </w:tblGrid>
      <w:tr w:rsidR="00AA1597" w:rsidRPr="00AA1597" w:rsidTr="00FF3D8D">
        <w:trPr>
          <w:trHeight w:val="300"/>
        </w:trPr>
        <w:tc>
          <w:tcPr>
            <w:tcW w:w="17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A1597" w:rsidRPr="00AA1597" w:rsidRDefault="00AA1597" w:rsidP="00FF3D8D">
            <w:pPr>
              <w:rPr>
                <w:rFonts w:ascii="Calibri" w:hAnsi="Calibri"/>
                <w:b/>
                <w:bCs/>
                <w:color w:val="000000"/>
                <w:sz w:val="16"/>
                <w:szCs w:val="16"/>
              </w:rPr>
            </w:pPr>
            <w:r w:rsidRPr="00AA1597">
              <w:rPr>
                <w:rFonts w:ascii="Calibri" w:hAnsi="Calibri"/>
                <w:b/>
                <w:bCs/>
                <w:color w:val="000000"/>
                <w:sz w:val="16"/>
                <w:szCs w:val="16"/>
              </w:rPr>
              <w:t>&gt;</w:t>
            </w:r>
          </w:p>
        </w:tc>
        <w:tc>
          <w:tcPr>
            <w:tcW w:w="4822" w:type="pct"/>
            <w:gridSpan w:val="7"/>
            <w:tcBorders>
              <w:top w:val="single" w:sz="4" w:space="0" w:color="auto"/>
              <w:left w:val="nil"/>
              <w:bottom w:val="single" w:sz="4" w:space="0" w:color="auto"/>
              <w:right w:val="single" w:sz="4" w:space="0" w:color="000000"/>
            </w:tcBorders>
            <w:shd w:val="clear" w:color="000000" w:fill="BFBFBF"/>
            <w:noWrap/>
            <w:vAlign w:val="bottom"/>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(M03) - OBRAS ELÉCTRICAS</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Nº</w:t>
            </w:r>
          </w:p>
        </w:tc>
        <w:tc>
          <w:tcPr>
            <w:tcW w:w="2349"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Descripción</w:t>
            </w:r>
          </w:p>
        </w:tc>
        <w:tc>
          <w:tcPr>
            <w:tcW w:w="527"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Longitud, m</w:t>
            </w:r>
          </w:p>
        </w:tc>
        <w:tc>
          <w:tcPr>
            <w:tcW w:w="436"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Ancho, m</w:t>
            </w:r>
          </w:p>
        </w:tc>
        <w:tc>
          <w:tcPr>
            <w:tcW w:w="432"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Altura, m</w:t>
            </w:r>
          </w:p>
        </w:tc>
        <w:tc>
          <w:tcPr>
            <w:tcW w:w="298"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Veces</w:t>
            </w:r>
          </w:p>
        </w:tc>
        <w:tc>
          <w:tcPr>
            <w:tcW w:w="428"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Cómputo</w:t>
            </w:r>
          </w:p>
        </w:tc>
        <w:tc>
          <w:tcPr>
            <w:tcW w:w="352" w:type="pct"/>
            <w:tcBorders>
              <w:top w:val="nil"/>
              <w:left w:val="nil"/>
              <w:bottom w:val="single" w:sz="4" w:space="0" w:color="auto"/>
              <w:right w:val="single" w:sz="4" w:space="0" w:color="auto"/>
            </w:tcBorders>
            <w:shd w:val="clear" w:color="000000" w:fill="BFBFBF"/>
            <w:noWrap/>
            <w:vAlign w:val="center"/>
            <w:hideMark/>
          </w:tcPr>
          <w:p w:rsidR="00AA1597" w:rsidRPr="00AA1597" w:rsidRDefault="00AA1597" w:rsidP="00FF3D8D">
            <w:pPr>
              <w:jc w:val="center"/>
              <w:rPr>
                <w:rFonts w:ascii="Calibri" w:hAnsi="Calibri"/>
                <w:b/>
                <w:bCs/>
                <w:color w:val="000000"/>
                <w:sz w:val="16"/>
                <w:szCs w:val="16"/>
              </w:rPr>
            </w:pPr>
            <w:r w:rsidRPr="00AA1597">
              <w:rPr>
                <w:rFonts w:ascii="Calibri" w:hAnsi="Calibri"/>
                <w:b/>
                <w:bCs/>
                <w:color w:val="000000"/>
                <w:sz w:val="16"/>
                <w:szCs w:val="16"/>
              </w:rPr>
              <w:t>Unidad</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1</w:t>
            </w:r>
          </w:p>
        </w:tc>
        <w:tc>
          <w:tcPr>
            <w:tcW w:w="2349"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INSTALACION DE SISTEMA DE ATERRAMIENTO</w:t>
            </w:r>
          </w:p>
        </w:tc>
        <w:tc>
          <w:tcPr>
            <w:tcW w:w="527"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2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352"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FF3D8D">
            <w:pPr>
              <w:jc w:val="center"/>
              <w:rPr>
                <w:rFonts w:ascii="Calibri" w:hAnsi="Calibri"/>
                <w:color w:val="000000"/>
                <w:sz w:val="16"/>
                <w:szCs w:val="16"/>
              </w:rPr>
            </w:pPr>
            <w:r w:rsidRPr="00AA1597">
              <w:rPr>
                <w:rFonts w:ascii="Calibri" w:hAnsi="Calibri"/>
                <w:color w:val="000000"/>
                <w:sz w:val="16"/>
                <w:szCs w:val="16"/>
              </w:rPr>
              <w:t> </w:t>
            </w:r>
          </w:p>
        </w:tc>
      </w:tr>
      <w:tr w:rsidR="00AA1597" w:rsidRPr="00AA1597" w:rsidTr="00FF3D8D">
        <w:trPr>
          <w:trHeight w:val="300"/>
        </w:trPr>
        <w:tc>
          <w:tcPr>
            <w:tcW w:w="178" w:type="pct"/>
            <w:tcBorders>
              <w:top w:val="nil"/>
              <w:left w:val="single" w:sz="4" w:space="0" w:color="auto"/>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349"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527"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6"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rPr>
                <w:rFonts w:ascii="Calibri" w:hAnsi="Calibri"/>
                <w:color w:val="000000"/>
                <w:sz w:val="16"/>
                <w:szCs w:val="16"/>
              </w:rPr>
            </w:pPr>
            <w:r w:rsidRPr="00AA1597">
              <w:rPr>
                <w:rFonts w:ascii="Calibri" w:hAnsi="Calibri"/>
                <w:color w:val="000000"/>
                <w:sz w:val="16"/>
                <w:szCs w:val="16"/>
              </w:rPr>
              <w:t> </w:t>
            </w:r>
          </w:p>
        </w:tc>
        <w:tc>
          <w:tcPr>
            <w:tcW w:w="428" w:type="pct"/>
            <w:tcBorders>
              <w:top w:val="nil"/>
              <w:left w:val="nil"/>
              <w:bottom w:val="single" w:sz="4" w:space="0" w:color="auto"/>
              <w:right w:val="single" w:sz="4" w:space="0" w:color="auto"/>
            </w:tcBorders>
            <w:shd w:val="clear" w:color="auto" w:fill="auto"/>
            <w:noWrap/>
            <w:vAlign w:val="bottom"/>
            <w:hideMark/>
          </w:tcPr>
          <w:p w:rsidR="00AA1597" w:rsidRPr="00AA1597" w:rsidRDefault="00AA1597" w:rsidP="00FF3D8D">
            <w:pPr>
              <w:jc w:val="right"/>
              <w:rPr>
                <w:rFonts w:ascii="Calibri" w:hAnsi="Calibri"/>
                <w:color w:val="000000"/>
                <w:sz w:val="16"/>
                <w:szCs w:val="16"/>
              </w:rPr>
            </w:pPr>
            <w:r w:rsidRPr="00AA1597">
              <w:rPr>
                <w:rFonts w:ascii="Calibri" w:hAnsi="Calibri"/>
                <w:color w:val="000000"/>
                <w:sz w:val="16"/>
                <w:szCs w:val="16"/>
              </w:rPr>
              <w:t>1,00</w:t>
            </w:r>
          </w:p>
        </w:tc>
        <w:tc>
          <w:tcPr>
            <w:tcW w:w="352" w:type="pct"/>
            <w:tcBorders>
              <w:top w:val="nil"/>
              <w:left w:val="nil"/>
              <w:bottom w:val="single" w:sz="4" w:space="0" w:color="auto"/>
              <w:right w:val="single" w:sz="4" w:space="0" w:color="auto"/>
            </w:tcBorders>
            <w:shd w:val="clear" w:color="auto" w:fill="auto"/>
            <w:noWrap/>
            <w:vAlign w:val="center"/>
            <w:hideMark/>
          </w:tcPr>
          <w:p w:rsidR="00AA1597" w:rsidRPr="00AA1597" w:rsidRDefault="00AA1597" w:rsidP="00FF3D8D">
            <w:pPr>
              <w:jc w:val="center"/>
              <w:rPr>
                <w:rFonts w:ascii="Calibri" w:hAnsi="Calibri"/>
                <w:color w:val="000000"/>
                <w:sz w:val="16"/>
                <w:szCs w:val="16"/>
              </w:rPr>
            </w:pPr>
            <w:r w:rsidRPr="00AA1597">
              <w:rPr>
                <w:rFonts w:ascii="Calibri" w:hAnsi="Calibri"/>
                <w:color w:val="000000"/>
                <w:sz w:val="16"/>
                <w:szCs w:val="16"/>
              </w:rPr>
              <w:t>Glb.</w:t>
            </w:r>
          </w:p>
        </w:tc>
      </w:tr>
    </w:tbl>
    <w:p w:rsidR="00AA1597" w:rsidRDefault="00AA1597" w:rsidP="00AA1597">
      <w:pPr>
        <w:contextualSpacing/>
        <w:jc w:val="both"/>
        <w:rPr>
          <w:rFonts w:asciiTheme="minorHAnsi" w:hAnsiTheme="minorHAnsi" w:cstheme="minorHAnsi"/>
          <w:b/>
          <w:sz w:val="20"/>
          <w:szCs w:val="20"/>
        </w:rPr>
      </w:pPr>
    </w:p>
    <w:p w:rsidR="00AA1597" w:rsidRDefault="00AA1597" w:rsidP="00C33634">
      <w:pPr>
        <w:contextualSpacing/>
        <w:jc w:val="both"/>
        <w:rPr>
          <w:rFonts w:asciiTheme="minorHAnsi" w:hAnsiTheme="minorHAnsi" w:cstheme="minorHAnsi"/>
          <w:b/>
          <w:sz w:val="20"/>
          <w:szCs w:val="20"/>
        </w:rPr>
      </w:pPr>
      <w:bookmarkStart w:id="8" w:name="_GoBack"/>
      <w:bookmarkEnd w:id="8"/>
    </w:p>
    <w:sectPr w:rsidR="00AA159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412" w:rsidRDefault="006E1412" w:rsidP="0031499A">
      <w:r>
        <w:separator/>
      </w:r>
    </w:p>
  </w:endnote>
  <w:endnote w:type="continuationSeparator" w:id="0">
    <w:p w:rsidR="006E1412" w:rsidRDefault="006E141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21EE3" w:rsidRPr="000810BB" w:rsidTr="009B14DA">
      <w:tc>
        <w:tcPr>
          <w:tcW w:w="2942" w:type="dxa"/>
        </w:tcPr>
        <w:p w:rsidR="00521EE3" w:rsidRPr="000810BB" w:rsidRDefault="00521EE3"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521EE3" w:rsidRPr="000810BB" w:rsidRDefault="00521EE3" w:rsidP="00182D0D">
          <w:pPr>
            <w:pStyle w:val="Piedepgina"/>
            <w:rPr>
              <w:rFonts w:ascii="Calibri" w:hAnsi="Calibri"/>
              <w:sz w:val="16"/>
              <w:szCs w:val="20"/>
            </w:rPr>
          </w:pPr>
          <w:r w:rsidRPr="000810BB">
            <w:rPr>
              <w:rFonts w:ascii="Calibri" w:hAnsi="Calibri"/>
              <w:sz w:val="16"/>
              <w:szCs w:val="20"/>
            </w:rPr>
            <w:t>Re</w:t>
          </w:r>
          <w:r w:rsidR="00182D0D">
            <w:rPr>
              <w:rFonts w:ascii="Calibri" w:hAnsi="Calibri"/>
              <w:sz w:val="16"/>
              <w:szCs w:val="20"/>
            </w:rPr>
            <w:t>visad</w:t>
          </w:r>
          <w:r w:rsidRPr="000810BB">
            <w:rPr>
              <w:rFonts w:ascii="Calibri" w:hAnsi="Calibri"/>
              <w:sz w:val="16"/>
              <w:szCs w:val="20"/>
            </w:rPr>
            <w:t>o por:</w:t>
          </w:r>
        </w:p>
      </w:tc>
      <w:tc>
        <w:tcPr>
          <w:tcW w:w="2943" w:type="dxa"/>
        </w:tcPr>
        <w:p w:rsidR="00521EE3" w:rsidRPr="000810BB" w:rsidRDefault="00521EE3" w:rsidP="0031499A">
          <w:pPr>
            <w:pStyle w:val="Piedepgina"/>
            <w:rPr>
              <w:rFonts w:ascii="Calibri" w:hAnsi="Calibri"/>
              <w:sz w:val="16"/>
              <w:szCs w:val="20"/>
            </w:rPr>
          </w:pPr>
          <w:r w:rsidRPr="000810BB">
            <w:rPr>
              <w:rFonts w:ascii="Calibri" w:hAnsi="Calibri"/>
              <w:sz w:val="16"/>
              <w:szCs w:val="20"/>
            </w:rPr>
            <w:t>Aprobado por:</w:t>
          </w:r>
        </w:p>
      </w:tc>
    </w:tr>
    <w:tr w:rsidR="00521EE3" w:rsidRPr="000810BB" w:rsidTr="009B14DA">
      <w:tc>
        <w:tcPr>
          <w:tcW w:w="2942" w:type="dxa"/>
        </w:tcPr>
        <w:p w:rsidR="00521EE3" w:rsidRDefault="00521EE3" w:rsidP="0031499A">
          <w:pPr>
            <w:pStyle w:val="Piedepgina"/>
            <w:rPr>
              <w:rFonts w:ascii="Calibri" w:hAnsi="Calibri"/>
              <w:sz w:val="16"/>
              <w:szCs w:val="20"/>
            </w:rPr>
          </w:pPr>
        </w:p>
        <w:p w:rsidR="00521EE3" w:rsidRDefault="00521EE3" w:rsidP="0031499A">
          <w:pPr>
            <w:pStyle w:val="Piedepgina"/>
            <w:rPr>
              <w:rFonts w:ascii="Calibri" w:hAnsi="Calibri"/>
              <w:sz w:val="16"/>
              <w:szCs w:val="20"/>
            </w:rPr>
          </w:pPr>
        </w:p>
        <w:p w:rsidR="00521EE3" w:rsidRDefault="00521EE3" w:rsidP="0031499A">
          <w:pPr>
            <w:pStyle w:val="Piedepgina"/>
            <w:rPr>
              <w:rFonts w:ascii="Calibri" w:hAnsi="Calibri"/>
              <w:sz w:val="16"/>
              <w:szCs w:val="20"/>
            </w:rPr>
          </w:pPr>
        </w:p>
        <w:p w:rsidR="00521EE3" w:rsidRDefault="00521EE3" w:rsidP="0031499A">
          <w:pPr>
            <w:pStyle w:val="Piedepgina"/>
            <w:rPr>
              <w:rFonts w:ascii="Calibri" w:hAnsi="Calibri"/>
              <w:sz w:val="16"/>
              <w:szCs w:val="20"/>
            </w:rPr>
          </w:pPr>
        </w:p>
        <w:p w:rsidR="00521EE3" w:rsidRDefault="00521EE3" w:rsidP="0031499A">
          <w:pPr>
            <w:pStyle w:val="Piedepgina"/>
            <w:rPr>
              <w:rFonts w:ascii="Calibri" w:hAnsi="Calibri"/>
              <w:sz w:val="16"/>
              <w:szCs w:val="20"/>
            </w:rPr>
          </w:pPr>
        </w:p>
        <w:p w:rsidR="00521EE3" w:rsidRPr="000810BB" w:rsidRDefault="00521EE3" w:rsidP="0031499A">
          <w:pPr>
            <w:pStyle w:val="Piedepgina"/>
            <w:rPr>
              <w:rFonts w:ascii="Calibri" w:hAnsi="Calibri"/>
              <w:sz w:val="16"/>
              <w:szCs w:val="20"/>
            </w:rPr>
          </w:pPr>
        </w:p>
      </w:tc>
      <w:tc>
        <w:tcPr>
          <w:tcW w:w="2943" w:type="dxa"/>
        </w:tcPr>
        <w:p w:rsidR="00521EE3" w:rsidRPr="000810BB" w:rsidRDefault="00521EE3" w:rsidP="0031499A">
          <w:pPr>
            <w:pStyle w:val="Piedepgina"/>
            <w:rPr>
              <w:rFonts w:ascii="Calibri" w:hAnsi="Calibri"/>
              <w:sz w:val="16"/>
              <w:szCs w:val="20"/>
            </w:rPr>
          </w:pPr>
        </w:p>
      </w:tc>
      <w:tc>
        <w:tcPr>
          <w:tcW w:w="2943" w:type="dxa"/>
        </w:tcPr>
        <w:p w:rsidR="00521EE3" w:rsidRPr="000810BB" w:rsidRDefault="00521EE3" w:rsidP="0031499A">
          <w:pPr>
            <w:pStyle w:val="Piedepgina"/>
            <w:rPr>
              <w:rFonts w:ascii="Calibri" w:hAnsi="Calibri"/>
              <w:sz w:val="16"/>
              <w:szCs w:val="20"/>
            </w:rPr>
          </w:pPr>
        </w:p>
        <w:p w:rsidR="00521EE3" w:rsidRPr="000810BB" w:rsidRDefault="00521EE3" w:rsidP="0031499A">
          <w:pPr>
            <w:pStyle w:val="Piedepgina"/>
            <w:rPr>
              <w:rFonts w:ascii="Calibri" w:hAnsi="Calibri"/>
              <w:sz w:val="16"/>
              <w:szCs w:val="20"/>
            </w:rPr>
          </w:pPr>
        </w:p>
        <w:p w:rsidR="00521EE3" w:rsidRPr="000810BB" w:rsidRDefault="00521EE3" w:rsidP="0031499A">
          <w:pPr>
            <w:pStyle w:val="Piedepgina"/>
            <w:rPr>
              <w:rFonts w:ascii="Calibri" w:hAnsi="Calibri"/>
              <w:sz w:val="16"/>
              <w:szCs w:val="20"/>
            </w:rPr>
          </w:pPr>
        </w:p>
        <w:p w:rsidR="00521EE3" w:rsidRPr="000810BB" w:rsidRDefault="00521EE3" w:rsidP="0031499A">
          <w:pPr>
            <w:pStyle w:val="Piedepgina"/>
            <w:rPr>
              <w:rFonts w:ascii="Calibri" w:hAnsi="Calibri"/>
              <w:sz w:val="16"/>
              <w:szCs w:val="20"/>
            </w:rPr>
          </w:pPr>
        </w:p>
      </w:tc>
    </w:tr>
    <w:tr w:rsidR="00521EE3" w:rsidRPr="000810BB" w:rsidTr="009B14DA">
      <w:tc>
        <w:tcPr>
          <w:tcW w:w="2942" w:type="dxa"/>
        </w:tcPr>
        <w:p w:rsidR="00521EE3" w:rsidRPr="000810BB" w:rsidRDefault="00521EE3"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521EE3" w:rsidRPr="000810BB" w:rsidRDefault="00521EE3"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521EE3" w:rsidRPr="000810BB" w:rsidRDefault="00521EE3"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521EE3" w:rsidRDefault="00521E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412" w:rsidRDefault="006E1412" w:rsidP="0031499A">
      <w:r>
        <w:separator/>
      </w:r>
    </w:p>
  </w:footnote>
  <w:footnote w:type="continuationSeparator" w:id="0">
    <w:p w:rsidR="006E1412" w:rsidRDefault="006E1412"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21EE3" w:rsidRPr="00FA0D94" w:rsidTr="009B14DA">
      <w:tc>
        <w:tcPr>
          <w:tcW w:w="1446" w:type="dxa"/>
          <w:vMerge w:val="restart"/>
          <w:vAlign w:val="center"/>
        </w:tcPr>
        <w:p w:rsidR="00521EE3" w:rsidRPr="00FA0D94" w:rsidRDefault="00521EE3"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21EE3" w:rsidRDefault="00521EE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21EE3" w:rsidRDefault="00521EE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21EE3" w:rsidRPr="0076024C" w:rsidRDefault="00521EE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Pr="009B14DA">
            <w:rPr>
              <w:rFonts w:ascii="Calibri" w:eastAsia="Arial Unicode MS" w:hAnsi="Calibri" w:cs="Calibri"/>
              <w:szCs w:val="12"/>
              <w:lang w:val="es-MX"/>
            </w:rPr>
            <w:t>SANTA CRUZ</w:t>
          </w:r>
        </w:p>
      </w:tc>
      <w:tc>
        <w:tcPr>
          <w:tcW w:w="1276" w:type="dxa"/>
          <w:vAlign w:val="center"/>
        </w:tcPr>
        <w:p w:rsidR="00521EE3" w:rsidRPr="0076024C" w:rsidRDefault="00521EE3"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21EE3" w:rsidRDefault="008C439E"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rsidR="00521EE3" w:rsidRPr="0076024C" w:rsidRDefault="00521EE3" w:rsidP="0031499A">
          <w:pPr>
            <w:pStyle w:val="Encabezado"/>
            <w:jc w:val="center"/>
            <w:rPr>
              <w:rFonts w:ascii="Calibri" w:eastAsia="Arial Unicode MS" w:hAnsi="Calibri" w:cs="Arial"/>
              <w:b/>
              <w:sz w:val="14"/>
              <w:szCs w:val="14"/>
              <w:lang w:val="es-MX"/>
            </w:rPr>
          </w:pPr>
        </w:p>
      </w:tc>
    </w:tr>
    <w:tr w:rsidR="00521EE3" w:rsidRPr="00FA0D94" w:rsidTr="009B14DA">
      <w:trPr>
        <w:trHeight w:val="478"/>
      </w:trPr>
      <w:tc>
        <w:tcPr>
          <w:tcW w:w="1446" w:type="dxa"/>
          <w:vMerge/>
          <w:vAlign w:val="center"/>
        </w:tcPr>
        <w:p w:rsidR="00521EE3" w:rsidRPr="00FA0D94" w:rsidRDefault="00521EE3" w:rsidP="0031499A">
          <w:pPr>
            <w:pStyle w:val="Encabezado"/>
            <w:jc w:val="center"/>
            <w:rPr>
              <w:rFonts w:ascii="Arial Narrow" w:eastAsia="Arial Unicode MS" w:hAnsi="Arial Narrow"/>
              <w:szCs w:val="12"/>
              <w:lang w:val="es-MX"/>
            </w:rPr>
          </w:pPr>
        </w:p>
      </w:tc>
      <w:tc>
        <w:tcPr>
          <w:tcW w:w="6209" w:type="dxa"/>
          <w:vAlign w:val="center"/>
        </w:tcPr>
        <w:p w:rsidR="00521EE3" w:rsidRPr="0076024C" w:rsidRDefault="00521EE3"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ELECTRICAS</w:t>
          </w:r>
        </w:p>
      </w:tc>
      <w:tc>
        <w:tcPr>
          <w:tcW w:w="1276" w:type="dxa"/>
          <w:vAlign w:val="center"/>
        </w:tcPr>
        <w:p w:rsidR="00521EE3" w:rsidRPr="0076024C" w:rsidRDefault="00521EE3"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21EE3" w:rsidRPr="0076024C" w:rsidRDefault="00521EE3"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246AB">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246AB">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p>
      </w:tc>
    </w:tr>
  </w:tbl>
  <w:p w:rsidR="00521EE3" w:rsidRDefault="00521E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4714"/>
    <w:multiLevelType w:val="hybridMultilevel"/>
    <w:tmpl w:val="3F32CF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8DE64F2"/>
    <w:multiLevelType w:val="hybridMultilevel"/>
    <w:tmpl w:val="60AC18AC"/>
    <w:lvl w:ilvl="0" w:tplc="0C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8D1122"/>
    <w:multiLevelType w:val="multilevel"/>
    <w:tmpl w:val="856C2230"/>
    <w:lvl w:ilvl="0">
      <w:start w:val="4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591BA4"/>
    <w:multiLevelType w:val="multilevel"/>
    <w:tmpl w:val="3CF4AFF4"/>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7">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FF34D3"/>
    <w:multiLevelType w:val="multilevel"/>
    <w:tmpl w:val="9856A9FE"/>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B04A07"/>
    <w:multiLevelType w:val="multilevel"/>
    <w:tmpl w:val="FD9499E8"/>
    <w:lvl w:ilvl="0">
      <w:start w:val="28"/>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1">
    <w:nsid w:val="15DC430C"/>
    <w:multiLevelType w:val="multilevel"/>
    <w:tmpl w:val="2A207208"/>
    <w:lvl w:ilvl="0">
      <w:start w:val="12"/>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CB72EF"/>
    <w:multiLevelType w:val="multilevel"/>
    <w:tmpl w:val="8314201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EB71CE6"/>
    <w:multiLevelType w:val="multilevel"/>
    <w:tmpl w:val="9454F43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ED75AF5"/>
    <w:multiLevelType w:val="hybridMultilevel"/>
    <w:tmpl w:val="123863E2"/>
    <w:lvl w:ilvl="0" w:tplc="0BE225EC">
      <w:start w:val="1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24452E32"/>
    <w:multiLevelType w:val="multilevel"/>
    <w:tmpl w:val="F91A028E"/>
    <w:lvl w:ilvl="0">
      <w:start w:val="4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47712C3"/>
    <w:multiLevelType w:val="multilevel"/>
    <w:tmpl w:val="B79C56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BB6505"/>
    <w:multiLevelType w:val="multilevel"/>
    <w:tmpl w:val="932A3CC4"/>
    <w:lvl w:ilvl="0">
      <w:start w:val="9"/>
      <w:numFmt w:val="decimal"/>
      <w:lvlText w:val="%1"/>
      <w:lvlJc w:val="left"/>
      <w:pPr>
        <w:ind w:left="4897"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9C22A80"/>
    <w:multiLevelType w:val="multilevel"/>
    <w:tmpl w:val="A7DAD6A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30864A1E"/>
    <w:multiLevelType w:val="multilevel"/>
    <w:tmpl w:val="3508BA4C"/>
    <w:lvl w:ilvl="0">
      <w:start w:val="4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2">
    <w:nsid w:val="333B0C88"/>
    <w:multiLevelType w:val="multilevel"/>
    <w:tmpl w:val="D124CF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81835A4"/>
    <w:multiLevelType w:val="multilevel"/>
    <w:tmpl w:val="BAF62952"/>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9133A54"/>
    <w:multiLevelType w:val="hybridMultilevel"/>
    <w:tmpl w:val="839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553DD7"/>
    <w:multiLevelType w:val="multilevel"/>
    <w:tmpl w:val="309406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9">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3C3F77BE"/>
    <w:multiLevelType w:val="multilevel"/>
    <w:tmpl w:val="856C2230"/>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D8F565C"/>
    <w:multiLevelType w:val="multilevel"/>
    <w:tmpl w:val="990E2020"/>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nsid w:val="475D0266"/>
    <w:multiLevelType w:val="hybridMultilevel"/>
    <w:tmpl w:val="B3F8AE92"/>
    <w:lvl w:ilvl="0" w:tplc="3AB6BD0A">
      <w:numFmt w:val="bullet"/>
      <w:lvlText w:val="-"/>
      <w:lvlJc w:val="left"/>
      <w:pPr>
        <w:ind w:left="720" w:hanging="360"/>
      </w:pPr>
      <w:rPr>
        <w:rFonts w:ascii="Arial Narrow" w:eastAsia="Arial Unicode MS"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49F91C50"/>
    <w:multiLevelType w:val="multilevel"/>
    <w:tmpl w:val="A144393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F692A2B"/>
    <w:multiLevelType w:val="multilevel"/>
    <w:tmpl w:val="C55E5EF4"/>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nsid w:val="544478E6"/>
    <w:multiLevelType w:val="multilevel"/>
    <w:tmpl w:val="B396F458"/>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50E5233"/>
    <w:multiLevelType w:val="multilevel"/>
    <w:tmpl w:val="5D480784"/>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562F0674"/>
    <w:multiLevelType w:val="multilevel"/>
    <w:tmpl w:val="1BEEED0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BDF3980"/>
    <w:multiLevelType w:val="multilevel"/>
    <w:tmpl w:val="D47ACAA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BFB66E1"/>
    <w:multiLevelType w:val="multilevel"/>
    <w:tmpl w:val="CF3CCE82"/>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ED6016F"/>
    <w:multiLevelType w:val="multilevel"/>
    <w:tmpl w:val="5CF471FA"/>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0B41530"/>
    <w:multiLevelType w:val="multilevel"/>
    <w:tmpl w:val="2BF85732"/>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0F43D50"/>
    <w:multiLevelType w:val="multilevel"/>
    <w:tmpl w:val="D67CF47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61332873"/>
    <w:multiLevelType w:val="multilevel"/>
    <w:tmpl w:val="F36E71B8"/>
    <w:lvl w:ilvl="0">
      <w:start w:val="4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1890B67"/>
    <w:multiLevelType w:val="hybridMultilevel"/>
    <w:tmpl w:val="2E2A6322"/>
    <w:lvl w:ilvl="0" w:tplc="0C0A0001">
      <w:start w:val="1"/>
      <w:numFmt w:val="bullet"/>
      <w:lvlText w:val=""/>
      <w:lvlJc w:val="left"/>
      <w:pPr>
        <w:ind w:left="-360" w:hanging="360"/>
      </w:pPr>
      <w:rPr>
        <w:rFonts w:ascii="Symbol" w:hAnsi="Symbol" w:hint="default"/>
      </w:rPr>
    </w:lvl>
    <w:lvl w:ilvl="1" w:tplc="400A0001">
      <w:start w:val="1"/>
      <w:numFmt w:val="bullet"/>
      <w:lvlText w:val=""/>
      <w:lvlJc w:val="left"/>
      <w:pPr>
        <w:ind w:left="2148" w:hanging="360"/>
      </w:pPr>
      <w:rPr>
        <w:rFonts w:ascii="Symbol" w:hAnsi="Symbol"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0">
    <w:nsid w:val="637E15A1"/>
    <w:multiLevelType w:val="multilevel"/>
    <w:tmpl w:val="B2A624CC"/>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4A60441"/>
    <w:multiLevelType w:val="hybridMultilevel"/>
    <w:tmpl w:val="C4E6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B53DDE"/>
    <w:multiLevelType w:val="multilevel"/>
    <w:tmpl w:val="9F4EF384"/>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6A76786"/>
    <w:multiLevelType w:val="hybridMultilevel"/>
    <w:tmpl w:val="8D267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7405030"/>
    <w:multiLevelType w:val="multilevel"/>
    <w:tmpl w:val="6CCC70C0"/>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8AB3564"/>
    <w:multiLevelType w:val="multilevel"/>
    <w:tmpl w:val="ED8EE1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AED4FB1"/>
    <w:multiLevelType w:val="multilevel"/>
    <w:tmpl w:val="C37A96D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B35292A"/>
    <w:multiLevelType w:val="multilevel"/>
    <w:tmpl w:val="CD42F4AA"/>
    <w:lvl w:ilvl="0">
      <w:start w:val="48"/>
      <w:numFmt w:val="decimal"/>
      <w:lvlText w:val="%1"/>
      <w:lvlJc w:val="left"/>
      <w:pPr>
        <w:ind w:left="375" w:hanging="375"/>
      </w:pPr>
      <w:rPr>
        <w:rFonts w:eastAsia="Arial Unicode MS" w:hint="default"/>
      </w:rPr>
    </w:lvl>
    <w:lvl w:ilvl="1">
      <w:start w:val="1"/>
      <w:numFmt w:val="decimal"/>
      <w:lvlText w:val="%1.%2"/>
      <w:lvlJc w:val="left"/>
      <w:pPr>
        <w:ind w:left="375" w:hanging="37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8">
    <w:nsid w:val="6B766003"/>
    <w:multiLevelType w:val="multilevel"/>
    <w:tmpl w:val="5A3E865E"/>
    <w:lvl w:ilvl="0">
      <w:start w:val="4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E4C2321"/>
    <w:multiLevelType w:val="hybridMultilevel"/>
    <w:tmpl w:val="C8A4CB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7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EC64B6"/>
    <w:multiLevelType w:val="multilevel"/>
    <w:tmpl w:val="BD3409AC"/>
    <w:lvl w:ilvl="0">
      <w:start w:val="4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68B091A"/>
    <w:multiLevelType w:val="multilevel"/>
    <w:tmpl w:val="987AFC42"/>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75">
    <w:nsid w:val="79D70F3D"/>
    <w:multiLevelType w:val="hybridMultilevel"/>
    <w:tmpl w:val="986E2416"/>
    <w:lvl w:ilvl="0" w:tplc="0C0A0001">
      <w:start w:val="1"/>
      <w:numFmt w:val="bullet"/>
      <w:lvlText w:val=""/>
      <w:lvlJc w:val="left"/>
      <w:pPr>
        <w:ind w:left="-360"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6">
    <w:nsid w:val="7A4D2C27"/>
    <w:multiLevelType w:val="multilevel"/>
    <w:tmpl w:val="9856A9F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7C017691"/>
    <w:multiLevelType w:val="multilevel"/>
    <w:tmpl w:val="856C2230"/>
    <w:lvl w:ilvl="0">
      <w:start w:val="4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7DCC55C3"/>
    <w:multiLevelType w:val="multilevel"/>
    <w:tmpl w:val="ED7894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7F716FF1"/>
    <w:multiLevelType w:val="hybridMultilevel"/>
    <w:tmpl w:val="5DACF930"/>
    <w:lvl w:ilvl="0" w:tplc="4364E768">
      <w:start w:val="1"/>
      <w:numFmt w:val="bullet"/>
      <w:lvlText w:val=""/>
      <w:lvlJc w:val="left"/>
      <w:pPr>
        <w:ind w:left="360" w:hanging="360"/>
      </w:pPr>
      <w:rPr>
        <w:rFonts w:ascii="Symbol" w:hAnsi="Symbol" w:hint="default"/>
        <w:color w:val="auto"/>
      </w:rPr>
    </w:lvl>
    <w:lvl w:ilvl="1" w:tplc="400A0003">
      <w:start w:val="1"/>
      <w:numFmt w:val="bullet"/>
      <w:lvlText w:val="o"/>
      <w:lvlJc w:val="left"/>
      <w:pPr>
        <w:ind w:left="1080" w:hanging="360"/>
      </w:pPr>
      <w:rPr>
        <w:rFonts w:ascii="Courier New" w:hAnsi="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hint="default"/>
      </w:rPr>
    </w:lvl>
    <w:lvl w:ilvl="8" w:tplc="400A0005">
      <w:start w:val="1"/>
      <w:numFmt w:val="bullet"/>
      <w:lvlText w:val=""/>
      <w:lvlJc w:val="left"/>
      <w:pPr>
        <w:ind w:left="6120" w:hanging="360"/>
      </w:pPr>
      <w:rPr>
        <w:rFonts w:ascii="Wingdings" w:hAnsi="Wingdings" w:hint="default"/>
      </w:rPr>
    </w:lvl>
  </w:abstractNum>
  <w:abstractNum w:abstractNumId="82">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15"/>
  </w:num>
  <w:num w:numId="3">
    <w:abstractNumId w:val="20"/>
  </w:num>
  <w:num w:numId="4">
    <w:abstractNumId w:val="70"/>
  </w:num>
  <w:num w:numId="5">
    <w:abstractNumId w:val="74"/>
  </w:num>
  <w:num w:numId="6">
    <w:abstractNumId w:val="50"/>
  </w:num>
  <w:num w:numId="7">
    <w:abstractNumId w:val="13"/>
  </w:num>
  <w:num w:numId="8">
    <w:abstractNumId w:val="38"/>
  </w:num>
  <w:num w:numId="9">
    <w:abstractNumId w:val="31"/>
  </w:num>
  <w:num w:numId="10">
    <w:abstractNumId w:val="82"/>
  </w:num>
  <w:num w:numId="11">
    <w:abstractNumId w:val="12"/>
  </w:num>
  <w:num w:numId="12">
    <w:abstractNumId w:val="6"/>
  </w:num>
  <w:num w:numId="13">
    <w:abstractNumId w:val="1"/>
  </w:num>
  <w:num w:numId="14">
    <w:abstractNumId w:val="21"/>
  </w:num>
  <w:num w:numId="15">
    <w:abstractNumId w:val="71"/>
  </w:num>
  <w:num w:numId="16">
    <w:abstractNumId w:val="2"/>
  </w:num>
  <w:num w:numId="17">
    <w:abstractNumId w:val="79"/>
  </w:num>
  <w:num w:numId="18">
    <w:abstractNumId w:val="44"/>
  </w:num>
  <w:num w:numId="19">
    <w:abstractNumId w:val="42"/>
  </w:num>
  <w:num w:numId="20">
    <w:abstractNumId w:val="10"/>
  </w:num>
  <w:num w:numId="21">
    <w:abstractNumId w:val="29"/>
  </w:num>
  <w:num w:numId="22">
    <w:abstractNumId w:val="14"/>
  </w:num>
  <w:num w:numId="23">
    <w:abstractNumId w:val="19"/>
  </w:num>
  <w:num w:numId="24">
    <w:abstractNumId w:val="25"/>
  </w:num>
  <w:num w:numId="25">
    <w:abstractNumId w:val="36"/>
  </w:num>
  <w:num w:numId="26">
    <w:abstractNumId w:val="34"/>
  </w:num>
  <w:num w:numId="27">
    <w:abstractNumId w:val="61"/>
  </w:num>
  <w:num w:numId="28">
    <w:abstractNumId w:val="80"/>
    <w:lvlOverride w:ilvl="0">
      <w:startOverride w:val="1"/>
    </w:lvlOverride>
  </w:num>
  <w:num w:numId="29">
    <w:abstractNumId w:val="3"/>
  </w:num>
  <w:num w:numId="30">
    <w:abstractNumId w:val="39"/>
  </w:num>
  <w:num w:numId="31">
    <w:abstractNumId w:val="28"/>
  </w:num>
  <w:num w:numId="32">
    <w:abstractNumId w:val="43"/>
  </w:num>
  <w:num w:numId="33">
    <w:abstractNumId w:val="48"/>
  </w:num>
  <w:num w:numId="34">
    <w:abstractNumId w:val="69"/>
  </w:num>
  <w:num w:numId="35">
    <w:abstractNumId w:val="35"/>
  </w:num>
  <w:num w:numId="36">
    <w:abstractNumId w:val="27"/>
  </w:num>
  <w:num w:numId="37">
    <w:abstractNumId w:val="78"/>
  </w:num>
  <w:num w:numId="38">
    <w:abstractNumId w:val="65"/>
  </w:num>
  <w:num w:numId="39">
    <w:abstractNumId w:val="7"/>
  </w:num>
  <w:num w:numId="40">
    <w:abstractNumId w:val="45"/>
  </w:num>
  <w:num w:numId="41">
    <w:abstractNumId w:val="24"/>
  </w:num>
  <w:num w:numId="42">
    <w:abstractNumId w:val="23"/>
  </w:num>
  <w:num w:numId="43">
    <w:abstractNumId w:val="66"/>
  </w:num>
  <w:num w:numId="44">
    <w:abstractNumId w:val="32"/>
  </w:num>
  <w:num w:numId="45">
    <w:abstractNumId w:val="62"/>
  </w:num>
  <w:num w:numId="46">
    <w:abstractNumId w:val="41"/>
  </w:num>
  <w:num w:numId="47">
    <w:abstractNumId w:val="49"/>
  </w:num>
  <w:num w:numId="48">
    <w:abstractNumId w:val="73"/>
  </w:num>
  <w:num w:numId="49">
    <w:abstractNumId w:val="55"/>
  </w:num>
  <w:num w:numId="50">
    <w:abstractNumId w:val="60"/>
  </w:num>
  <w:num w:numId="51">
    <w:abstractNumId w:val="76"/>
  </w:num>
  <w:num w:numId="52">
    <w:abstractNumId w:val="56"/>
  </w:num>
  <w:num w:numId="53">
    <w:abstractNumId w:val="16"/>
  </w:num>
  <w:num w:numId="54">
    <w:abstractNumId w:val="30"/>
  </w:num>
  <w:num w:numId="55">
    <w:abstractNumId w:val="22"/>
  </w:num>
  <w:num w:numId="56">
    <w:abstractNumId w:val="5"/>
  </w:num>
  <w:num w:numId="57">
    <w:abstractNumId w:val="68"/>
  </w:num>
  <w:num w:numId="58">
    <w:abstractNumId w:val="72"/>
  </w:num>
  <w:num w:numId="59">
    <w:abstractNumId w:val="67"/>
  </w:num>
  <w:num w:numId="60">
    <w:abstractNumId w:val="58"/>
  </w:num>
  <w:num w:numId="61">
    <w:abstractNumId w:val="47"/>
  </w:num>
  <w:num w:numId="62">
    <w:abstractNumId w:val="54"/>
  </w:num>
  <w:num w:numId="63">
    <w:abstractNumId w:val="57"/>
  </w:num>
  <w:num w:numId="64">
    <w:abstractNumId w:val="17"/>
  </w:num>
  <w:num w:numId="65">
    <w:abstractNumId w:val="40"/>
  </w:num>
  <w:num w:numId="66">
    <w:abstractNumId w:val="4"/>
  </w:num>
  <w:num w:numId="67">
    <w:abstractNumId w:val="77"/>
  </w:num>
  <w:num w:numId="68">
    <w:abstractNumId w:val="8"/>
  </w:num>
  <w:num w:numId="69">
    <w:abstractNumId w:val="9"/>
  </w:num>
  <w:num w:numId="70">
    <w:abstractNumId w:val="53"/>
  </w:num>
  <w:num w:numId="71">
    <w:abstractNumId w:val="64"/>
  </w:num>
  <w:num w:numId="72">
    <w:abstractNumId w:val="52"/>
  </w:num>
  <w:num w:numId="73">
    <w:abstractNumId w:val="33"/>
  </w:num>
  <w:num w:numId="74">
    <w:abstractNumId w:val="26"/>
  </w:num>
  <w:num w:numId="75">
    <w:abstractNumId w:val="51"/>
  </w:num>
  <w:num w:numId="76">
    <w:abstractNumId w:val="46"/>
  </w:num>
  <w:num w:numId="77">
    <w:abstractNumId w:val="11"/>
  </w:num>
  <w:num w:numId="78">
    <w:abstractNumId w:val="0"/>
  </w:num>
  <w:num w:numId="79">
    <w:abstractNumId w:val="81"/>
  </w:num>
  <w:num w:numId="80">
    <w:abstractNumId w:val="63"/>
  </w:num>
  <w:num w:numId="81">
    <w:abstractNumId w:val="75"/>
  </w:num>
  <w:num w:numId="82">
    <w:abstractNumId w:val="59"/>
  </w:num>
  <w:num w:numId="83">
    <w:abstractNumId w:val="1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64CD1"/>
    <w:rsid w:val="00075182"/>
    <w:rsid w:val="000F005F"/>
    <w:rsid w:val="00104929"/>
    <w:rsid w:val="00137FE5"/>
    <w:rsid w:val="001505E7"/>
    <w:rsid w:val="00171C8D"/>
    <w:rsid w:val="001822BF"/>
    <w:rsid w:val="00182D0D"/>
    <w:rsid w:val="001874AF"/>
    <w:rsid w:val="001B7D7B"/>
    <w:rsid w:val="001C535C"/>
    <w:rsid w:val="001D1FD9"/>
    <w:rsid w:val="001F1324"/>
    <w:rsid w:val="001F4151"/>
    <w:rsid w:val="00232477"/>
    <w:rsid w:val="00277F01"/>
    <w:rsid w:val="0031499A"/>
    <w:rsid w:val="00347A11"/>
    <w:rsid w:val="003B188F"/>
    <w:rsid w:val="003C0F7F"/>
    <w:rsid w:val="00410167"/>
    <w:rsid w:val="0042004C"/>
    <w:rsid w:val="004460C6"/>
    <w:rsid w:val="0048541A"/>
    <w:rsid w:val="004B5C5A"/>
    <w:rsid w:val="00521EE3"/>
    <w:rsid w:val="00523480"/>
    <w:rsid w:val="00607016"/>
    <w:rsid w:val="006268BF"/>
    <w:rsid w:val="00662499"/>
    <w:rsid w:val="006D5E32"/>
    <w:rsid w:val="006E1412"/>
    <w:rsid w:val="00733710"/>
    <w:rsid w:val="007450F0"/>
    <w:rsid w:val="00827947"/>
    <w:rsid w:val="008323DD"/>
    <w:rsid w:val="008409B6"/>
    <w:rsid w:val="008C439E"/>
    <w:rsid w:val="008D0C13"/>
    <w:rsid w:val="008D61AD"/>
    <w:rsid w:val="009113B2"/>
    <w:rsid w:val="00950E63"/>
    <w:rsid w:val="0095488E"/>
    <w:rsid w:val="009954CF"/>
    <w:rsid w:val="009B14DA"/>
    <w:rsid w:val="00A23A75"/>
    <w:rsid w:val="00A80A18"/>
    <w:rsid w:val="00AA1597"/>
    <w:rsid w:val="00AE7950"/>
    <w:rsid w:val="00B1558E"/>
    <w:rsid w:val="00B35FF1"/>
    <w:rsid w:val="00B46066"/>
    <w:rsid w:val="00B76D73"/>
    <w:rsid w:val="00BF28DD"/>
    <w:rsid w:val="00C246AB"/>
    <w:rsid w:val="00C33634"/>
    <w:rsid w:val="00C81EDF"/>
    <w:rsid w:val="00CE606C"/>
    <w:rsid w:val="00D37EB6"/>
    <w:rsid w:val="00E558CA"/>
    <w:rsid w:val="00EB58F6"/>
    <w:rsid w:val="00F0707F"/>
    <w:rsid w:val="00F62719"/>
    <w:rsid w:val="00F83796"/>
    <w:rsid w:val="00FD19C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6"/>
      </w:numPr>
    </w:pPr>
  </w:style>
  <w:style w:type="numbering" w:customStyle="1" w:styleId="Estilo4">
    <w:name w:val="Estilo4"/>
    <w:uiPriority w:val="99"/>
    <w:rsid w:val="0031499A"/>
    <w:pPr>
      <w:numPr>
        <w:numId w:val="7"/>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4120">
      <w:bodyDiv w:val="1"/>
      <w:marLeft w:val="0"/>
      <w:marRight w:val="0"/>
      <w:marTop w:val="0"/>
      <w:marBottom w:val="0"/>
      <w:divBdr>
        <w:top w:val="none" w:sz="0" w:space="0" w:color="auto"/>
        <w:left w:val="none" w:sz="0" w:space="0" w:color="auto"/>
        <w:bottom w:val="none" w:sz="0" w:space="0" w:color="auto"/>
        <w:right w:val="none" w:sz="0" w:space="0" w:color="auto"/>
      </w:divBdr>
    </w:div>
    <w:div w:id="1497574634">
      <w:bodyDiv w:val="1"/>
      <w:marLeft w:val="0"/>
      <w:marRight w:val="0"/>
      <w:marTop w:val="0"/>
      <w:marBottom w:val="0"/>
      <w:divBdr>
        <w:top w:val="none" w:sz="0" w:space="0" w:color="auto"/>
        <w:left w:val="none" w:sz="0" w:space="0" w:color="auto"/>
        <w:bottom w:val="none" w:sz="0" w:space="0" w:color="auto"/>
        <w:right w:val="none" w:sz="0" w:space="0" w:color="auto"/>
      </w:divBdr>
    </w:div>
    <w:div w:id="18498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86BE6-E5A3-4A6F-97B0-4F020979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17</Pages>
  <Words>6395</Words>
  <Characters>35177</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1</cp:revision>
  <cp:lastPrinted>2016-08-26T21:42:00Z</cp:lastPrinted>
  <dcterms:created xsi:type="dcterms:W3CDTF">2016-02-25T18:34:00Z</dcterms:created>
  <dcterms:modified xsi:type="dcterms:W3CDTF">2016-08-26T21:44:00Z</dcterms:modified>
</cp:coreProperties>
</file>