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bookmarkStart w:id="0" w:name="_GoBack"/>
      <w:bookmarkEnd w:id="0"/>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w:t>
      </w:r>
      <w:r w:rsidR="00095F70">
        <w:rPr>
          <w:rFonts w:ascii="Calibri" w:hAnsi="Calibri"/>
          <w:b/>
          <w:color w:val="2E74B5" w:themeColor="accent1" w:themeShade="BF"/>
          <w:sz w:val="22"/>
          <w:szCs w:val="22"/>
          <w:lang w:val="es-BO" w:eastAsia="es-BO"/>
        </w:rPr>
        <w:t>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1"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proyecto la UIP calculara la cantidad de letreros identificatorios,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2" w:name="_Toc314666491"/>
      <w:r w:rsidRPr="00B413CB">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3"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w:t>
      </w:r>
      <w:r w:rsidRPr="00B413CB">
        <w:rPr>
          <w:rFonts w:asciiTheme="minorHAnsi" w:hAnsiTheme="minorHAnsi" w:cstheme="minorHAnsi"/>
          <w:sz w:val="20"/>
          <w:szCs w:val="20"/>
        </w:rPr>
        <w:lastRenderedPageBreak/>
        <w:t xml:space="preserve">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6"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 xml:space="preserve">los letreros deberán tener las leyendas de precaución  y etc… </w:t>
      </w:r>
      <w:r w:rsidRPr="00B413CB">
        <w:rPr>
          <w:rFonts w:asciiTheme="minorHAnsi" w:eastAsia="Arial Unicode MS" w:hAnsiTheme="minorHAnsi" w:cstheme="minorHAnsi"/>
          <w:sz w:val="20"/>
          <w:szCs w:val="20"/>
          <w:lang w:val="es-ES_tradnl"/>
        </w:rPr>
        <w:lastRenderedPageBreak/>
        <w:t>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REPLANTEO Y TRAZADO TOPOGRAFICO</w:t>
      </w:r>
    </w:p>
    <w:p w:rsidR="00641D56" w:rsidRPr="00641D56" w:rsidRDefault="00641D56" w:rsidP="00641D56">
      <w:pPr>
        <w:pStyle w:val="Prrafodelista"/>
        <w:ind w:left="720"/>
        <w:jc w:val="both"/>
        <w:rPr>
          <w:rFonts w:asciiTheme="minorHAnsi" w:hAnsiTheme="minorHAnsi" w:cstheme="minorHAnsi"/>
          <w:b/>
          <w:sz w:val="20"/>
          <w:szCs w:val="20"/>
        </w:rPr>
      </w:pPr>
      <w:r w:rsidRPr="00641D56">
        <w:rPr>
          <w:rFonts w:asciiTheme="minorHAnsi" w:hAnsiTheme="minorHAnsi" w:cstheme="minorHAnsi"/>
          <w:b/>
          <w:sz w:val="20"/>
          <w:szCs w:val="20"/>
        </w:rPr>
        <w:t>UNIDAD:   Metros (m</w:t>
      </w:r>
      <w:r w:rsidR="002D3E87">
        <w:rPr>
          <w:rFonts w:asciiTheme="minorHAnsi" w:hAnsiTheme="minorHAnsi" w:cstheme="minorHAnsi"/>
          <w:b/>
          <w:sz w:val="20"/>
          <w:szCs w:val="20"/>
        </w:rPr>
        <w:t>l</w:t>
      </w:r>
      <w:r w:rsidRPr="00641D56">
        <w:rPr>
          <w:rFonts w:asciiTheme="minorHAnsi" w:hAnsiTheme="minorHAnsi" w:cstheme="minorHAnsi"/>
          <w:b/>
          <w:sz w:val="20"/>
          <w:szCs w:val="20"/>
        </w:rPr>
        <w:t>)</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7"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8"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9" w:name="_Toc314666513"/>
      <w:r w:rsidRPr="00641D56">
        <w:rPr>
          <w:rFonts w:asciiTheme="minorHAnsi" w:eastAsia="Arial Unicode MS" w:hAnsiTheme="minorHAnsi" w:cstheme="minorHAnsi"/>
          <w:iCs/>
          <w:sz w:val="20"/>
          <w:szCs w:val="20"/>
          <w:lang w:val="es-ES_tradnl"/>
        </w:rPr>
        <w:t xml:space="preserve">Por una parte la Fijación de las </w:t>
      </w:r>
      <w:r w:rsidR="00866950" w:rsidRPr="00641D56">
        <w:rPr>
          <w:rFonts w:asciiTheme="minorHAnsi" w:eastAsia="Arial Unicode MS" w:hAnsiTheme="minorHAnsi" w:cstheme="minorHAnsi"/>
          <w:iCs/>
          <w:sz w:val="20"/>
          <w:szCs w:val="20"/>
          <w:lang w:val="es-ES_tradnl"/>
        </w:rPr>
        <w:t>distancias respecto</w:t>
      </w:r>
      <w:r w:rsidRPr="00641D56">
        <w:rPr>
          <w:rFonts w:asciiTheme="minorHAnsi" w:eastAsia="Arial Unicode MS" w:hAnsiTheme="minorHAnsi" w:cstheme="minorHAnsi"/>
          <w:iCs/>
          <w:sz w:val="20"/>
          <w:szCs w:val="20"/>
          <w:lang w:val="es-ES_tradnl"/>
        </w:rPr>
        <w:t xml:space="preserve"> a </w:t>
      </w:r>
      <w:r w:rsidR="00866950" w:rsidRPr="00641D56">
        <w:rPr>
          <w:rFonts w:asciiTheme="minorHAnsi" w:eastAsia="Arial Unicode MS" w:hAnsiTheme="minorHAnsi" w:cstheme="minorHAnsi"/>
          <w:iCs/>
          <w:sz w:val="20"/>
          <w:szCs w:val="20"/>
          <w:lang w:val="es-ES_tradnl"/>
        </w:rPr>
        <w:t>los bordillos</w:t>
      </w:r>
      <w:r w:rsidRPr="00641D56">
        <w:rPr>
          <w:rFonts w:asciiTheme="minorHAnsi" w:eastAsia="Arial Unicode MS" w:hAnsiTheme="minorHAnsi" w:cstheme="minorHAnsi"/>
          <w:iCs/>
          <w:sz w:val="20"/>
          <w:szCs w:val="20"/>
          <w:lang w:val="es-ES_tradnl"/>
        </w:rPr>
        <w:t xml:space="preserve">, borde de pavimentos, acera o líneas municipales, que </w:t>
      </w:r>
      <w:r w:rsidR="00866950" w:rsidRPr="00641D56">
        <w:rPr>
          <w:rFonts w:asciiTheme="minorHAnsi" w:eastAsia="Arial Unicode MS" w:hAnsiTheme="minorHAnsi" w:cstheme="minorHAnsi"/>
          <w:iCs/>
          <w:sz w:val="20"/>
          <w:szCs w:val="20"/>
          <w:lang w:val="es-ES_tradnl"/>
        </w:rPr>
        <w:t>deberán guardar</w:t>
      </w:r>
      <w:r w:rsidRPr="00641D5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10"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866950" w:rsidRPr="00641D56">
        <w:rPr>
          <w:rFonts w:asciiTheme="minorHAnsi" w:eastAsia="Arial Unicode MS" w:hAnsiTheme="minorHAnsi" w:cstheme="minorHAnsi"/>
          <w:iCs/>
          <w:sz w:val="20"/>
          <w:szCs w:val="20"/>
          <w:lang w:val="es-ES_tradnl"/>
        </w:rPr>
        <w:t>diseño si</w:t>
      </w:r>
      <w:r w:rsidRPr="00641D56">
        <w:rPr>
          <w:rFonts w:asciiTheme="minorHAnsi" w:eastAsia="Arial Unicode MS" w:hAnsiTheme="minorHAnsi" w:cstheme="minorHAnsi"/>
          <w:iCs/>
          <w:sz w:val="20"/>
          <w:szCs w:val="20"/>
          <w:lang w:val="es-ES_tradnl"/>
        </w:rPr>
        <w:t xml:space="preserve"> se diera el caso</w:t>
      </w:r>
      <w:bookmarkEnd w:id="10"/>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1"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r w:rsidR="00866950" w:rsidRPr="00641D56">
        <w:rPr>
          <w:rFonts w:asciiTheme="minorHAnsi" w:eastAsia="Arial Unicode MS" w:hAnsiTheme="minorHAnsi" w:cstheme="minorHAnsi"/>
          <w:iCs/>
          <w:sz w:val="20"/>
          <w:szCs w:val="20"/>
          <w:lang w:val="es-ES_tradnl"/>
        </w:rPr>
        <w:t xml:space="preserve">iniciar </w:t>
      </w:r>
      <w:r w:rsidR="00866950" w:rsidRPr="00641D56">
        <w:rPr>
          <w:rFonts w:asciiTheme="minorHAnsi" w:eastAsia="Arial Unicode MS" w:hAnsiTheme="minorHAnsi" w:cstheme="minorHAnsi"/>
          <w:iCs/>
          <w:sz w:val="20"/>
          <w:szCs w:val="20"/>
        </w:rPr>
        <w:t>cualquier</w:t>
      </w:r>
      <w:r w:rsidRPr="00641D56">
        <w:rPr>
          <w:rFonts w:asciiTheme="minorHAnsi" w:eastAsia="Arial Unicode MS" w:hAnsiTheme="minorHAnsi" w:cstheme="minorHAnsi"/>
          <w:iCs/>
          <w:sz w:val="20"/>
          <w:szCs w:val="20"/>
        </w:rPr>
        <w:t xml:space="preserve"> trabajo.</w:t>
      </w:r>
      <w:bookmarkEnd w:id="11"/>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2"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2"/>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CORTE , ROTURA Y REMOCION DE ACERA Y/O CUNETA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0465C">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Default="00C57044"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r w:rsidR="00C57044" w:rsidRPr="00B73E17">
        <w:rPr>
          <w:rFonts w:asciiTheme="minorHAnsi" w:hAnsiTheme="minorHAnsi" w:cstheme="minorHAnsi"/>
          <w:b/>
          <w:sz w:val="20"/>
          <w:szCs w:val="20"/>
        </w:rPr>
        <w:t>Cúbicos (</w:t>
      </w:r>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Default="00B73E17"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C57044"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C57044"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w:t>
      </w:r>
      <w:r w:rsidRPr="00891E03">
        <w:rPr>
          <w:rFonts w:asciiTheme="minorHAnsi" w:eastAsia="Arial Unicode MS" w:hAnsiTheme="minorHAnsi" w:cstheme="minorHAnsi"/>
          <w:sz w:val="20"/>
          <w:szCs w:val="20"/>
          <w:lang w:val="es-ES_tradnl"/>
        </w:rPr>
        <w:lastRenderedPageBreak/>
        <w:t>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57044"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57044"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73E17">
        <w:rPr>
          <w:rFonts w:asciiTheme="minorHAnsi" w:hAnsiTheme="minorHAnsi" w:cstheme="minorHAnsi"/>
          <w:kern w:val="28"/>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2D3E87" w:rsidRP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2D3E87">
        <w:rPr>
          <w:rFonts w:ascii="Calibri" w:hAnsi="Calibri"/>
          <w:b/>
          <w:color w:val="2E74B5" w:themeColor="accent1" w:themeShade="BF"/>
          <w:sz w:val="22"/>
          <w:szCs w:val="22"/>
          <w:lang w:val="es-BO" w:eastAsia="es-BO"/>
        </w:rPr>
        <w:t xml:space="preserve">REMOCIÓN DE EMPEDRADO </w:t>
      </w:r>
    </w:p>
    <w:p w:rsidR="002D3E87" w:rsidRPr="00C57044" w:rsidRDefault="002D3E87" w:rsidP="002D3E87">
      <w:pPr>
        <w:pStyle w:val="Prrafodelista"/>
        <w:ind w:left="720"/>
        <w:rPr>
          <w:rFonts w:ascii="Calibri" w:hAnsi="Calibri"/>
          <w:b/>
          <w:color w:val="2E74B5" w:themeColor="accent1" w:themeShade="BF"/>
          <w:sz w:val="22"/>
          <w:szCs w:val="22"/>
          <w:lang w:val="es-BO" w:eastAsia="es-BO"/>
        </w:rPr>
      </w:pPr>
    </w:p>
    <w:p w:rsidR="00645AD3" w:rsidRPr="00645AD3" w:rsidRDefault="00645AD3" w:rsidP="00645AD3">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bookmarkStart w:id="13" w:name="_Toc314666522"/>
    </w:p>
    <w:bookmarkEnd w:id="13"/>
    <w:p w:rsidR="002D3E87" w:rsidRPr="002D3E87" w:rsidRDefault="002D3E87" w:rsidP="002D3E87">
      <w:pPr>
        <w:spacing w:before="100" w:beforeAutospacing="1" w:after="100" w:afterAutospacing="1"/>
        <w:ind w:left="1134"/>
        <w:jc w:val="both"/>
        <w:rPr>
          <w:rFonts w:asciiTheme="minorHAnsi" w:hAnsiTheme="minorHAnsi" w:cstheme="minorHAnsi"/>
          <w:sz w:val="20"/>
          <w:szCs w:val="20"/>
        </w:rPr>
      </w:pPr>
      <w:r w:rsidRPr="002D3E87">
        <w:rPr>
          <w:rFonts w:asciiTheme="minorHAnsi" w:hAnsiTheme="minorHAnsi" w:cstheme="minorHAnsi"/>
          <w:sz w:val="20"/>
          <w:szCs w:val="20"/>
        </w:rPr>
        <w:t xml:space="preserve">Este ítem comprende los trabajos necesarios para la remoción del empedrado del ancho de la zanja a excavarse con el propósito de realizar la apertura de zanjas para la disposición de las tuberías de redes de gas. </w:t>
      </w:r>
    </w:p>
    <w:p w:rsidR="002D3E87" w:rsidRPr="002D3E87" w:rsidRDefault="002D3E87" w:rsidP="002D3E87">
      <w:pPr>
        <w:spacing w:before="100" w:beforeAutospacing="1" w:after="100" w:afterAutospacing="1"/>
        <w:ind w:left="1134"/>
        <w:jc w:val="both"/>
        <w:rPr>
          <w:rFonts w:asciiTheme="minorHAnsi" w:hAnsiTheme="minorHAnsi" w:cstheme="minorHAnsi"/>
          <w:sz w:val="20"/>
          <w:szCs w:val="20"/>
          <w:lang w:val="es-ES_tradnl"/>
        </w:rPr>
      </w:pPr>
      <w:r w:rsidRPr="002D3E87">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7E6348">
      <w:pPr>
        <w:pStyle w:val="Prrafodelista"/>
        <w:ind w:left="1134"/>
        <w:rPr>
          <w:rFonts w:asciiTheme="minorHAnsi" w:hAnsiTheme="minorHAnsi" w:cstheme="minorHAnsi"/>
          <w:kern w:val="28"/>
          <w:sz w:val="20"/>
          <w:szCs w:val="20"/>
          <w:lang w:val="es-ES_tradnl"/>
        </w:rPr>
      </w:pPr>
    </w:p>
    <w:p w:rsidR="00645AD3" w:rsidRDefault="002D3E87" w:rsidP="00645AD3">
      <w:pPr>
        <w:pStyle w:val="Prrafodelista"/>
        <w:ind w:left="1080"/>
        <w:rPr>
          <w:rFonts w:ascii="Calibri" w:hAnsi="Calibri"/>
          <w:b/>
          <w:color w:val="000000"/>
          <w:sz w:val="22"/>
          <w:szCs w:val="22"/>
          <w:lang w:val="es-BO" w:eastAsia="es-BO"/>
        </w:rPr>
      </w:pPr>
      <w:r w:rsidRPr="002D3E8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2D3E87" w:rsidRDefault="002D3E87" w:rsidP="00645AD3">
      <w:pPr>
        <w:pStyle w:val="Prrafodelista"/>
        <w:ind w:left="1080"/>
        <w:rPr>
          <w:rFonts w:ascii="Calibri" w:hAnsi="Calibri"/>
          <w:b/>
          <w:color w:val="000000"/>
          <w:sz w:val="22"/>
          <w:szCs w:val="22"/>
          <w:lang w:val="es-BO" w:eastAsia="es-BO"/>
        </w:rPr>
      </w:pPr>
    </w:p>
    <w:p w:rsidR="002D3E87" w:rsidRDefault="002D3E87" w:rsidP="00645AD3">
      <w:pPr>
        <w:pStyle w:val="Prrafodelista"/>
        <w:ind w:left="1080"/>
        <w:rPr>
          <w:rFonts w:ascii="Calibri" w:hAnsi="Calibri"/>
          <w:b/>
          <w:color w:val="000000"/>
          <w:sz w:val="22"/>
          <w:szCs w:val="22"/>
          <w:lang w:val="es-BO" w:eastAsia="es-BO"/>
        </w:rPr>
      </w:pPr>
    </w:p>
    <w:p w:rsidR="00645AD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bookmarkStart w:id="14" w:name="_Toc314666524"/>
    </w:p>
    <w:bookmarkEnd w:id="14"/>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 xml:space="preserve">Previo al retiro del material deberá hacerse un reporte fotográfico a detalle con el fin de tener un antes y un después de la zona a ser intervenida. </w:t>
      </w:r>
    </w:p>
    <w:p w:rsidR="002D3E87" w:rsidRP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2D3E87" w:rsidRDefault="002D3E87" w:rsidP="002D3E87">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11401" w:rsidRPr="00B11401" w:rsidRDefault="00EF3C68" w:rsidP="00E047E2">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t>MEDIDAS DE MITIGACION AMBIENTAL</w:t>
      </w: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Pr="00920A4F"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920A4F">
        <w:rPr>
          <w:rFonts w:asciiTheme="minorHAnsi" w:hAnsiTheme="minorHAnsi" w:cstheme="minorHAnsi"/>
          <w:kern w:val="28"/>
          <w:sz w:val="20"/>
          <w:szCs w:val="20"/>
        </w:rPr>
        <w:lastRenderedPageBreak/>
        <w:t xml:space="preserve">y autoridad. El Contratista enviará al Ingeniero, a la mayor brevedad posible, información detallada sobre cualquier accidente que ocurra. </w:t>
      </w:r>
    </w:p>
    <w:p w:rsidR="00B11401" w:rsidRPr="00920A4F" w:rsidRDefault="00B11401" w:rsidP="007E6348">
      <w:pPr>
        <w:ind w:left="1134"/>
        <w:contextualSpacing/>
        <w:jc w:val="both"/>
        <w:rPr>
          <w:rFonts w:asciiTheme="minorHAnsi" w:hAnsiTheme="minorHAnsi" w:cstheme="minorHAnsi"/>
          <w:kern w:val="28"/>
          <w:sz w:val="20"/>
          <w:szCs w:val="20"/>
        </w:rPr>
      </w:pPr>
    </w:p>
    <w:p w:rsidR="00B11401" w:rsidRDefault="00B11401" w:rsidP="007E6348">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1401" w:rsidRDefault="00B11401" w:rsidP="00B11401">
      <w:pPr>
        <w:pStyle w:val="Prrafodelista"/>
        <w:ind w:left="1080"/>
        <w:rPr>
          <w:rFonts w:ascii="Calibri" w:hAnsi="Calibri"/>
          <w:b/>
          <w:color w:val="000000"/>
          <w:sz w:val="22"/>
          <w:szCs w:val="22"/>
          <w:lang w:eastAsia="es-BO"/>
        </w:rPr>
      </w:pPr>
    </w:p>
    <w:p w:rsidR="00B114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7E6348">
      <w:pPr>
        <w:pStyle w:val="Prrafodelista"/>
        <w:ind w:left="1134"/>
        <w:rPr>
          <w:rFonts w:asciiTheme="minorHAnsi" w:hAnsiTheme="minorHAnsi" w:cstheme="minorHAnsi"/>
          <w:kern w:val="28"/>
          <w:sz w:val="20"/>
          <w:szCs w:val="20"/>
        </w:rPr>
      </w:pPr>
    </w:p>
    <w:p w:rsidR="002D3E87" w:rsidRDefault="002D3E87" w:rsidP="002D3E87">
      <w:pPr>
        <w:pStyle w:val="Prrafodelista"/>
        <w:ind w:left="1134"/>
        <w:jc w:val="both"/>
        <w:rPr>
          <w:rFonts w:asciiTheme="minorHAnsi" w:hAnsiTheme="minorHAnsi" w:cstheme="minorHAnsi"/>
          <w:kern w:val="28"/>
          <w:sz w:val="20"/>
          <w:szCs w:val="20"/>
        </w:rPr>
      </w:pPr>
      <w:r w:rsidRPr="002D3E87">
        <w:rPr>
          <w:rFonts w:asciiTheme="minorHAnsi" w:hAnsiTheme="minorHAnsi" w:cstheme="minorHAnsi"/>
          <w:kern w:val="28"/>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E6348" w:rsidRPr="002D3E87" w:rsidRDefault="007E6348" w:rsidP="002D3E87">
      <w:pPr>
        <w:rPr>
          <w:rFonts w:asciiTheme="minorHAnsi" w:hAnsiTheme="minorHAnsi" w:cstheme="minorHAnsi"/>
          <w:kern w:val="28"/>
          <w:sz w:val="20"/>
          <w:szCs w:val="20"/>
          <w:lang w:val="es-ES_tradnl"/>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w:t>
      </w:r>
      <w:r w:rsidRPr="00891E03">
        <w:rPr>
          <w:rFonts w:asciiTheme="minorHAnsi" w:eastAsia="Arial Unicode MS" w:hAnsiTheme="minorHAnsi" w:cstheme="minorHAnsi"/>
          <w:sz w:val="20"/>
          <w:szCs w:val="20"/>
          <w:lang w:val="es-ES_tradnl"/>
        </w:rPr>
        <w:lastRenderedPageBreak/>
        <w:t>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920A4F">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C0573" w:rsidRDefault="009C0573" w:rsidP="009C0573">
      <w:pPr>
        <w:rPr>
          <w:rFonts w:ascii="Calibri" w:hAnsi="Calibri"/>
          <w:b/>
          <w:color w:val="000000"/>
          <w:sz w:val="22"/>
          <w:szCs w:val="22"/>
          <w:lang w:val="es-BO" w:eastAsia="es-BO"/>
        </w:rPr>
      </w:pPr>
    </w:p>
    <w:p w:rsidR="00BF74E1" w:rsidRPr="009C0573" w:rsidRDefault="00BF74E1"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664901">
        <w:trPr>
          <w:jc w:val="center"/>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664901">
        <w:trPr>
          <w:jc w:val="center"/>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826</w:t>
            </w:r>
            <w:r w:rsidR="007E6348">
              <w:rPr>
                <w:rFonts w:asciiTheme="minorHAnsi" w:hAnsiTheme="minorHAnsi" w:cstheme="minorHAnsi"/>
                <w:sz w:val="20"/>
                <w:szCs w:val="20"/>
                <w:lang w:val="es-ES_tradnl"/>
              </w:rPr>
              <w:t xml:space="preserve"> </w:t>
            </w:r>
            <w:r w:rsidR="009C0573"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2D3E87" w:rsidRPr="00920A4F" w:rsidTr="00664901">
        <w:trPr>
          <w:jc w:val="center"/>
        </w:trPr>
        <w:tc>
          <w:tcPr>
            <w:tcW w:w="392"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2D3E87" w:rsidRPr="00920A4F" w:rsidRDefault="002D3E87" w:rsidP="002D3E8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2D3E87"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565 </w:t>
            </w:r>
            <w:r w:rsidRPr="00920A4F">
              <w:rPr>
                <w:rFonts w:asciiTheme="minorHAnsi" w:hAnsiTheme="minorHAnsi" w:cstheme="minorHAnsi"/>
                <w:sz w:val="20"/>
                <w:szCs w:val="20"/>
                <w:lang w:val="es-ES_tradnl"/>
              </w:rPr>
              <w:t>[m]</w:t>
            </w:r>
          </w:p>
        </w:tc>
        <w:tc>
          <w:tcPr>
            <w:tcW w:w="1809" w:type="dxa"/>
            <w:shd w:val="clear" w:color="auto" w:fill="auto"/>
            <w:vAlign w:val="center"/>
          </w:tcPr>
          <w:p w:rsidR="002D3E87" w:rsidRPr="00920A4F" w:rsidRDefault="002D3E87" w:rsidP="002D3E8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C0573" w:rsidRDefault="009C0573" w:rsidP="009C0573">
      <w:pPr>
        <w:pStyle w:val="Prrafodelista"/>
        <w:ind w:left="1080"/>
        <w:rPr>
          <w:rFonts w:ascii="Calibri" w:hAnsi="Calibri"/>
          <w:b/>
          <w:color w:val="000000"/>
          <w:sz w:val="22"/>
          <w:szCs w:val="22"/>
          <w:lang w:val="es-BO" w:eastAsia="es-BO"/>
        </w:rPr>
      </w:pPr>
    </w:p>
    <w:p w:rsidR="002D3E87" w:rsidRDefault="002D3E87"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664901" w:rsidRDefault="00664901" w:rsidP="00664901">
      <w:pPr>
        <w:pStyle w:val="Prrafodelista"/>
        <w:ind w:left="1416"/>
        <w:rPr>
          <w:rFonts w:asciiTheme="minorHAnsi" w:eastAsia="Arial Unicode MS" w:hAnsiTheme="minorHAnsi" w:cstheme="minorHAnsi"/>
          <w:sz w:val="20"/>
          <w:szCs w:val="20"/>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664901" w:rsidRDefault="008641A7"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(m</w:t>
      </w:r>
      <w:r w:rsidR="002D3E87">
        <w:rPr>
          <w:rFonts w:asciiTheme="minorHAnsi" w:hAnsiTheme="minorHAnsi" w:cstheme="minorHAnsi"/>
          <w:b/>
          <w:sz w:val="20"/>
          <w:szCs w:val="20"/>
        </w:rPr>
        <w:t>l</w:t>
      </w:r>
      <w:r w:rsidRPr="00E370AB">
        <w:rPr>
          <w:rFonts w:asciiTheme="minorHAnsi" w:hAnsiTheme="minorHAnsi" w:cstheme="minorHAnsi"/>
          <w:b/>
          <w:sz w:val="20"/>
          <w:szCs w:val="20"/>
        </w:rPr>
        <w:t>)</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w:t>
      </w:r>
      <w:r w:rsidRPr="00920A4F">
        <w:rPr>
          <w:rFonts w:eastAsia="Times New Roman" w:cstheme="minorHAnsi"/>
          <w:sz w:val="20"/>
          <w:szCs w:val="20"/>
          <w:lang w:val="es-ES" w:eastAsia="es-ES"/>
        </w:rPr>
        <w:lastRenderedPageBreak/>
        <w:t xml:space="preserve">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F74E1" w:rsidRDefault="00BF74E1" w:rsidP="00EF3C68">
      <w:pPr>
        <w:pStyle w:val="Prrafodelista"/>
        <w:ind w:left="720"/>
        <w:rPr>
          <w:rFonts w:ascii="Calibri" w:hAnsi="Calibri"/>
          <w:b/>
          <w:color w:val="000000"/>
          <w:sz w:val="22"/>
          <w:szCs w:val="22"/>
          <w:lang w:val="es-BO" w:eastAsia="es-BO"/>
        </w:rPr>
      </w:pPr>
    </w:p>
    <w:p w:rsidR="002D3E87" w:rsidRDefault="002D3E87" w:rsidP="002D3E87">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sidR="00891C65">
        <w:rPr>
          <w:rFonts w:ascii="Calibri" w:hAnsi="Calibri"/>
          <w:b/>
          <w:color w:val="2E74B5" w:themeColor="accent1" w:themeShade="BF"/>
          <w:sz w:val="22"/>
          <w:szCs w:val="22"/>
          <w:lang w:val="es-BO" w:eastAsia="es-BO"/>
        </w:rPr>
        <w:t>ACIÓN PARA VÁLVULA DE P.E. Ø 63</w:t>
      </w:r>
      <w:r w:rsidRPr="00B413CB">
        <w:rPr>
          <w:rFonts w:ascii="Calibri" w:hAnsi="Calibri"/>
          <w:b/>
          <w:color w:val="2E74B5" w:themeColor="accent1" w:themeShade="BF"/>
          <w:sz w:val="22"/>
          <w:szCs w:val="22"/>
          <w:lang w:val="es-BO" w:eastAsia="es-BO"/>
        </w:rPr>
        <w:t xml:space="preserve"> MM</w:t>
      </w:r>
    </w:p>
    <w:p w:rsidR="002D3E87" w:rsidRPr="00DF3DE5" w:rsidRDefault="002D3E87" w:rsidP="002D3E87">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(Pza).</w:t>
      </w:r>
    </w:p>
    <w:p w:rsidR="002D3E87" w:rsidRPr="00B413CB" w:rsidRDefault="002D3E87" w:rsidP="002D3E87">
      <w:pPr>
        <w:pStyle w:val="Prrafodelista"/>
        <w:ind w:left="720"/>
        <w:rPr>
          <w:rFonts w:ascii="Calibri" w:hAnsi="Calibri"/>
          <w:b/>
          <w:color w:val="2E74B5" w:themeColor="accent1" w:themeShade="BF"/>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2D3E87" w:rsidRDefault="002D3E87" w:rsidP="002D3E87">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w:t>
      </w:r>
      <w:r w:rsidRPr="002D3E87">
        <w:rPr>
          <w:rFonts w:asciiTheme="minorHAnsi" w:hAnsiTheme="minorHAnsi" w:cstheme="minorHAnsi"/>
          <w:sz w:val="20"/>
          <w:szCs w:val="20"/>
        </w:rPr>
        <w:lastRenderedPageBreak/>
        <w:t>ejecución de los trabajos,  los mismos que deberán ser aprobados por el SUPERVISOR DE OBRA al inicio de la actividad. La campana para la válvula será provista por el CONTRATISTA.</w:t>
      </w:r>
    </w:p>
    <w:p w:rsidR="002D3E87" w:rsidRPr="00DF3DE5" w:rsidRDefault="002D3E87" w:rsidP="002D3E87">
      <w:pPr>
        <w:pStyle w:val="Prrafodelista"/>
        <w:ind w:left="1418"/>
        <w:jc w:val="both"/>
        <w:rPr>
          <w:rFonts w:asciiTheme="minorHAnsi" w:hAnsiTheme="minorHAnsi" w:cstheme="minorHAnsi"/>
          <w:sz w:val="20"/>
          <w:szCs w:val="20"/>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C1B05" w:rsidRPr="002D3E87" w:rsidRDefault="009C1B05" w:rsidP="002D3E87">
      <w:pPr>
        <w:pStyle w:val="Prrafodelista"/>
        <w:ind w:left="1416"/>
        <w:jc w:val="both"/>
        <w:rPr>
          <w:rFonts w:asciiTheme="minorHAnsi" w:hAnsiTheme="minorHAnsi" w:cstheme="minorHAnsi"/>
          <w:sz w:val="20"/>
          <w:szCs w:val="20"/>
        </w:rPr>
      </w:pPr>
    </w:p>
    <w:p w:rsidR="002D3E87"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9C1B05" w:rsidRPr="002D3E87" w:rsidRDefault="009C1B05" w:rsidP="002D3E87">
      <w:pPr>
        <w:pStyle w:val="Prrafodelista"/>
        <w:ind w:left="1416"/>
        <w:jc w:val="both"/>
        <w:rPr>
          <w:rFonts w:asciiTheme="minorHAnsi" w:hAnsiTheme="minorHAnsi" w:cstheme="minorHAnsi"/>
          <w:sz w:val="20"/>
          <w:szCs w:val="20"/>
        </w:rPr>
      </w:pPr>
    </w:p>
    <w:p w:rsidR="002D3E87" w:rsidRPr="00DF3DE5" w:rsidRDefault="002D3E87" w:rsidP="002D3E87">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Pr="00DF3DE5"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3E87" w:rsidRPr="00DF3DE5" w:rsidRDefault="002D3E87" w:rsidP="002D3E87">
      <w:pPr>
        <w:pStyle w:val="Prrafodelista"/>
        <w:ind w:left="1416"/>
        <w:contextualSpacing/>
        <w:jc w:val="both"/>
        <w:rPr>
          <w:rFonts w:asciiTheme="minorHAnsi" w:hAnsiTheme="minorHAnsi" w:cstheme="minorHAnsi"/>
          <w:kern w:val="28"/>
          <w:sz w:val="20"/>
          <w:szCs w:val="20"/>
        </w:rPr>
      </w:pPr>
    </w:p>
    <w:p w:rsidR="002D3E87" w:rsidRDefault="002D3E87" w:rsidP="002D3E87">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3E87" w:rsidRDefault="002D3E87" w:rsidP="002D3E87">
      <w:pPr>
        <w:ind w:left="720"/>
        <w:rPr>
          <w:rFonts w:ascii="Calibri" w:hAnsi="Calibri"/>
          <w:b/>
          <w:color w:val="000000"/>
          <w:sz w:val="22"/>
          <w:szCs w:val="22"/>
          <w:lang w:val="es-BO" w:eastAsia="es-BO"/>
        </w:rPr>
      </w:pPr>
    </w:p>
    <w:p w:rsidR="002D3E87" w:rsidRDefault="002D3E87" w:rsidP="002D3E87">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2D3E87" w:rsidRDefault="002D3E87" w:rsidP="002D3E87">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D3E87" w:rsidRDefault="002D3E87" w:rsidP="00EF3C68">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15"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8641A7" w:rsidRDefault="008641A7" w:rsidP="00156AA4">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EE088A"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EE088A"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w:t>
      </w:r>
      <w:r w:rsidRPr="00920A4F">
        <w:rPr>
          <w:rFonts w:asciiTheme="minorHAnsi" w:hAnsiTheme="minorHAnsi" w:cstheme="minorHAnsi"/>
          <w:sz w:val="20"/>
          <w:szCs w:val="20"/>
        </w:rPr>
        <w:lastRenderedPageBreak/>
        <w:t>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8"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8"/>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9" w:name="_Toc314666665"/>
      <w:r w:rsidRPr="00835241">
        <w:rPr>
          <w:rFonts w:asciiTheme="minorHAnsi" w:hAnsiTheme="minorHAnsi" w:cstheme="minorHAnsi"/>
          <w:sz w:val="20"/>
          <w:szCs w:val="20"/>
        </w:rPr>
        <w:t xml:space="preserve"> El material de relleno a emplearse será preferentemente el mismo suelo extraído de la excavación</w:t>
      </w:r>
      <w:r w:rsidR="007E6348"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9"/>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0" w:name="_Toc314666666"/>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7E6348"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20"/>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21"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1"/>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2"/>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w:t>
      </w:r>
      <w:r w:rsidRPr="00920A4F">
        <w:rPr>
          <w:rFonts w:asciiTheme="minorHAnsi" w:hAnsiTheme="minorHAnsi" w:cstheme="minorHAnsi"/>
          <w:sz w:val="20"/>
          <w:szCs w:val="20"/>
        </w:rPr>
        <w:lastRenderedPageBreak/>
        <w:t xml:space="preserve">haber alcanzado el porcentaje requerido, </w:t>
      </w:r>
      <w:bookmarkEnd w:id="26"/>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0"/>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1"/>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2" w:name="_Toc314666680"/>
      <w:r w:rsidRPr="00835241">
        <w:rPr>
          <w:rFonts w:asciiTheme="minorHAnsi" w:hAnsiTheme="minorHAnsi" w:cstheme="minorHAnsi"/>
          <w:sz w:val="20"/>
          <w:szCs w:val="20"/>
        </w:rPr>
        <w:t xml:space="preserve">En la medición se </w:t>
      </w:r>
      <w:r w:rsidR="007E6348"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32"/>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3" w:name="_Toc314666682"/>
      <w:r w:rsidRPr="00835241">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3"/>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4"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4"/>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5"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5"/>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w:t>
      </w:r>
      <w:r w:rsidR="009C1B05">
        <w:rPr>
          <w:rFonts w:ascii="Calibri" w:hAnsi="Calibri"/>
          <w:b/>
          <w:color w:val="2E74B5" w:themeColor="accent1" w:themeShade="BF"/>
          <w:sz w:val="22"/>
          <w:szCs w:val="22"/>
          <w:lang w:val="es-BO" w:eastAsia="es-BO"/>
        </w:rPr>
        <w:t xml:space="preserve"> Y AFINADO DE ACERA Y/O CUNETA</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E6348"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para el terminado en una relación </w:t>
      </w:r>
      <w:r w:rsidR="007E6348"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36" w:name="_Toc314666844"/>
      <w:r w:rsidRPr="00835241">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36"/>
    </w:p>
    <w:p w:rsidR="007E6348" w:rsidRPr="00835241" w:rsidRDefault="007E6348" w:rsidP="00156AA4">
      <w:pPr>
        <w:pStyle w:val="Prrafodelista"/>
        <w:ind w:left="1416"/>
        <w:jc w:val="both"/>
        <w:rPr>
          <w:rFonts w:asciiTheme="minorHAnsi" w:hAnsiTheme="minorHAnsi" w:cstheme="minorHAnsi"/>
          <w:sz w:val="20"/>
          <w:szCs w:val="20"/>
        </w:rPr>
      </w:pP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7"/>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8" w:name="_Toc314666851"/>
      <w:r w:rsidRPr="00920A4F">
        <w:rPr>
          <w:rFonts w:asciiTheme="minorHAnsi" w:hAnsiTheme="minorHAnsi" w:cstheme="minorHAnsi"/>
          <w:sz w:val="20"/>
          <w:szCs w:val="20"/>
        </w:rPr>
        <w:t>Dosificación:</w:t>
      </w:r>
      <w:bookmarkEnd w:id="38"/>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9" w:name="_Toc314666852"/>
      <w:r w:rsidRPr="00920A4F">
        <w:rPr>
          <w:rFonts w:asciiTheme="minorHAnsi" w:hAnsiTheme="minorHAnsi" w:cstheme="minorHAnsi"/>
          <w:sz w:val="20"/>
          <w:szCs w:val="20"/>
        </w:rPr>
        <w:t>1</w:t>
      </w:r>
      <w:bookmarkEnd w:id="39"/>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0" w:name="_Toc314666853"/>
      <w:r w:rsidRPr="00920A4F">
        <w:rPr>
          <w:rFonts w:asciiTheme="minorHAnsi" w:hAnsiTheme="minorHAnsi" w:cstheme="minorHAnsi"/>
          <w:sz w:val="20"/>
          <w:szCs w:val="20"/>
        </w:rPr>
        <w:t>2: Arena fina</w:t>
      </w:r>
      <w:bookmarkEnd w:id="40"/>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41" w:name="_Toc314666854"/>
      <w:r w:rsidRPr="00920A4F">
        <w:rPr>
          <w:rFonts w:asciiTheme="minorHAnsi" w:hAnsiTheme="minorHAnsi" w:cstheme="minorHAnsi"/>
          <w:sz w:val="20"/>
          <w:szCs w:val="20"/>
        </w:rPr>
        <w:t>3: Grava común</w:t>
      </w:r>
      <w:bookmarkEnd w:id="4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adecuada junta de dilatación. Las terminaciones de las juntas se alisarán con planchas metálicas, especiales para el caso, en el vaciado de cunetas, la empresa deberá colocar juntas de plastoformo de acuerdo a la instrucción del SUPERVISOR de YPFB.</w:t>
      </w:r>
      <w:bookmarkEnd w:id="4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4" w:name="_Toc314666872"/>
      <w:r w:rsidRPr="00920A4F">
        <w:rPr>
          <w:rFonts w:asciiTheme="minorHAnsi" w:hAnsiTheme="minorHAnsi" w:cstheme="minorHAnsi"/>
          <w:b/>
          <w:sz w:val="20"/>
          <w:szCs w:val="20"/>
        </w:rPr>
        <w:t>Ensayos</w:t>
      </w:r>
      <w:bookmarkEnd w:id="44"/>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5"/>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6"/>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7" w:name="_Toc314666876"/>
      <w:r w:rsidRPr="00920A4F">
        <w:rPr>
          <w:rFonts w:asciiTheme="minorHAnsi" w:hAnsiTheme="minorHAnsi" w:cstheme="minorHAnsi"/>
          <w:b/>
          <w:sz w:val="20"/>
          <w:szCs w:val="20"/>
        </w:rPr>
        <w:t>Frecuencia de los ensayos</w:t>
      </w:r>
      <w:bookmarkEnd w:id="4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4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8"/>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9"/>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0" w:name="_Toc314666879"/>
      <w:r w:rsidRPr="00920A4F">
        <w:rPr>
          <w:rFonts w:asciiTheme="minorHAnsi" w:hAnsiTheme="minorHAnsi" w:cstheme="minorHAnsi"/>
          <w:sz w:val="20"/>
          <w:szCs w:val="20"/>
        </w:rPr>
        <w:t>Se deberá individualizar cada probeta anotando la fecha y hora y el elemento estructural correspondiente.</w:t>
      </w:r>
      <w:bookmarkEnd w:id="50"/>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51" w:name="_Toc314666880"/>
      <w:r w:rsidRPr="00920A4F">
        <w:rPr>
          <w:rFonts w:asciiTheme="minorHAnsi" w:hAnsiTheme="minorHAnsi" w:cstheme="minorHAnsi"/>
          <w:sz w:val="20"/>
          <w:szCs w:val="20"/>
        </w:rPr>
        <w:t>Las probetas serán preparadas en presencia del SUPERVISOR DE OBRA.</w:t>
      </w:r>
      <w:bookmarkEnd w:id="51"/>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2"/>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3"/>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4" w:name="_Toc314666883"/>
      <w:r w:rsidRPr="00920A4F">
        <w:rPr>
          <w:rFonts w:asciiTheme="minorHAnsi" w:hAnsiTheme="minorHAnsi" w:cstheme="minorHAnsi"/>
          <w:b/>
          <w:sz w:val="20"/>
          <w:szCs w:val="20"/>
        </w:rPr>
        <w:t xml:space="preserve">Evaluación y aceptación del </w:t>
      </w:r>
      <w:bookmarkStart w:id="55" w:name="_Toc314666884"/>
      <w:bookmarkEnd w:id="5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5"/>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6" w:name="_Toc314666885"/>
      <w:r w:rsidRPr="00920A4F">
        <w:rPr>
          <w:rFonts w:asciiTheme="minorHAnsi" w:hAnsiTheme="minorHAnsi" w:cstheme="minorHAnsi"/>
          <w:b/>
          <w:sz w:val="20"/>
          <w:szCs w:val="20"/>
        </w:rPr>
        <w:t xml:space="preserve">Aceptación de la </w:t>
      </w:r>
      <w:bookmarkStart w:id="57" w:name="_Toc314666886"/>
      <w:bookmarkEnd w:id="5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7"/>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8" w:name="_Toc314666887"/>
      <w:r w:rsidRPr="00920A4F">
        <w:rPr>
          <w:rFonts w:asciiTheme="minorHAnsi" w:hAnsiTheme="minorHAnsi" w:cstheme="minorHAnsi"/>
          <w:sz w:val="20"/>
          <w:szCs w:val="20"/>
        </w:rPr>
        <w:t>i) Resistencia del 80 a 90 %.</w:t>
      </w:r>
      <w:bookmarkStart w:id="59" w:name="_Toc314666888"/>
      <w:bookmarkEnd w:id="58"/>
      <w:r w:rsidRPr="00920A4F">
        <w:rPr>
          <w:rFonts w:asciiTheme="minorHAnsi" w:hAnsiTheme="minorHAnsi" w:cstheme="minorHAnsi"/>
          <w:sz w:val="20"/>
          <w:szCs w:val="20"/>
        </w:rPr>
        <w:t>Se procederá a:</w:t>
      </w:r>
      <w:bookmarkEnd w:id="59"/>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0" w:name="_Toc314666889"/>
      <w:r w:rsidRPr="00920A4F">
        <w:rPr>
          <w:rFonts w:asciiTheme="minorHAnsi" w:hAnsiTheme="minorHAnsi" w:cstheme="minorHAnsi"/>
          <w:sz w:val="20"/>
          <w:szCs w:val="20"/>
        </w:rPr>
        <w:t>1. Ensayo con esclerómetro, senoscopio u otro no destructivo.</w:t>
      </w:r>
      <w:bookmarkEnd w:id="60"/>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6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61"/>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62" w:name="_Toc314666891"/>
      <w:r w:rsidRPr="00920A4F">
        <w:rPr>
          <w:rFonts w:asciiTheme="minorHAnsi" w:hAnsiTheme="minorHAnsi" w:cstheme="minorHAnsi"/>
          <w:sz w:val="20"/>
          <w:szCs w:val="20"/>
        </w:rPr>
        <w:lastRenderedPageBreak/>
        <w:t>ii) Resistencia inferior al 60 %.</w:t>
      </w:r>
      <w:bookmarkEnd w:id="62"/>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3" w:name="_Toc314666892"/>
      <w:r w:rsidRPr="00920A4F">
        <w:rPr>
          <w:rFonts w:asciiTheme="minorHAnsi" w:hAnsiTheme="minorHAnsi" w:cstheme="minorHAnsi"/>
          <w:sz w:val="20"/>
          <w:szCs w:val="20"/>
        </w:rPr>
        <w:t>El CONTRATISTA procederá a la demolición y reemplazo del sector de vaciado afectado.</w:t>
      </w:r>
      <w:bookmarkEnd w:id="63"/>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4" w:name="_Toc314666893"/>
      <w:r w:rsidRPr="00920A4F">
        <w:rPr>
          <w:rFonts w:asciiTheme="minorHAnsi" w:hAnsiTheme="minorHAnsi" w:cstheme="minorHAnsi"/>
          <w:sz w:val="20"/>
          <w:szCs w:val="20"/>
        </w:rPr>
        <w:t>Todos los ensayos, pruebas, demoliciones, reemplazos necesarios serán cancelados por el CONTRATISTA.</w:t>
      </w:r>
      <w:bookmarkEnd w:id="64"/>
    </w:p>
    <w:p w:rsidR="00A97782" w:rsidRPr="00920A4F" w:rsidRDefault="00A97782" w:rsidP="00156AA4">
      <w:pPr>
        <w:ind w:left="1416"/>
        <w:jc w:val="both"/>
        <w:rPr>
          <w:rFonts w:asciiTheme="minorHAnsi" w:hAnsiTheme="minorHAnsi" w:cstheme="minorHAnsi"/>
          <w:sz w:val="20"/>
          <w:szCs w:val="20"/>
        </w:rPr>
      </w:pPr>
      <w:bookmarkStart w:id="6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5"/>
    </w:p>
    <w:p w:rsidR="00A97782" w:rsidRPr="00920A4F" w:rsidRDefault="00A97782" w:rsidP="00156AA4">
      <w:pPr>
        <w:ind w:left="1416"/>
        <w:jc w:val="both"/>
        <w:rPr>
          <w:rFonts w:asciiTheme="minorHAnsi" w:hAnsiTheme="minorHAnsi" w:cstheme="minorHAnsi"/>
          <w:sz w:val="20"/>
          <w:szCs w:val="20"/>
        </w:rPr>
      </w:pPr>
      <w:bookmarkStart w:id="6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7"/>
    </w:p>
    <w:p w:rsidR="00A97782" w:rsidRPr="00920A4F" w:rsidRDefault="00A97782" w:rsidP="00156AA4">
      <w:pPr>
        <w:ind w:left="1416"/>
        <w:jc w:val="both"/>
        <w:rPr>
          <w:rFonts w:asciiTheme="minorHAnsi" w:hAnsiTheme="minorHAnsi" w:cstheme="minorHAnsi"/>
          <w:sz w:val="20"/>
          <w:szCs w:val="20"/>
        </w:rPr>
      </w:pPr>
      <w:bookmarkStart w:id="68" w:name="_Toc314666897"/>
      <w:r w:rsidRPr="00920A4F">
        <w:rPr>
          <w:rFonts w:asciiTheme="minorHAnsi" w:hAnsiTheme="minorHAnsi" w:cstheme="minorHAnsi"/>
          <w:sz w:val="20"/>
          <w:szCs w:val="20"/>
        </w:rPr>
        <w:t>En esta forma no se requerirá el empleo adicional de agua una vez la superficie haya sido cubierta.</w:t>
      </w:r>
      <w:bookmarkEnd w:id="68"/>
    </w:p>
    <w:p w:rsidR="00A97782" w:rsidRPr="00920A4F" w:rsidRDefault="00A97782" w:rsidP="00156AA4">
      <w:pPr>
        <w:ind w:left="1416"/>
        <w:jc w:val="both"/>
        <w:rPr>
          <w:rFonts w:asciiTheme="minorHAnsi" w:hAnsiTheme="minorHAnsi" w:cstheme="minorHAnsi"/>
          <w:sz w:val="20"/>
          <w:szCs w:val="20"/>
        </w:rPr>
      </w:pPr>
      <w:bookmarkStart w:id="69" w:name="_Toc314666898"/>
      <w:r w:rsidRPr="00920A4F">
        <w:rPr>
          <w:rFonts w:asciiTheme="minorHAnsi" w:hAnsiTheme="minorHAnsi" w:cstheme="minorHAnsi"/>
          <w:sz w:val="20"/>
          <w:szCs w:val="20"/>
        </w:rPr>
        <w:t>El tramo debe revisarse frecuentemente para asegurarse que si tenga la humedad requerida.</w:t>
      </w:r>
      <w:bookmarkEnd w:id="69"/>
    </w:p>
    <w:p w:rsidR="00A97782" w:rsidRPr="00920A4F" w:rsidRDefault="00A97782" w:rsidP="00156AA4">
      <w:pPr>
        <w:ind w:left="1416"/>
        <w:jc w:val="both"/>
        <w:rPr>
          <w:rFonts w:asciiTheme="minorHAnsi" w:hAnsiTheme="minorHAnsi" w:cstheme="minorHAnsi"/>
          <w:sz w:val="20"/>
          <w:szCs w:val="20"/>
        </w:rPr>
      </w:pPr>
      <w:bookmarkStart w:id="7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0"/>
    </w:p>
    <w:p w:rsidR="00A97782" w:rsidRDefault="00A97782" w:rsidP="00156AA4">
      <w:pPr>
        <w:ind w:left="1416"/>
        <w:jc w:val="both"/>
        <w:rPr>
          <w:rFonts w:asciiTheme="minorHAnsi" w:hAnsiTheme="minorHAnsi" w:cstheme="minorHAnsi"/>
          <w:sz w:val="20"/>
          <w:szCs w:val="20"/>
        </w:rPr>
      </w:pPr>
      <w:bookmarkStart w:id="7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7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65DC9">
        <w:rPr>
          <w:rFonts w:asciiTheme="minorHAnsi" w:hAnsiTheme="minorHAnsi" w:cstheme="minorHAnsi"/>
          <w:sz w:val="20"/>
          <w:szCs w:val="20"/>
        </w:rPr>
        <w:lastRenderedPageBreak/>
        <w:t>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72"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2"/>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Default="00A97782" w:rsidP="00A97782">
      <w:pPr>
        <w:ind w:left="720"/>
        <w:rPr>
          <w:rFonts w:ascii="Calibri" w:hAnsi="Calibri"/>
          <w:b/>
          <w:color w:val="000000"/>
          <w:sz w:val="22"/>
          <w:szCs w:val="22"/>
          <w:lang w:val="es-BO" w:eastAsia="es-BO"/>
        </w:rPr>
      </w:pPr>
    </w:p>
    <w:p w:rsidR="00BF74E1" w:rsidRPr="00A524EF"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A97782" w:rsidRDefault="00A97782"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Pulvimezcladora.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resistencia promedio a la compresión simple de la mezcla compactada a los veinte y ocho días que para el presente proyecto no debe ser menor a 21 Kg/cm2 (2.1 MPa).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A97782" w:rsidRDefault="00A97782" w:rsidP="007364DA">
      <w:pPr>
        <w:ind w:left="1416"/>
        <w:jc w:val="both"/>
        <w:rPr>
          <w:rFonts w:asciiTheme="minorHAnsi" w:hAnsiTheme="minorHAnsi" w:cstheme="minorHAnsi"/>
          <w:kern w:val="28"/>
          <w:sz w:val="20"/>
          <w:szCs w:val="20"/>
        </w:rPr>
      </w:pPr>
    </w:p>
    <w:p w:rsidR="009C1B05" w:rsidRDefault="009C1B05" w:rsidP="007364DA">
      <w:pPr>
        <w:ind w:left="1416"/>
        <w:jc w:val="both"/>
        <w:rPr>
          <w:rFonts w:asciiTheme="minorHAnsi" w:hAnsiTheme="minorHAnsi" w:cstheme="minorHAnsi"/>
          <w:kern w:val="28"/>
          <w:sz w:val="20"/>
          <w:szCs w:val="20"/>
        </w:rPr>
      </w:pPr>
    </w:p>
    <w:p w:rsidR="009C1B05" w:rsidRPr="00A524EF" w:rsidRDefault="009C1B05"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pulverización es prolongada hasta que un mínimo de 80 % en peso de suelo seco, con exclusión de material gravoso, pase el tamiz de 4.8 mm.</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operación de pulverización, dependiendo del tipo de suelo, es permitido el empleo combinado de pulvimezcladora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Verificación del Ph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Granulometría y límites de Atterberg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  etc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9C1B05" w:rsidRDefault="009C1B05" w:rsidP="007364DA">
      <w:pPr>
        <w:ind w:left="1416"/>
        <w:jc w:val="both"/>
        <w:rPr>
          <w:rFonts w:asciiTheme="minorHAnsi" w:hAnsiTheme="minorHAnsi" w:cstheme="minorHAnsi"/>
          <w:b/>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Se debe evitar la </w:t>
      </w:r>
      <w:r w:rsidRPr="00A524EF">
        <w:rPr>
          <w:rFonts w:asciiTheme="minorHAnsi" w:hAnsiTheme="minorHAnsi" w:cstheme="minorHAnsi"/>
          <w:kern w:val="28"/>
          <w:sz w:val="20"/>
          <w:szCs w:val="20"/>
        </w:rPr>
        <w:lastRenderedPageBreak/>
        <w:t>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EE088A" w:rsidRDefault="00EE088A" w:rsidP="00856255">
      <w:pPr>
        <w:ind w:left="1416"/>
        <w:rPr>
          <w:rFonts w:asciiTheme="minorHAnsi" w:hAnsiTheme="minorHAnsi" w:cstheme="minorHAnsi"/>
          <w:kern w:val="28"/>
          <w:sz w:val="20"/>
          <w:szCs w:val="20"/>
        </w:rPr>
      </w:pPr>
    </w:p>
    <w:p w:rsidR="009C1B05" w:rsidRDefault="009C1B05" w:rsidP="00856255">
      <w:pPr>
        <w:ind w:left="1416"/>
        <w:rPr>
          <w:rFonts w:asciiTheme="minorHAnsi" w:hAnsiTheme="minorHAnsi" w:cstheme="minorHAnsi"/>
          <w:kern w:val="28"/>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9C1B05" w:rsidRDefault="009C1B05" w:rsidP="00856255">
      <w:pPr>
        <w:ind w:left="1416"/>
        <w:jc w:val="both"/>
        <w:rPr>
          <w:rFonts w:asciiTheme="minorHAnsi" w:hAnsiTheme="minorHAnsi" w:cstheme="minorHAnsi"/>
          <w:kern w:val="28"/>
          <w:sz w:val="20"/>
          <w:szCs w:val="20"/>
        </w:rPr>
      </w:pPr>
    </w:p>
    <w:p w:rsidR="009C1B05" w:rsidRDefault="009C1B05" w:rsidP="00856255">
      <w:pPr>
        <w:ind w:left="1416"/>
        <w:jc w:val="both"/>
        <w:rPr>
          <w:rFonts w:asciiTheme="minorHAnsi" w:hAnsiTheme="minorHAnsi" w:cstheme="minorHAnsi"/>
          <w:kern w:val="28"/>
          <w:sz w:val="20"/>
          <w:szCs w:val="20"/>
        </w:rPr>
      </w:pP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lastRenderedPageBreak/>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lastRenderedPageBreak/>
        <w:t>El contratista podrá utilizar otro tipo de equipo aceptado y aprobado por el Supervisor de Obra.</w:t>
      </w:r>
    </w:p>
    <w:p w:rsidR="00A97782" w:rsidRDefault="00A97782" w:rsidP="00A97782">
      <w:pPr>
        <w:ind w:left="720"/>
        <w:rPr>
          <w:rFonts w:ascii="Calibri" w:hAnsi="Calibri"/>
          <w:b/>
          <w:color w:val="000000"/>
          <w:sz w:val="22"/>
          <w:szCs w:val="22"/>
          <w:lang w:val="es-BO" w:eastAsia="es-BO"/>
        </w:rPr>
      </w:pPr>
    </w:p>
    <w:p w:rsidR="007E6348" w:rsidRPr="00D619BD" w:rsidRDefault="007E6348"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menos (-) 20 mm.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w:t>
      </w:r>
      <w:r>
        <w:rPr>
          <w:rFonts w:asciiTheme="minorHAnsi" w:hAnsiTheme="minorHAnsi" w:cstheme="minorHAnsi"/>
          <w:kern w:val="28"/>
          <w:sz w:val="20"/>
          <w:szCs w:val="20"/>
        </w:rPr>
        <w:lastRenderedPageBreak/>
        <w:t xml:space="preserve">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Default="00A97782" w:rsidP="00A97782">
      <w:pPr>
        <w:ind w:left="720"/>
        <w:rPr>
          <w:rFonts w:ascii="Calibri" w:hAnsi="Calibri"/>
          <w:b/>
          <w:color w:val="000000"/>
          <w:sz w:val="22"/>
          <w:szCs w:val="22"/>
          <w:lang w:val="es-BO" w:eastAsia="es-BO"/>
        </w:rPr>
      </w:pPr>
    </w:p>
    <w:p w:rsidR="00BF74E1" w:rsidRPr="003F2BC6"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C1B05" w:rsidRDefault="009C1B05"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F74E1" w:rsidRDefault="00BF74E1" w:rsidP="00A97782">
      <w:pPr>
        <w:ind w:left="720"/>
        <w:rPr>
          <w:rFonts w:ascii="Calibri" w:hAnsi="Calibri"/>
          <w:b/>
          <w:color w:val="000000"/>
          <w:sz w:val="22"/>
          <w:szCs w:val="22"/>
          <w:lang w:val="es-BO" w:eastAsia="es-BO"/>
        </w:rPr>
      </w:pPr>
    </w:p>
    <w:p w:rsidR="00BF74E1" w:rsidRPr="00C02EDD" w:rsidRDefault="00BF74E1" w:rsidP="00A97782">
      <w:pPr>
        <w:ind w:left="720"/>
        <w:rPr>
          <w:rFonts w:ascii="Calibri" w:hAnsi="Calibri"/>
          <w:b/>
          <w:color w:val="000000"/>
          <w:sz w:val="22"/>
          <w:szCs w:val="22"/>
          <w:lang w:val="es-BO" w:eastAsia="es-BO"/>
        </w:rPr>
      </w:pPr>
    </w:p>
    <w:p w:rsidR="00155592" w:rsidRPr="00155592" w:rsidRDefault="00155592" w:rsidP="00155592">
      <w:pPr>
        <w:pStyle w:val="Prrafodelista"/>
        <w:numPr>
          <w:ilvl w:val="0"/>
          <w:numId w:val="30"/>
        </w:numPr>
        <w:rPr>
          <w:rFonts w:asciiTheme="minorHAnsi" w:hAnsiTheme="minorHAnsi" w:cstheme="minorHAnsi"/>
          <w:b/>
          <w:sz w:val="20"/>
          <w:szCs w:val="20"/>
        </w:rPr>
      </w:pPr>
      <w:r w:rsidRPr="00155592">
        <w:rPr>
          <w:rFonts w:ascii="Calibri" w:hAnsi="Calibri"/>
          <w:b/>
          <w:color w:val="2E74B5" w:themeColor="accent1" w:themeShade="BF"/>
          <w:sz w:val="22"/>
          <w:szCs w:val="22"/>
          <w:lang w:val="es-BO" w:eastAsia="es-BO"/>
        </w:rPr>
        <w:t xml:space="preserve">REPOSICIÓN DE </w:t>
      </w:r>
      <w:r w:rsidR="009C1B05">
        <w:rPr>
          <w:rFonts w:ascii="Calibri" w:hAnsi="Calibri"/>
          <w:b/>
          <w:color w:val="2E74B5" w:themeColor="accent1" w:themeShade="BF"/>
          <w:sz w:val="22"/>
          <w:szCs w:val="22"/>
          <w:lang w:val="es-BO" w:eastAsia="es-BO"/>
        </w:rPr>
        <w:t>EMPEDRADO</w:t>
      </w:r>
    </w:p>
    <w:p w:rsidR="00A97782" w:rsidRPr="00155592" w:rsidRDefault="00A97782" w:rsidP="00155592">
      <w:pPr>
        <w:pStyle w:val="Prrafodelista"/>
        <w:ind w:left="720"/>
        <w:rPr>
          <w:rFonts w:asciiTheme="minorHAnsi" w:hAnsiTheme="minorHAnsi" w:cstheme="minorHAnsi"/>
          <w:b/>
          <w:sz w:val="20"/>
          <w:szCs w:val="20"/>
        </w:rPr>
      </w:pPr>
      <w:r w:rsidRPr="00155592">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55592" w:rsidRDefault="009C1B05" w:rsidP="00D33BA8">
      <w:pPr>
        <w:pStyle w:val="Prrafodelista"/>
        <w:ind w:left="1416"/>
        <w:jc w:val="both"/>
        <w:rPr>
          <w:rFonts w:asciiTheme="minorHAnsi" w:hAnsiTheme="minorHAnsi" w:cstheme="minorHAnsi"/>
          <w:sz w:val="20"/>
          <w:szCs w:val="20"/>
        </w:rPr>
      </w:pPr>
      <w:r w:rsidRPr="009C1B05">
        <w:rPr>
          <w:rFonts w:asciiTheme="minorHAnsi" w:hAnsiTheme="minorHAnsi" w:cstheme="minorHAnsi"/>
          <w:sz w:val="20"/>
          <w:szCs w:val="20"/>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E53BD8" w:rsidRDefault="00E53BD8" w:rsidP="00D33BA8">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 xml:space="preserve">Los materiales a emplearse serán: piedra manzana y arena fina para el respectivo calafateado. </w:t>
      </w:r>
    </w:p>
    <w:p w:rsidR="009C1B05" w:rsidRP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p>
    <w:p w:rsidR="009C1B05" w:rsidRDefault="009C1B05" w:rsidP="009C1B05">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La piedra a emplearse</w:t>
      </w:r>
      <w:r>
        <w:rPr>
          <w:rFonts w:asciiTheme="minorHAnsi" w:hAnsiTheme="minorHAnsi" w:cstheme="minorHAnsi"/>
          <w:sz w:val="20"/>
          <w:szCs w:val="20"/>
        </w:rPr>
        <w:t xml:space="preserve"> será llamada “piedra manzana” </w:t>
      </w:r>
      <w:r w:rsidRPr="009C1B05">
        <w:rPr>
          <w:rFonts w:asciiTheme="minorHAnsi" w:hAnsiTheme="minorHAnsi" w:cstheme="minorHAnsi"/>
          <w:sz w:val="20"/>
          <w:szCs w:val="20"/>
        </w:rPr>
        <w:t xml:space="preserve">la </w:t>
      </w:r>
      <w:r w:rsidR="00095F70" w:rsidRPr="009C1B05">
        <w:rPr>
          <w:rFonts w:asciiTheme="minorHAnsi" w:hAnsiTheme="minorHAnsi" w:cstheme="minorHAnsi"/>
          <w:sz w:val="20"/>
          <w:szCs w:val="20"/>
        </w:rPr>
        <w:t>misma que</w:t>
      </w:r>
      <w:r w:rsidRPr="009C1B05">
        <w:rPr>
          <w:rFonts w:asciiTheme="minorHAnsi" w:hAnsiTheme="minorHAnsi" w:cstheme="minorHAnsi"/>
          <w:sz w:val="20"/>
          <w:szCs w:val="20"/>
        </w:rPr>
        <w:t xml:space="preserve"> fue retirada al momento de iniciar los trabajos de remoción.</w:t>
      </w:r>
    </w:p>
    <w:p w:rsidR="00155592" w:rsidRDefault="00155592" w:rsidP="00D33BA8">
      <w:pPr>
        <w:pStyle w:val="Prrafodelista"/>
        <w:spacing w:before="100" w:beforeAutospacing="1" w:after="100" w:afterAutospacing="1"/>
        <w:ind w:left="1416"/>
        <w:contextualSpacing/>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w:t>
      </w:r>
      <w:r w:rsidRPr="009C1B05">
        <w:rPr>
          <w:rFonts w:asciiTheme="minorHAnsi" w:hAnsiTheme="minorHAnsi" w:cstheme="minorHAnsi"/>
          <w:sz w:val="20"/>
          <w:szCs w:val="20"/>
        </w:rPr>
        <w:lastRenderedPageBreak/>
        <w:t>las piedras "enclavadas" en el terreno, fijando previamente las "maestras" que deberán ser alineadas y puestas a nivel adecuado conforme a la cercha. Se debe conservar el bombeo de acuerdo al diseño original en caso de ser vía vehicular.</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C1B05" w:rsidRPr="009C1B05" w:rsidRDefault="009C1B05" w:rsidP="009C1B05">
      <w:pPr>
        <w:ind w:left="1416"/>
        <w:jc w:val="both"/>
        <w:rPr>
          <w:rFonts w:asciiTheme="minorHAnsi" w:hAnsiTheme="minorHAnsi" w:cstheme="minorHAnsi"/>
          <w:sz w:val="20"/>
          <w:szCs w:val="20"/>
        </w:rPr>
      </w:pPr>
    </w:p>
    <w:p w:rsidR="009C1B05" w:rsidRDefault="009C1B05" w:rsidP="009C1B05">
      <w:pPr>
        <w:ind w:left="1416"/>
        <w:jc w:val="both"/>
        <w:rPr>
          <w:rFonts w:asciiTheme="minorHAnsi" w:hAnsiTheme="minorHAnsi" w:cstheme="minorHAnsi"/>
          <w:sz w:val="20"/>
          <w:szCs w:val="20"/>
        </w:rPr>
      </w:pPr>
      <w:r w:rsidRPr="009C1B05">
        <w:rPr>
          <w:rFonts w:asciiTheme="minorHAnsi" w:hAnsiTheme="minorHAnsi" w:cstheme="minorHAnsi"/>
          <w:sz w:val="20"/>
          <w:szCs w:val="20"/>
        </w:rPr>
        <w:t>El inicio de esta actividad tendrá un tiempo máximo de cinco días hábiles, una vez concluidas las actividades de relleno y compactado.</w:t>
      </w:r>
    </w:p>
    <w:p w:rsidR="00155592" w:rsidRDefault="00155592" w:rsidP="00155592">
      <w:pPr>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w:t>
      </w:r>
      <w:r w:rsidRPr="00871BB6">
        <w:rPr>
          <w:rFonts w:asciiTheme="minorHAnsi" w:hAnsiTheme="minorHAnsi" w:cstheme="minorHAnsi"/>
          <w:kern w:val="28"/>
          <w:sz w:val="20"/>
          <w:szCs w:val="20"/>
        </w:rPr>
        <w:lastRenderedPageBreak/>
        <w:t xml:space="preserve">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C1B05"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C1B05" w:rsidRPr="009C1B05" w:rsidRDefault="009C1B05" w:rsidP="009C1B05">
      <w:pPr>
        <w:pStyle w:val="Prrafodelista"/>
        <w:ind w:left="1416"/>
        <w:jc w:val="both"/>
        <w:rPr>
          <w:rFonts w:ascii="Calibri" w:hAnsi="Calibri"/>
          <w:color w:val="000000"/>
          <w:sz w:val="20"/>
          <w:szCs w:val="20"/>
          <w:lang w:val="es-BO" w:eastAsia="es-BO"/>
        </w:rPr>
      </w:pPr>
    </w:p>
    <w:p w:rsidR="009C1B05" w:rsidRPr="00155592" w:rsidRDefault="009C1B05" w:rsidP="009C1B05">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Dicho pago será la compensación total por los materiales, mano de obra, herramientas, equipo y otros gastos que sean necesarios para la adecuada y correcta ejecución de los trabajos.</w:t>
      </w:r>
    </w:p>
    <w:p w:rsidR="00155592" w:rsidRPr="00B413CB" w:rsidRDefault="0015559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A97782" w:rsidP="00A97782">
      <w:pPr>
        <w:pStyle w:val="Prrafodelista"/>
        <w:ind w:left="720"/>
        <w:rPr>
          <w:rFonts w:asciiTheme="minorHAnsi" w:hAnsiTheme="minorHAnsi" w:cstheme="minorHAnsi"/>
          <w:b/>
          <w:sz w:val="20"/>
          <w:szCs w:val="20"/>
        </w:rPr>
      </w:pPr>
      <w:r w:rsidRPr="00871BB6">
        <w:rPr>
          <w:rFonts w:asciiTheme="minorHAnsi" w:hAnsiTheme="minorHAnsi" w:cstheme="minorHAnsi"/>
          <w:b/>
          <w:sz w:val="20"/>
          <w:szCs w:val="20"/>
        </w:rPr>
        <w:t>UNIDAD: Metros (m</w:t>
      </w:r>
      <w:r w:rsidR="009C1B05">
        <w:rPr>
          <w:rFonts w:asciiTheme="minorHAnsi" w:hAnsiTheme="minorHAnsi" w:cstheme="minorHAnsi"/>
          <w:b/>
          <w:sz w:val="20"/>
          <w:szCs w:val="20"/>
        </w:rPr>
        <w:t>l</w:t>
      </w:r>
      <w:r w:rsidRPr="00871BB6">
        <w:rPr>
          <w:rFonts w:asciiTheme="minorHAnsi" w:hAnsiTheme="minorHAnsi" w:cstheme="minorHAnsi"/>
          <w:b/>
          <w:sz w:val="20"/>
          <w:szCs w:val="20"/>
        </w:rPr>
        <w:t>).</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w:t>
      </w:r>
      <w:r w:rsidRPr="00871BB6">
        <w:rPr>
          <w:rFonts w:asciiTheme="minorHAnsi" w:hAnsiTheme="minorHAnsi" w:cstheme="minorHAnsi"/>
          <w:sz w:val="20"/>
          <w:szCs w:val="20"/>
        </w:rPr>
        <w:lastRenderedPageBreak/>
        <w:t xml:space="preserve">respaldatoria,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871BB6">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73"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3"/>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9C1B05" w:rsidRPr="00CF4AB2" w:rsidRDefault="009C1B05" w:rsidP="00D33BA8">
      <w:pPr>
        <w:pStyle w:val="Prrafodelista"/>
        <w:spacing w:before="100" w:beforeAutospacing="1" w:after="100" w:afterAutospacing="1"/>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w:t>
      </w:r>
      <w:r w:rsidRPr="00CF4AB2">
        <w:rPr>
          <w:rFonts w:asciiTheme="minorHAnsi" w:hAnsiTheme="minorHAnsi" w:cstheme="minorHAnsi"/>
          <w:kern w:val="28"/>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728" w:rsidRDefault="00B91728" w:rsidP="0031499A">
      <w:r>
        <w:separator/>
      </w:r>
    </w:p>
  </w:endnote>
  <w:endnote w:type="continuationSeparator" w:id="0">
    <w:p w:rsidR="00B91728" w:rsidRDefault="00B9172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D3E87" w:rsidRPr="000810BB" w:rsidTr="00EE088A">
      <w:trPr>
        <w:trHeight w:val="134"/>
      </w:trPr>
      <w:tc>
        <w:tcPr>
          <w:tcW w:w="2942"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2D3E87" w:rsidRPr="000810BB" w:rsidRDefault="002D3E87" w:rsidP="0031499A">
          <w:pPr>
            <w:pStyle w:val="Piedepgina"/>
            <w:rPr>
              <w:rFonts w:ascii="Calibri" w:hAnsi="Calibri"/>
              <w:sz w:val="16"/>
              <w:szCs w:val="20"/>
            </w:rPr>
          </w:pPr>
          <w:r w:rsidRPr="000810BB">
            <w:rPr>
              <w:rFonts w:ascii="Calibri" w:hAnsi="Calibri"/>
              <w:sz w:val="16"/>
              <w:szCs w:val="20"/>
            </w:rPr>
            <w:t>Aprobado por:</w:t>
          </w:r>
        </w:p>
      </w:tc>
    </w:tr>
    <w:tr w:rsidR="002D3E87" w:rsidRPr="000810BB" w:rsidTr="00EE088A">
      <w:trPr>
        <w:trHeight w:val="634"/>
      </w:trPr>
      <w:tc>
        <w:tcPr>
          <w:tcW w:w="2942" w:type="dxa"/>
        </w:tcPr>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tc>
      <w:tc>
        <w:tcPr>
          <w:tcW w:w="2943" w:type="dxa"/>
        </w:tcPr>
        <w:p w:rsidR="002D3E87" w:rsidRPr="000810BB" w:rsidRDefault="002D3E87" w:rsidP="0031499A">
          <w:pPr>
            <w:pStyle w:val="Piedepgina"/>
            <w:rPr>
              <w:rFonts w:ascii="Calibri" w:hAnsi="Calibri"/>
              <w:sz w:val="16"/>
              <w:szCs w:val="20"/>
            </w:rPr>
          </w:pPr>
        </w:p>
      </w:tc>
      <w:tc>
        <w:tcPr>
          <w:tcW w:w="2943" w:type="dxa"/>
        </w:tcPr>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p w:rsidR="002D3E87" w:rsidRPr="000810BB" w:rsidRDefault="002D3E87" w:rsidP="0031499A">
          <w:pPr>
            <w:pStyle w:val="Piedepgina"/>
            <w:rPr>
              <w:rFonts w:ascii="Calibri" w:hAnsi="Calibri"/>
              <w:sz w:val="16"/>
              <w:szCs w:val="20"/>
            </w:rPr>
          </w:pPr>
        </w:p>
      </w:tc>
    </w:tr>
    <w:tr w:rsidR="002D3E87" w:rsidRPr="000810BB" w:rsidTr="00EE088A">
      <w:tc>
        <w:tcPr>
          <w:tcW w:w="2942" w:type="dxa"/>
          <w:vAlign w:val="center"/>
        </w:tcPr>
        <w:p w:rsidR="002D3E87" w:rsidRPr="000810BB" w:rsidRDefault="002D3E87"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2D3E87" w:rsidRPr="000810BB" w:rsidRDefault="002D3E87"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2D3E87" w:rsidRPr="000810BB" w:rsidRDefault="002D3E87" w:rsidP="00BF74E1">
          <w:pPr>
            <w:pStyle w:val="Piedepgina"/>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Construcciones</w:t>
          </w:r>
        </w:p>
      </w:tc>
    </w:tr>
  </w:tbl>
  <w:p w:rsidR="002D3E87" w:rsidRDefault="002D3E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728" w:rsidRDefault="00B91728" w:rsidP="0031499A">
      <w:r>
        <w:separator/>
      </w:r>
    </w:p>
  </w:footnote>
  <w:footnote w:type="continuationSeparator" w:id="0">
    <w:p w:rsidR="00B91728" w:rsidRDefault="00B9172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D3E87" w:rsidRPr="00FA0D94" w:rsidTr="00AF56F3">
      <w:tc>
        <w:tcPr>
          <w:tcW w:w="1446" w:type="dxa"/>
          <w:vMerge w:val="restart"/>
          <w:vAlign w:val="center"/>
        </w:tcPr>
        <w:p w:rsidR="002D3E87" w:rsidRPr="00FA0D94" w:rsidRDefault="002D3E8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D3E87" w:rsidRDefault="002D3E8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D3E87" w:rsidRPr="005A4BD4" w:rsidRDefault="002D3E8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2D3E87" w:rsidRPr="0076024C" w:rsidRDefault="002D3E87"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2D3E87" w:rsidRPr="0076024C" w:rsidRDefault="002D3E8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D3E87" w:rsidRDefault="002D3E87"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D3E87" w:rsidRPr="0076024C" w:rsidRDefault="002D3E87" w:rsidP="0031499A">
          <w:pPr>
            <w:pStyle w:val="Encabezado"/>
            <w:jc w:val="center"/>
            <w:rPr>
              <w:rFonts w:ascii="Calibri" w:eastAsia="Arial Unicode MS" w:hAnsi="Calibri" w:cs="Arial"/>
              <w:b/>
              <w:sz w:val="14"/>
              <w:szCs w:val="14"/>
              <w:lang w:val="es-MX"/>
            </w:rPr>
          </w:pPr>
        </w:p>
      </w:tc>
    </w:tr>
    <w:tr w:rsidR="002D3E87" w:rsidRPr="00FA0D94" w:rsidTr="00AF56F3">
      <w:trPr>
        <w:trHeight w:val="478"/>
      </w:trPr>
      <w:tc>
        <w:tcPr>
          <w:tcW w:w="1446" w:type="dxa"/>
          <w:vMerge/>
          <w:vAlign w:val="center"/>
        </w:tcPr>
        <w:p w:rsidR="002D3E87" w:rsidRPr="00FA0D94" w:rsidRDefault="002D3E87" w:rsidP="0031499A">
          <w:pPr>
            <w:pStyle w:val="Encabezado"/>
            <w:jc w:val="center"/>
            <w:rPr>
              <w:rFonts w:ascii="Arial Narrow" w:eastAsia="Arial Unicode MS" w:hAnsi="Arial Narrow"/>
              <w:szCs w:val="12"/>
              <w:lang w:val="es-MX"/>
            </w:rPr>
          </w:pPr>
        </w:p>
      </w:tc>
      <w:tc>
        <w:tcPr>
          <w:tcW w:w="6209" w:type="dxa"/>
          <w:vAlign w:val="center"/>
        </w:tcPr>
        <w:p w:rsidR="002D3E87" w:rsidRPr="0076024C" w:rsidRDefault="002D3E8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D3E87" w:rsidRPr="0076024C" w:rsidRDefault="002D3E8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D3E87" w:rsidRPr="0076024C" w:rsidRDefault="002D3E87"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472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4728">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2D3E87" w:rsidRDefault="002D3E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5">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8"/>
  </w:num>
  <w:num w:numId="5">
    <w:abstractNumId w:val="12"/>
  </w:num>
  <w:num w:numId="6">
    <w:abstractNumId w:val="35"/>
  </w:num>
  <w:num w:numId="7">
    <w:abstractNumId w:val="30"/>
  </w:num>
  <w:num w:numId="8">
    <w:abstractNumId w:val="61"/>
  </w:num>
  <w:num w:numId="9">
    <w:abstractNumId w:val="11"/>
  </w:num>
  <w:num w:numId="10">
    <w:abstractNumId w:val="5"/>
  </w:num>
  <w:num w:numId="11">
    <w:abstractNumId w:val="2"/>
  </w:num>
  <w:num w:numId="12">
    <w:abstractNumId w:val="20"/>
  </w:num>
  <w:num w:numId="13">
    <w:abstractNumId w:val="56"/>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2"/>
  </w:num>
  <w:num w:numId="25">
    <w:abstractNumId w:val="4"/>
  </w:num>
  <w:num w:numId="26">
    <w:abstractNumId w:val="36"/>
  </w:num>
  <w:num w:numId="27">
    <w:abstractNumId w:val="26"/>
  </w:num>
  <w:num w:numId="28">
    <w:abstractNumId w:val="42"/>
  </w:num>
  <w:num w:numId="29">
    <w:abstractNumId w:val="47"/>
  </w:num>
  <w:num w:numId="30">
    <w:abstractNumId w:val="53"/>
  </w:num>
  <w:num w:numId="31">
    <w:abstractNumId w:val="58"/>
  </w:num>
  <w:num w:numId="32">
    <w:abstractNumId w:val="39"/>
  </w:num>
  <w:num w:numId="33">
    <w:abstractNumId w:val="27"/>
  </w:num>
  <w:num w:numId="34">
    <w:abstractNumId w:val="41"/>
  </w:num>
  <w:num w:numId="35">
    <w:abstractNumId w:val="44"/>
  </w:num>
  <w:num w:numId="36">
    <w:abstractNumId w:val="25"/>
  </w:num>
  <w:num w:numId="37">
    <w:abstractNumId w:val="51"/>
  </w:num>
  <w:num w:numId="38">
    <w:abstractNumId w:val="9"/>
  </w:num>
  <w:num w:numId="39">
    <w:abstractNumId w:val="0"/>
  </w:num>
  <w:num w:numId="40">
    <w:abstractNumId w:val="21"/>
  </w:num>
  <w:num w:numId="41">
    <w:abstractNumId w:val="55"/>
  </w:num>
  <w:num w:numId="42">
    <w:abstractNumId w:val="6"/>
  </w:num>
  <w:num w:numId="43">
    <w:abstractNumId w:val="38"/>
  </w:num>
  <w:num w:numId="44">
    <w:abstractNumId w:val="57"/>
  </w:num>
  <w:num w:numId="45">
    <w:abstractNumId w:val="49"/>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60"/>
  </w:num>
  <w:num w:numId="53">
    <w:abstractNumId w:val="10"/>
  </w:num>
  <w:num w:numId="54">
    <w:abstractNumId w:val="16"/>
  </w:num>
  <w:num w:numId="55">
    <w:abstractNumId w:val="59"/>
  </w:num>
  <w:num w:numId="56">
    <w:abstractNumId w:val="37"/>
  </w:num>
  <w:num w:numId="57">
    <w:abstractNumId w:val="54"/>
  </w:num>
  <w:num w:numId="58">
    <w:abstractNumId w:val="50"/>
  </w:num>
  <w:num w:numId="59">
    <w:abstractNumId w:val="24"/>
  </w:num>
  <w:num w:numId="60">
    <w:abstractNumId w:val="13"/>
  </w:num>
  <w:num w:numId="61">
    <w:abstractNumId w:val="28"/>
  </w:num>
  <w:num w:numId="6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029"/>
    <w:rsid w:val="00084C9D"/>
    <w:rsid w:val="00095F70"/>
    <w:rsid w:val="00155592"/>
    <w:rsid w:val="00156AA4"/>
    <w:rsid w:val="00187933"/>
    <w:rsid w:val="002843D4"/>
    <w:rsid w:val="002D3E87"/>
    <w:rsid w:val="0031499A"/>
    <w:rsid w:val="003B188F"/>
    <w:rsid w:val="003D05C7"/>
    <w:rsid w:val="004949AB"/>
    <w:rsid w:val="004A0D18"/>
    <w:rsid w:val="004B56E9"/>
    <w:rsid w:val="00513D74"/>
    <w:rsid w:val="00514728"/>
    <w:rsid w:val="00523480"/>
    <w:rsid w:val="00586175"/>
    <w:rsid w:val="005914F2"/>
    <w:rsid w:val="005A4BD4"/>
    <w:rsid w:val="00614075"/>
    <w:rsid w:val="00620EC4"/>
    <w:rsid w:val="006240FF"/>
    <w:rsid w:val="00624743"/>
    <w:rsid w:val="00641D56"/>
    <w:rsid w:val="00645AD3"/>
    <w:rsid w:val="00664901"/>
    <w:rsid w:val="006B4E8B"/>
    <w:rsid w:val="006D5E32"/>
    <w:rsid w:val="00712F1D"/>
    <w:rsid w:val="007364DA"/>
    <w:rsid w:val="007E6348"/>
    <w:rsid w:val="00856255"/>
    <w:rsid w:val="008641A7"/>
    <w:rsid w:val="00866950"/>
    <w:rsid w:val="00887F32"/>
    <w:rsid w:val="00891C65"/>
    <w:rsid w:val="00891E03"/>
    <w:rsid w:val="008C22AA"/>
    <w:rsid w:val="0090465C"/>
    <w:rsid w:val="00907F65"/>
    <w:rsid w:val="009113B2"/>
    <w:rsid w:val="00951815"/>
    <w:rsid w:val="00962249"/>
    <w:rsid w:val="00980BE0"/>
    <w:rsid w:val="00991969"/>
    <w:rsid w:val="009C0573"/>
    <w:rsid w:val="009C1B05"/>
    <w:rsid w:val="00A42709"/>
    <w:rsid w:val="00A43404"/>
    <w:rsid w:val="00A67CC2"/>
    <w:rsid w:val="00A97782"/>
    <w:rsid w:val="00AB47B7"/>
    <w:rsid w:val="00AF0E93"/>
    <w:rsid w:val="00AF56F3"/>
    <w:rsid w:val="00B11401"/>
    <w:rsid w:val="00B413CB"/>
    <w:rsid w:val="00B73E17"/>
    <w:rsid w:val="00B91728"/>
    <w:rsid w:val="00BB79A1"/>
    <w:rsid w:val="00BF74E1"/>
    <w:rsid w:val="00C2370A"/>
    <w:rsid w:val="00C344DE"/>
    <w:rsid w:val="00C57044"/>
    <w:rsid w:val="00D33BA8"/>
    <w:rsid w:val="00D663B7"/>
    <w:rsid w:val="00D874C2"/>
    <w:rsid w:val="00DA0849"/>
    <w:rsid w:val="00DC3795"/>
    <w:rsid w:val="00DF697F"/>
    <w:rsid w:val="00E047E2"/>
    <w:rsid w:val="00E2338B"/>
    <w:rsid w:val="00E370AB"/>
    <w:rsid w:val="00E53BD8"/>
    <w:rsid w:val="00E77DD9"/>
    <w:rsid w:val="00E82488"/>
    <w:rsid w:val="00EE088A"/>
    <w:rsid w:val="00EF3C68"/>
    <w:rsid w:val="00F114DF"/>
    <w:rsid w:val="00F133C3"/>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48AD4-0B27-4EBE-BE32-F52BBEE29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24951</Words>
  <Characters>137232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dcterms:created xsi:type="dcterms:W3CDTF">2016-09-26T21:38:00Z</dcterms:created>
  <dcterms:modified xsi:type="dcterms:W3CDTF">2016-09-26T21:38:00Z</dcterms:modified>
</cp:coreProperties>
</file>