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BB" w:rsidRDefault="00E72EBB" w:rsidP="00675D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67592">
        <w:rPr>
          <w:rFonts w:ascii="Arial" w:hAnsi="Arial" w:cs="Arial"/>
          <w:b/>
          <w:bCs/>
          <w:sz w:val="20"/>
          <w:szCs w:val="20"/>
        </w:rPr>
        <w:t>ESPECIFICACIONES TÉCNICAS</w:t>
      </w:r>
    </w:p>
    <w:p w:rsidR="00A93084" w:rsidRDefault="00A93084" w:rsidP="00E72EBB">
      <w:pPr>
        <w:rPr>
          <w:rFonts w:ascii="Arial" w:hAnsi="Arial" w:cs="Arial"/>
          <w:b/>
          <w:bCs/>
          <w:sz w:val="20"/>
          <w:szCs w:val="20"/>
        </w:rPr>
      </w:pPr>
    </w:p>
    <w:p w:rsidR="00A93084" w:rsidRDefault="00A93DC0" w:rsidP="00A93084">
      <w:pPr>
        <w:rPr>
          <w:rFonts w:ascii="Arial" w:hAnsi="Arial" w:cs="Arial"/>
          <w:b/>
          <w:bCs/>
          <w:sz w:val="20"/>
          <w:szCs w:val="20"/>
        </w:rPr>
      </w:pPr>
      <w:r w:rsidRPr="00A93084">
        <w:rPr>
          <w:rFonts w:ascii="Arial" w:hAnsi="Arial" w:cs="Arial"/>
          <w:b/>
          <w:bCs/>
          <w:sz w:val="20"/>
          <w:szCs w:val="20"/>
        </w:rPr>
        <w:t>RENOVACI</w:t>
      </w:r>
      <w:r w:rsidR="006C5385">
        <w:rPr>
          <w:rFonts w:ascii="Arial" w:hAnsi="Arial" w:cs="Arial"/>
          <w:b/>
          <w:bCs/>
          <w:sz w:val="20"/>
          <w:szCs w:val="20"/>
        </w:rPr>
        <w:t>Ó</w:t>
      </w:r>
      <w:r w:rsidRPr="00A93084">
        <w:rPr>
          <w:rFonts w:ascii="Arial" w:hAnsi="Arial" w:cs="Arial"/>
          <w:b/>
          <w:bCs/>
          <w:sz w:val="20"/>
          <w:szCs w:val="20"/>
        </w:rPr>
        <w:t>N</w:t>
      </w:r>
      <w:r w:rsidR="00493D30">
        <w:rPr>
          <w:rFonts w:ascii="Arial" w:hAnsi="Arial" w:cs="Arial"/>
          <w:b/>
          <w:bCs/>
          <w:sz w:val="20"/>
          <w:szCs w:val="20"/>
        </w:rPr>
        <w:t xml:space="preserve"> DE SOFTWARE AUTODESK</w:t>
      </w:r>
    </w:p>
    <w:p w:rsidR="00BF6941" w:rsidRPr="00467592" w:rsidRDefault="00BF6941" w:rsidP="00E72EBB">
      <w:pPr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331"/>
        <w:gridCol w:w="6664"/>
      </w:tblGrid>
      <w:tr w:rsidR="00E72EBB" w:rsidRPr="00467592" w:rsidTr="00F913A3">
        <w:trPr>
          <w:trHeight w:val="300"/>
        </w:trPr>
        <w:tc>
          <w:tcPr>
            <w:tcW w:w="978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6095"/>
            </w:tblGrid>
            <w:tr w:rsidR="000331EA" w:rsidRPr="00AB0414" w:rsidTr="007C320A">
              <w:tc>
                <w:tcPr>
                  <w:tcW w:w="3403" w:type="dxa"/>
                  <w:shd w:val="clear" w:color="auto" w:fill="auto"/>
                </w:tcPr>
                <w:p w:rsidR="000331EA" w:rsidRPr="00AB0414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t>Período solicitado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0331EA" w:rsidRPr="00D70118" w:rsidRDefault="000331EA" w:rsidP="00A93084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 xml:space="preserve">Desde </w:t>
                  </w:r>
                  <w:r w:rsidR="00A93084" w:rsidRPr="006C5385">
                    <w:rPr>
                      <w:rStyle w:val="hps"/>
                      <w:rFonts w:cs="Calibri"/>
                    </w:rPr>
                    <w:t xml:space="preserve">el 1 de enero </w:t>
                  </w:r>
                  <w:r w:rsidRPr="006C5385">
                    <w:rPr>
                      <w:rStyle w:val="hps"/>
                      <w:rFonts w:cs="Calibri"/>
                    </w:rPr>
                    <w:t>hasta el 31 de Diciembre 2017</w:t>
                  </w:r>
                  <w:r w:rsidR="00A93DC0" w:rsidRPr="006C5385">
                    <w:rPr>
                      <w:rStyle w:val="hps"/>
                      <w:rFonts w:cs="Calibri"/>
                    </w:rPr>
                    <w:t>, inclusive.</w:t>
                  </w:r>
                </w:p>
              </w:tc>
            </w:tr>
            <w:tr w:rsidR="000331EA" w:rsidRPr="00AB0414" w:rsidTr="007C320A">
              <w:tc>
                <w:tcPr>
                  <w:tcW w:w="3403" w:type="dxa"/>
                  <w:shd w:val="clear" w:color="auto" w:fill="auto"/>
                </w:tcPr>
                <w:p w:rsidR="000331EA" w:rsidRPr="00AB0414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t>Servicio solicitado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0331EA" w:rsidRPr="00D70118" w:rsidRDefault="000331EA" w:rsidP="00493D3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70118">
                    <w:rPr>
                      <w:rStyle w:val="hps"/>
                      <w:rFonts w:cs="Calibri"/>
                    </w:rPr>
                    <w:t>Renovación mantenimiento y actualización de licencias</w:t>
                  </w:r>
                  <w:r w:rsidR="00F84067" w:rsidRPr="00D70118">
                    <w:rPr>
                      <w:rStyle w:val="hps"/>
                      <w:rFonts w:cs="Calibri"/>
                    </w:rPr>
                    <w:t xml:space="preserve"> y servicios conexos solicitados</w:t>
                  </w:r>
                  <w:r w:rsidRPr="00D70118">
                    <w:rPr>
                      <w:rStyle w:val="hps"/>
                      <w:rFonts w:cs="Calibri"/>
                    </w:rPr>
                    <w:t>.</w:t>
                  </w:r>
                  <w:r w:rsidR="00F84067" w:rsidRPr="00D70118">
                    <w:rPr>
                      <w:rStyle w:val="hps"/>
                      <w:rFonts w:cs="Calibri"/>
                    </w:rPr>
                    <w:t xml:space="preserve"> </w:t>
                  </w:r>
                  <w:r w:rsidRPr="00D70118">
                    <w:rPr>
                      <w:rStyle w:val="hps"/>
                      <w:rFonts w:cs="Calibri"/>
                    </w:rPr>
                    <w:t xml:space="preserve"> </w:t>
                  </w:r>
                  <w:r w:rsidR="00493D30" w:rsidRPr="00493D30">
                    <w:rPr>
                      <w:rStyle w:val="hps"/>
                      <w:rFonts w:cs="Calibri"/>
                    </w:rPr>
                    <w:t>CONTRATO: 110000570591</w:t>
                  </w:r>
                </w:p>
              </w:tc>
            </w:tr>
            <w:tr w:rsidR="000331EA" w:rsidRPr="00A93DC0" w:rsidTr="007C320A">
              <w:tc>
                <w:tcPr>
                  <w:tcW w:w="3403" w:type="dxa"/>
                  <w:shd w:val="clear" w:color="auto" w:fill="auto"/>
                </w:tcPr>
                <w:p w:rsidR="000331EA" w:rsidRPr="00AB0414" w:rsidRDefault="00F84067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>
                    <w:rPr>
                      <w:rStyle w:val="hps"/>
                      <w:rFonts w:cs="Calibri"/>
                    </w:rPr>
                    <w:t xml:space="preserve">Renovación </w:t>
                  </w:r>
                  <w:r w:rsidR="000331EA" w:rsidRPr="00AB0414">
                    <w:rPr>
                      <w:rStyle w:val="hps"/>
                      <w:rFonts w:cs="Calibri"/>
                    </w:rPr>
                    <w:t>Productos Autodesk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0331EA" w:rsidRPr="006C5385" w:rsidRDefault="00A93084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AutoC</w:t>
                  </w:r>
                  <w:r w:rsidR="00A93DC0" w:rsidRPr="006C5385">
                    <w:rPr>
                      <w:rStyle w:val="hps"/>
                      <w:rFonts w:cs="Calibri"/>
                    </w:rPr>
                    <w:t>AD</w:t>
                  </w:r>
                  <w:r w:rsidRPr="006C5385">
                    <w:rPr>
                      <w:rStyle w:val="hps"/>
                      <w:rFonts w:cs="Calibri"/>
                    </w:rPr>
                    <w:t xml:space="preserve"> (79 </w:t>
                  </w:r>
                  <w:r w:rsidR="00A93DC0" w:rsidRPr="006C5385">
                    <w:rPr>
                      <w:rStyle w:val="hps"/>
                      <w:rFonts w:cs="Calibri"/>
                    </w:rPr>
                    <w:t xml:space="preserve">licencias </w:t>
                  </w:r>
                  <w:r w:rsidRPr="006C5385">
                    <w:rPr>
                      <w:rStyle w:val="hps"/>
                      <w:rFonts w:cs="Calibri"/>
                    </w:rPr>
                    <w:t xml:space="preserve">en </w:t>
                  </w:r>
                  <w:r w:rsidR="000331EA" w:rsidRPr="006C5385">
                    <w:rPr>
                      <w:rStyle w:val="hps"/>
                      <w:rFonts w:cs="Calibri"/>
                    </w:rPr>
                    <w:t>red)</w:t>
                  </w:r>
                </w:p>
                <w:p w:rsidR="000331EA" w:rsidRPr="006C5385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proofErr w:type="spellStart"/>
                  <w:r w:rsidRPr="006C5385">
                    <w:rPr>
                      <w:rStyle w:val="hps"/>
                      <w:rFonts w:cs="Calibri"/>
                    </w:rPr>
                    <w:t>Product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</w:t>
                  </w:r>
                  <w:proofErr w:type="spellStart"/>
                  <w:r w:rsidRPr="006C5385">
                    <w:rPr>
                      <w:rStyle w:val="hps"/>
                      <w:rFonts w:cs="Calibri"/>
                    </w:rPr>
                    <w:t>Design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Suite </w:t>
                  </w:r>
                  <w:proofErr w:type="spellStart"/>
                  <w:r w:rsidR="00A93DC0" w:rsidRPr="006C5385">
                    <w:rPr>
                      <w:rStyle w:val="hps"/>
                      <w:rFonts w:cs="Calibri"/>
                    </w:rPr>
                    <w:t>U</w:t>
                  </w:r>
                  <w:r w:rsidR="00A93084" w:rsidRPr="006C5385">
                    <w:rPr>
                      <w:rStyle w:val="hps"/>
                      <w:rFonts w:cs="Calibri"/>
                    </w:rPr>
                    <w:t>ltimate</w:t>
                  </w:r>
                  <w:proofErr w:type="spellEnd"/>
                  <w:r w:rsidR="00A93084" w:rsidRPr="006C5385">
                    <w:rPr>
                      <w:rStyle w:val="hps"/>
                      <w:rFonts w:cs="Calibri"/>
                    </w:rPr>
                    <w:t xml:space="preserve"> </w:t>
                  </w:r>
                  <w:r w:rsidRPr="006C5385">
                    <w:rPr>
                      <w:rStyle w:val="hps"/>
                      <w:rFonts w:cs="Calibri"/>
                    </w:rPr>
                    <w:t>(</w:t>
                  </w:r>
                  <w:r w:rsidR="00A93084" w:rsidRPr="006C5385">
                    <w:rPr>
                      <w:rStyle w:val="hps"/>
                      <w:rFonts w:cs="Calibri"/>
                    </w:rPr>
                    <w:t xml:space="preserve">2 </w:t>
                  </w:r>
                  <w:r w:rsidR="00A93DC0" w:rsidRPr="006C5385">
                    <w:rPr>
                      <w:rStyle w:val="hps"/>
                      <w:rFonts w:cs="Calibri"/>
                    </w:rPr>
                    <w:t xml:space="preserve">licencias </w:t>
                  </w:r>
                  <w:r w:rsidR="00A93084" w:rsidRPr="006C5385">
                    <w:rPr>
                      <w:rStyle w:val="hps"/>
                      <w:rFonts w:cs="Calibri"/>
                    </w:rPr>
                    <w:t>en red</w:t>
                  </w:r>
                  <w:r w:rsidRPr="006C5385">
                    <w:rPr>
                      <w:rStyle w:val="hps"/>
                      <w:rFonts w:cs="Calibri"/>
                    </w:rPr>
                    <w:t>)</w:t>
                  </w:r>
                </w:p>
                <w:p w:rsidR="000331EA" w:rsidRPr="006C5385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proofErr w:type="spellStart"/>
                  <w:r w:rsidRPr="006C5385">
                    <w:rPr>
                      <w:rStyle w:val="hps"/>
                      <w:rFonts w:cs="Calibri"/>
                    </w:rPr>
                    <w:t>Infrastructure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</w:t>
                  </w:r>
                  <w:proofErr w:type="spellStart"/>
                  <w:r w:rsidRPr="006C5385">
                    <w:rPr>
                      <w:rStyle w:val="hps"/>
                      <w:rFonts w:cs="Calibri"/>
                    </w:rPr>
                    <w:t>Design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Suite </w:t>
                  </w:r>
                  <w:r w:rsidR="00A93084" w:rsidRPr="006C5385">
                    <w:rPr>
                      <w:rStyle w:val="hps"/>
                      <w:rFonts w:cs="Calibri"/>
                    </w:rPr>
                    <w:t xml:space="preserve">Premium </w:t>
                  </w:r>
                  <w:r w:rsidRPr="006C5385">
                    <w:rPr>
                      <w:rStyle w:val="hps"/>
                      <w:rFonts w:cs="Calibri"/>
                    </w:rPr>
                    <w:t>(</w:t>
                  </w:r>
                  <w:r w:rsidR="00A93084" w:rsidRPr="006C5385">
                    <w:rPr>
                      <w:rStyle w:val="hps"/>
                      <w:rFonts w:cs="Calibri"/>
                    </w:rPr>
                    <w:t>7</w:t>
                  </w:r>
                  <w:r w:rsidRPr="006C5385">
                    <w:rPr>
                      <w:rStyle w:val="hps"/>
                      <w:rFonts w:cs="Calibri"/>
                    </w:rPr>
                    <w:t xml:space="preserve"> </w:t>
                  </w:r>
                  <w:r w:rsidR="00A93DC0" w:rsidRPr="006C5385">
                    <w:rPr>
                      <w:rStyle w:val="hps"/>
                      <w:rFonts w:cs="Calibri"/>
                    </w:rPr>
                    <w:t xml:space="preserve">licencias </w:t>
                  </w:r>
                  <w:r w:rsidR="00A93084" w:rsidRPr="006C5385">
                    <w:rPr>
                      <w:rStyle w:val="hps"/>
                      <w:rFonts w:cs="Calibri"/>
                    </w:rPr>
                    <w:t xml:space="preserve">en </w:t>
                  </w:r>
                  <w:r w:rsidRPr="006C5385">
                    <w:rPr>
                      <w:rStyle w:val="hps"/>
                      <w:rFonts w:cs="Calibri"/>
                    </w:rPr>
                    <w:t>red)</w:t>
                  </w:r>
                </w:p>
                <w:p w:rsidR="00A93084" w:rsidRPr="006C5385" w:rsidRDefault="00A93084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proofErr w:type="spellStart"/>
                  <w:r w:rsidRPr="006C5385">
                    <w:rPr>
                      <w:rStyle w:val="hps"/>
                      <w:rFonts w:cs="Calibri"/>
                    </w:rPr>
                    <w:t>Vault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Profesional (20 </w:t>
                  </w:r>
                  <w:r w:rsidR="00A93DC0" w:rsidRPr="006C5385">
                    <w:rPr>
                      <w:rStyle w:val="hps"/>
                      <w:rFonts w:cs="Calibri"/>
                    </w:rPr>
                    <w:t xml:space="preserve">licencias </w:t>
                  </w:r>
                  <w:r w:rsidRPr="006C5385">
                    <w:rPr>
                      <w:rStyle w:val="hps"/>
                      <w:rFonts w:cs="Calibri"/>
                    </w:rPr>
                    <w:t>en red)</w:t>
                  </w:r>
                </w:p>
                <w:p w:rsidR="00A93084" w:rsidRPr="006C5385" w:rsidRDefault="00A93084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proofErr w:type="spellStart"/>
                  <w:r w:rsidRPr="006C5385">
                    <w:rPr>
                      <w:rStyle w:val="hps"/>
                      <w:rFonts w:cs="Calibri"/>
                    </w:rPr>
                    <w:t>Plant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</w:t>
                  </w:r>
                  <w:proofErr w:type="spellStart"/>
                  <w:r w:rsidRPr="006C5385">
                    <w:rPr>
                      <w:rStyle w:val="hps"/>
                      <w:rFonts w:cs="Calibri"/>
                    </w:rPr>
                    <w:t>Design</w:t>
                  </w:r>
                  <w:proofErr w:type="spellEnd"/>
                  <w:r w:rsidRPr="006C5385">
                    <w:rPr>
                      <w:rStyle w:val="hps"/>
                      <w:rFonts w:cs="Calibri"/>
                    </w:rPr>
                    <w:t xml:space="preserve"> Suite (20</w:t>
                  </w:r>
                  <w:r w:rsidR="000331EA" w:rsidRPr="006C5385">
                    <w:rPr>
                      <w:rStyle w:val="hps"/>
                      <w:rFonts w:cs="Calibri"/>
                    </w:rPr>
                    <w:t xml:space="preserve"> </w:t>
                  </w:r>
                  <w:r w:rsidR="00A93DC0" w:rsidRPr="006C5385">
                    <w:rPr>
                      <w:rStyle w:val="hps"/>
                      <w:rFonts w:cs="Calibri"/>
                    </w:rPr>
                    <w:t xml:space="preserve">licencias </w:t>
                  </w:r>
                  <w:r w:rsidRPr="006C5385">
                    <w:rPr>
                      <w:rStyle w:val="hps"/>
                      <w:rFonts w:cs="Calibri"/>
                    </w:rPr>
                    <w:t>en red)</w:t>
                  </w:r>
                </w:p>
                <w:p w:rsidR="00A93084" w:rsidRPr="006C5385" w:rsidRDefault="00A93084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6C5385">
                    <w:rPr>
                      <w:rStyle w:val="hps"/>
                      <w:rFonts w:cs="Calibri"/>
                      <w:lang w:val="en-US"/>
                    </w:rPr>
                    <w:t xml:space="preserve">Building Design </w:t>
                  </w:r>
                  <w:r w:rsidR="00A93DC0" w:rsidRPr="006C5385">
                    <w:rPr>
                      <w:rStyle w:val="hps"/>
                      <w:rFonts w:cs="Calibri"/>
                      <w:lang w:val="en-US"/>
                    </w:rPr>
                    <w:t>S</w:t>
                  </w:r>
                  <w:r w:rsidRPr="006C5385">
                    <w:rPr>
                      <w:rStyle w:val="hps"/>
                      <w:rFonts w:cs="Calibri"/>
                      <w:lang w:val="en-US"/>
                    </w:rPr>
                    <w:t xml:space="preserve">uite </w:t>
                  </w:r>
                  <w:r w:rsidR="00A93DC0" w:rsidRPr="006C5385">
                    <w:rPr>
                      <w:rStyle w:val="hps"/>
                      <w:rFonts w:cs="Calibri"/>
                      <w:lang w:val="en-US"/>
                    </w:rPr>
                    <w:t xml:space="preserve">ULTIMATE </w:t>
                  </w:r>
                  <w:r w:rsidRPr="006C5385">
                    <w:rPr>
                      <w:rStyle w:val="hps"/>
                      <w:rFonts w:cs="Calibri"/>
                      <w:lang w:val="en-US"/>
                    </w:rPr>
                    <w:t xml:space="preserve">(6 </w:t>
                  </w:r>
                  <w:r w:rsidR="00A93DC0" w:rsidRPr="006C5385">
                    <w:rPr>
                      <w:rStyle w:val="hps"/>
                      <w:rFonts w:cs="Calibri"/>
                    </w:rPr>
                    <w:t>licencias</w:t>
                  </w:r>
                  <w:r w:rsidR="00A93DC0" w:rsidRPr="006C5385"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6C5385">
                    <w:rPr>
                      <w:rStyle w:val="hps"/>
                      <w:rFonts w:cs="Calibri"/>
                      <w:lang w:val="en-US"/>
                    </w:rPr>
                    <w:t>en red)</w:t>
                  </w:r>
                </w:p>
              </w:tc>
            </w:tr>
            <w:tr w:rsidR="000331EA" w:rsidRPr="00AB0414" w:rsidTr="007C320A">
              <w:tc>
                <w:tcPr>
                  <w:tcW w:w="3403" w:type="dxa"/>
                  <w:shd w:val="clear" w:color="auto" w:fill="auto"/>
                </w:tcPr>
                <w:p w:rsidR="000331EA" w:rsidRPr="00AB0414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t>Tipo de soporte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0331EA" w:rsidRPr="00D70118" w:rsidRDefault="000331EA" w:rsidP="000331EA">
                  <w:pPr>
                    <w:pStyle w:val="Prrafodelista"/>
                    <w:spacing w:line="276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D7011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YPFB debe tener derecho a contar con:</w:t>
                  </w:r>
                </w:p>
                <w:p w:rsidR="000331EA" w:rsidRPr="006C5385" w:rsidRDefault="000331EA" w:rsidP="000331EA">
                  <w:pPr>
                    <w:pStyle w:val="Prrafodelista"/>
                    <w:numPr>
                      <w:ilvl w:val="0"/>
                      <w:numId w:val="9"/>
                    </w:numPr>
                    <w:spacing w:line="276" w:lineRule="auto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D70118">
                    <w:rPr>
                      <w:rFonts w:ascii="Calibri" w:hAnsi="Calibri" w:cs="Calibri"/>
                      <w:sz w:val="22"/>
                      <w:szCs w:val="22"/>
                    </w:rPr>
                    <w:t>Soporte 8x5 (mail y teléfono) y el acceso a la base de datos de conocimiento vía Web con disponibilid</w:t>
                  </w:r>
                  <w:r w:rsidR="00DF592B">
                    <w:rPr>
                      <w:rFonts w:ascii="Calibri" w:hAnsi="Calibri" w:cs="Calibri"/>
                      <w:sz w:val="22"/>
                      <w:szCs w:val="22"/>
                    </w:rPr>
                    <w:t xml:space="preserve">ad </w:t>
                  </w:r>
                  <w:r w:rsidRPr="006C5385">
                    <w:rPr>
                      <w:rFonts w:ascii="Calibri" w:hAnsi="Calibri" w:cs="Calibri"/>
                      <w:sz w:val="22"/>
                      <w:szCs w:val="22"/>
                    </w:rPr>
                    <w:t>7x24.</w:t>
                  </w:r>
                </w:p>
                <w:p w:rsidR="000331EA" w:rsidRPr="00970D46" w:rsidRDefault="000331EA" w:rsidP="00A93DC0">
                  <w:pPr>
                    <w:pStyle w:val="Prrafodelista"/>
                    <w:numPr>
                      <w:ilvl w:val="0"/>
                      <w:numId w:val="9"/>
                    </w:numPr>
                    <w:spacing w:line="276" w:lineRule="auto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Soporte técnico local, con personal </w:t>
                  </w:r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técnico </w:t>
                  </w:r>
                  <w:r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certificado </w:t>
                  </w:r>
                  <w:r w:rsidR="00305A8A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del proveedor </w:t>
                  </w:r>
                  <w:r w:rsidRPr="006C5385">
                    <w:rPr>
                      <w:rFonts w:ascii="Calibri" w:hAnsi="Calibri" w:cs="Calibri"/>
                      <w:sz w:val="22"/>
                      <w:szCs w:val="22"/>
                    </w:rPr>
                    <w:t>(</w:t>
                  </w:r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mínimamente: AUTODESK –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Certified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Horizontal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Design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Professional -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Technical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Post-Sales; AUTODESK -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Certified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Technical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Post-Sales Professional - AEC: INFRASTRUCTURE; AUTODESK -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Certified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>Technical</w:t>
                  </w:r>
                  <w:proofErr w:type="spellEnd"/>
                  <w:r w:rsidR="00A93DC0" w:rsidRPr="006C5385">
                    <w:rPr>
                      <w:rFonts w:ascii="Calibri" w:hAnsi="Calibri" w:cs="Calibri"/>
                      <w:sz w:val="22"/>
                      <w:szCs w:val="22"/>
                    </w:rPr>
                    <w:t xml:space="preserve"> Post-Sales Professional – AEC: BUILDING</w:t>
                  </w:r>
                  <w:r w:rsidRPr="006C5385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  <w:r w:rsidRPr="00D70118">
                    <w:rPr>
                      <w:rFonts w:ascii="Calibri" w:hAnsi="Calibri" w:cs="Calibri"/>
                      <w:sz w:val="22"/>
                      <w:szCs w:val="22"/>
                    </w:rPr>
                    <w:t xml:space="preserve"> en la instalación y la puesta en marcha de las actualiz</w:t>
                  </w:r>
                  <w:r w:rsidR="003B1885" w:rsidRPr="00D70118">
                    <w:rPr>
                      <w:rFonts w:ascii="Calibri" w:hAnsi="Calibri" w:cs="Calibri"/>
                      <w:sz w:val="22"/>
                      <w:szCs w:val="22"/>
                    </w:rPr>
                    <w:t xml:space="preserve">aciones de las nuevas </w:t>
                  </w:r>
                  <w:r w:rsidR="003B1885" w:rsidRPr="00970D46">
                    <w:rPr>
                      <w:rFonts w:ascii="Calibri" w:hAnsi="Calibri" w:cs="Calibri"/>
                      <w:sz w:val="22"/>
                      <w:szCs w:val="22"/>
                    </w:rPr>
                    <w:t>versiones</w:t>
                  </w:r>
                  <w:r w:rsidRPr="00970D46">
                    <w:rPr>
                      <w:rFonts w:ascii="Calibri" w:hAnsi="Calibri" w:cs="Calibri"/>
                      <w:sz w:val="22"/>
                      <w:szCs w:val="22"/>
                    </w:rPr>
                    <w:t xml:space="preserve"> (adjuntar a la Oferta copias de certificados solicitados</w:t>
                  </w:r>
                  <w:r w:rsidR="00A93DC0" w:rsidRPr="00970D46">
                    <w:rPr>
                      <w:rFonts w:ascii="Calibri" w:hAnsi="Calibri" w:cs="Calibri"/>
                      <w:sz w:val="22"/>
                      <w:szCs w:val="22"/>
                    </w:rPr>
                    <w:t>, requisito excluyente</w:t>
                  </w:r>
                  <w:r w:rsidRPr="00970D46">
                    <w:rPr>
                      <w:rFonts w:ascii="Calibri" w:hAnsi="Calibri" w:cs="Calibri"/>
                      <w:sz w:val="22"/>
                      <w:szCs w:val="22"/>
                    </w:rPr>
                    <w:t>).</w:t>
                  </w:r>
                </w:p>
                <w:p w:rsidR="000331EA" w:rsidRPr="00D70118" w:rsidRDefault="000331EA" w:rsidP="000331EA">
                  <w:pPr>
                    <w:pStyle w:val="Prrafodelista"/>
                    <w:numPr>
                      <w:ilvl w:val="0"/>
                      <w:numId w:val="9"/>
                    </w:numPr>
                    <w:spacing w:line="276" w:lineRule="auto"/>
                    <w:contextualSpacing/>
                    <w:jc w:val="both"/>
                    <w:rPr>
                      <w:rStyle w:val="hps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D70118">
                    <w:rPr>
                      <w:rFonts w:ascii="Calibri" w:hAnsi="Calibri" w:cs="Calibri"/>
                      <w:sz w:val="22"/>
                      <w:szCs w:val="22"/>
                    </w:rPr>
                    <w:t>Soporte del fabricante por e-mail, teléfono, Guías de usuario e instalación, base de datos de conocimiento vía Web</w:t>
                  </w:r>
                  <w:r w:rsidR="003B1885" w:rsidRPr="00D70118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F84067" w:rsidRPr="00AB0414" w:rsidTr="007C320A">
              <w:tc>
                <w:tcPr>
                  <w:tcW w:w="3403" w:type="dxa"/>
                  <w:shd w:val="clear" w:color="auto" w:fill="auto"/>
                </w:tcPr>
                <w:p w:rsidR="00F84067" w:rsidRPr="00AB0414" w:rsidRDefault="00F84067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>
                    <w:rPr>
                      <w:rStyle w:val="hps"/>
                      <w:rFonts w:cs="Calibri"/>
                    </w:rPr>
                    <w:t>Servicios Conexos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E0675E">
                    <w:rPr>
                      <w:rStyle w:val="hps"/>
                      <w:rFonts w:cs="Calibri"/>
                      <w:b/>
                    </w:rPr>
                    <w:t xml:space="preserve">Instalación de nueva Versión y de mejoras DEL MANEJADOR DE CONTENIDOS - AUTODESK VAULT: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Instalación del software en Servidores del usuario, en la ciudad de La Paz, y en esquema de Redundancia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Estaciones de Trabajo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lastRenderedPageBreak/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Autodesk Data Management Server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Sintonía del manejador de Base de Datos </w:t>
                  </w:r>
                  <w:r w:rsidRPr="006C5385">
                    <w:rPr>
                      <w:rStyle w:val="hps"/>
                      <w:rFonts w:cs="Calibri"/>
                    </w:rPr>
                    <w:t xml:space="preserve">Microsoft </w:t>
                  </w:r>
                  <w:r w:rsidR="003B1885" w:rsidRPr="006C5385">
                    <w:rPr>
                      <w:rStyle w:val="hps"/>
                      <w:rFonts w:cs="Calibri"/>
                    </w:rPr>
                    <w:t>SQL</w:t>
                  </w:r>
                  <w:r w:rsidRPr="006C5385">
                    <w:rPr>
                      <w:rStyle w:val="hps"/>
                      <w:rFonts w:cs="Calibri"/>
                    </w:rPr>
                    <w:t xml:space="preserve"> Server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E0675E">
                    <w:rPr>
                      <w:rStyle w:val="hps"/>
                      <w:rFonts w:cs="Calibri"/>
                      <w:lang w:val="en-US"/>
                    </w:rPr>
                    <w:t>•</w:t>
                  </w:r>
                  <w:r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  <w:lang w:val="en-US"/>
                    </w:rPr>
                    <w:t xml:space="preserve">Autodesk Vault Basic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E0675E">
                    <w:rPr>
                      <w:rStyle w:val="hps"/>
                      <w:rFonts w:cs="Calibri"/>
                      <w:lang w:val="en-US"/>
                    </w:rPr>
                    <w:t>•</w:t>
                  </w:r>
                  <w:r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  <w:lang w:val="en-US"/>
                    </w:rPr>
                    <w:t xml:space="preserve">Autodesk Vault Professional Client </w:t>
                  </w:r>
                </w:p>
                <w:p w:rsidR="00E0675E" w:rsidRPr="00A93DC0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E0675E">
                    <w:rPr>
                      <w:rStyle w:val="hps"/>
                      <w:rFonts w:cs="Calibri"/>
                      <w:b/>
                    </w:rPr>
                    <w:t xml:space="preserve">Actualización en la Configuración: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Actualización del contenedor de pruebas.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Actualización del contenedor de producción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Actualización de las rutinas de copias de respaldo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Actualización de las cuentas de usuarios clientes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Actualización de las cuentas de usuarios administradores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 </w:t>
                  </w:r>
                  <w:r w:rsidRPr="00E0675E">
                    <w:rPr>
                      <w:rStyle w:val="hps"/>
                      <w:rFonts w:cs="Calibri"/>
                    </w:rPr>
                    <w:t xml:space="preserve">Actualización de roles </w:t>
                  </w:r>
                </w:p>
                <w:p w:rsid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>Establecimiento de ciclos de vida</w:t>
                  </w:r>
                  <w:r w:rsidR="003B1885">
                    <w:rPr>
                      <w:rStyle w:val="hps"/>
                      <w:rFonts w:cs="Calibri"/>
                    </w:rPr>
                    <w:t xml:space="preserve"> y acciones de cambio de estado</w:t>
                  </w:r>
                </w:p>
                <w:p w:rsidR="003B1885" w:rsidRPr="00E0675E" w:rsidRDefault="003B1885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</w:p>
                <w:p w:rsidR="00E0675E" w:rsidRPr="003B1885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6C5385">
                    <w:rPr>
                      <w:rStyle w:val="hps"/>
                      <w:rFonts w:cs="Calibri"/>
                      <w:b/>
                    </w:rPr>
                    <w:t>Capacitación a nivel "Administradores"</w:t>
                  </w:r>
                </w:p>
                <w:p w:rsid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Novedades y Mejoras Técnicas Autodesk </w:t>
                  </w:r>
                  <w:proofErr w:type="spellStart"/>
                  <w:r w:rsidRPr="00E0675E">
                    <w:rPr>
                      <w:rStyle w:val="hps"/>
                      <w:rFonts w:cs="Calibri"/>
                    </w:rPr>
                    <w:t>Vault</w:t>
                  </w:r>
                  <w:proofErr w:type="spellEnd"/>
                  <w:r w:rsidRPr="00E0675E">
                    <w:rPr>
                      <w:rStyle w:val="hps"/>
                      <w:rFonts w:cs="Calibri"/>
                    </w:rPr>
                    <w:t xml:space="preserve"> Professional -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Para personal de sistemas de información o personal encargado de mantenimiento de sistemas</w:t>
                  </w:r>
                  <w:r>
                    <w:rPr>
                      <w:rStyle w:val="hps"/>
                      <w:rFonts w:cs="Calibri"/>
                    </w:rPr>
                    <w:t>: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Migración de Datos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Carga de archivos históricos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Verificación de consistencia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Revisión de vínculos </w:t>
                  </w:r>
                </w:p>
                <w:p w:rsid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E0675E">
                    <w:rPr>
                      <w:rStyle w:val="hps"/>
                      <w:rFonts w:cs="Calibri"/>
                      <w:b/>
                    </w:rPr>
                    <w:t>Seguimiento y Soporte Post implementación: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Ochenta horas presenciales (In Situ en las ciudades de la paz y/o Santa Cruz, a definirse, de común acuerdo).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365 días calendario (de forma remota, a partir del 01-Enero-2017).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Vigencia de 1 año calendario (Del 01-Enero- 2017 al 31-Diciembre-2017).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Atención de incidentes vía correo electrónico o teléfono.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Tipo 5 x 8.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lastRenderedPageBreak/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E0675E">
                    <w:rPr>
                      <w:rStyle w:val="hps"/>
                      <w:rFonts w:cs="Calibri"/>
                    </w:rPr>
                    <w:t xml:space="preserve">Tiempo de respuesta máximo 4 horas. </w:t>
                  </w:r>
                </w:p>
                <w:p w:rsidR="00E0675E" w:rsidRPr="00E0675E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E0675E">
                    <w:rPr>
                      <w:rStyle w:val="hps"/>
                      <w:rFonts w:cs="Calibri"/>
                      <w:b/>
                    </w:rPr>
                    <w:t xml:space="preserve">Profesional Requerido: </w:t>
                  </w:r>
                </w:p>
                <w:p w:rsidR="00F84067" w:rsidRPr="00AB0414" w:rsidRDefault="00E0675E" w:rsidP="00675D1F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E0675E">
                    <w:rPr>
                      <w:rStyle w:val="hps"/>
                      <w:rFonts w:cs="Calibri"/>
                    </w:rPr>
                    <w:t>Profesional "Autod</w:t>
                  </w:r>
                  <w:r w:rsidRPr="00E0282B">
                    <w:rPr>
                      <w:rStyle w:val="hps"/>
                      <w:rFonts w:cs="Calibri"/>
                    </w:rPr>
                    <w:t>esk Inventor</w:t>
                  </w:r>
                  <w:r w:rsidR="003B1885" w:rsidRPr="00E0282B">
                    <w:rPr>
                      <w:rStyle w:val="hps"/>
                      <w:rFonts w:cs="Calibri"/>
                    </w:rPr>
                    <w:t xml:space="preserve"> - Certified Professional" </w:t>
                  </w:r>
                  <w:r w:rsidR="003B1885" w:rsidRPr="00E0282B">
                    <w:rPr>
                      <w:rFonts w:cs="Calibri"/>
                    </w:rPr>
                    <w:t xml:space="preserve">(adjuntar a la Oferta </w:t>
                  </w:r>
                  <w:r w:rsidR="00E0282B" w:rsidRPr="00E0282B">
                    <w:rPr>
                      <w:rFonts w:cs="Calibri"/>
                    </w:rPr>
                    <w:t xml:space="preserve">copia </w:t>
                  </w:r>
                  <w:r w:rsidR="003B1885" w:rsidRPr="00E0282B">
                    <w:rPr>
                      <w:rFonts w:cs="Calibri"/>
                    </w:rPr>
                    <w:t>del certificado profesional solicitado, requisito excluyente)</w:t>
                  </w:r>
                  <w:r w:rsidRPr="00E0282B">
                    <w:rPr>
                      <w:rStyle w:val="hps"/>
                      <w:rFonts w:cs="Calibri"/>
                    </w:rPr>
                    <w:t>.</w:t>
                  </w:r>
                </w:p>
              </w:tc>
            </w:tr>
            <w:tr w:rsidR="00E0675E" w:rsidRPr="00A405A7" w:rsidTr="007C320A">
              <w:tc>
                <w:tcPr>
                  <w:tcW w:w="3403" w:type="dxa"/>
                  <w:shd w:val="clear" w:color="auto" w:fill="auto"/>
                </w:tcPr>
                <w:p w:rsidR="00E0675E" w:rsidRPr="00D70118" w:rsidRDefault="00E0675E" w:rsidP="000331EA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095" w:type="dxa"/>
                  <w:shd w:val="clear" w:color="auto" w:fill="auto"/>
                </w:tcPr>
                <w:p w:rsidR="00E0675E" w:rsidRPr="006C5385" w:rsidRDefault="00E0675E" w:rsidP="00E0675E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  <w:b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 xml:space="preserve">INSTALACIÓN DE NUEVA </w:t>
                  </w:r>
                  <w:r w:rsidR="003B1885"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>VERSIÓN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 xml:space="preserve"> Y MEJORAS, CONFIGURACIÓN, IMPLEMENTACIÓN, SEGUIMIENTO Y SOPORTE POST IMPLEMENTACIÓN DE LA HERRAMIENTA DE USABILIDAD DE APLICACIONES CAD - JTB FLEXREPORT</w:t>
                  </w:r>
                </w:p>
                <w:p w:rsidR="00755E79" w:rsidRPr="006C5385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• Vigencia de 1 año calendario (Del 01-Ene</w:t>
                  </w:r>
                  <w:r w:rsidR="00DF519B" w:rsidRPr="006C5385">
                    <w:rPr>
                      <w:rStyle w:val="hps"/>
                      <w:rFonts w:asciiTheme="minorHAnsi" w:hAnsiTheme="minorHAnsi" w:cstheme="minorHAnsi"/>
                    </w:rPr>
                    <w:t>ro- 2017 al 31-Diciembre-2017).</w:t>
                  </w:r>
                </w:p>
                <w:p w:rsidR="00755E79" w:rsidRPr="006C5385" w:rsidRDefault="00A405A7" w:rsidP="00755E79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  <w:b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>Debe incluir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 xml:space="preserve">: 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Instalación de la nueva versión en Servidores del u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suario, en la ciudad de La Paz.</w:t>
                  </w:r>
                </w:p>
                <w:p w:rsidR="00755E79" w:rsidRPr="006C5385" w:rsidRDefault="00A405A7" w:rsidP="00755E79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C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onfiguración.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Sintonía (</w:t>
                  </w:r>
                  <w:proofErr w:type="spellStart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Tunning</w:t>
                  </w:r>
                  <w:proofErr w:type="spellEnd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). 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Soporte Técnico post instalación, de forma remota, a partir del 01-Enero-2017, hasta al 31-Diciembre-2017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.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Atención de incidentes vía correo electrónico o teléfon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o.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• T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ipo 5 x 8.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 </w:t>
                  </w:r>
                </w:p>
                <w:p w:rsidR="00755E79" w:rsidRPr="006C5385" w:rsidRDefault="00A405A7" w:rsidP="00755E79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• T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iempo de respuesta máximo 4 horas. </w:t>
                  </w:r>
                </w:p>
                <w:p w:rsidR="00A405A7" w:rsidRPr="006C5385" w:rsidRDefault="00755E79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  <w:b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>Profesionales Requeridos: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AUTODESK - Certified Horizontal </w:t>
                  </w:r>
                  <w:proofErr w:type="spellStart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Design</w:t>
                  </w:r>
                  <w:proofErr w:type="spellEnd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 Professional - </w:t>
                  </w:r>
                  <w:proofErr w:type="spellStart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Technical</w:t>
                  </w:r>
                  <w:proofErr w:type="spellEnd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 Post-Sales 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(Requisito excluyente).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AUTODESK - Certified </w:t>
                  </w:r>
                  <w:proofErr w:type="spellStart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>Technical</w:t>
                  </w:r>
                  <w:proofErr w:type="spellEnd"/>
                  <w:r w:rsidR="00755E79" w:rsidRPr="006C5385">
                    <w:rPr>
                      <w:rStyle w:val="hps"/>
                      <w:rFonts w:asciiTheme="minorHAnsi" w:hAnsiTheme="minorHAnsi" w:cstheme="minorHAnsi"/>
                    </w:rPr>
                    <w:t xml:space="preserve"> Post-Sales Professional - AEC: 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INFRASTRUCTURE (Requisito excluyente).</w:t>
                  </w:r>
                </w:p>
                <w:p w:rsidR="00755E79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  <w:lang w:val="en-US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 xml:space="preserve">• </w:t>
                  </w:r>
                  <w:r w:rsidR="00755E79"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>AUTODESK - Certified Technical Post-Sa</w:t>
                  </w:r>
                  <w:r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>les Professional- AEC: BUILDING (</w:t>
                  </w:r>
                  <w:proofErr w:type="spellStart"/>
                  <w:r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>Requisito</w:t>
                  </w:r>
                  <w:proofErr w:type="spellEnd"/>
                  <w:r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proofErr w:type="spellStart"/>
                  <w:r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>excluyente</w:t>
                  </w:r>
                  <w:proofErr w:type="spellEnd"/>
                  <w:r w:rsidRPr="006C5385">
                    <w:rPr>
                      <w:rStyle w:val="hps"/>
                      <w:rFonts w:asciiTheme="minorHAnsi" w:hAnsiTheme="minorHAnsi" w:cstheme="minorHAnsi"/>
                      <w:lang w:val="en-US"/>
                    </w:rPr>
                    <w:t>).</w:t>
                  </w:r>
                </w:p>
                <w:p w:rsidR="00A405A7" w:rsidRPr="006C5385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  <w:b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  <w:b/>
                    </w:rPr>
                    <w:t>De la empresa:</w:t>
                  </w:r>
                </w:p>
                <w:p w:rsidR="00A405A7" w:rsidRPr="00D70118" w:rsidRDefault="00A405A7" w:rsidP="00A405A7">
                  <w:pPr>
                    <w:spacing w:line="276" w:lineRule="auto"/>
                    <w:jc w:val="both"/>
                    <w:rPr>
                      <w:rStyle w:val="hps"/>
                      <w:rFonts w:asciiTheme="minorHAnsi" w:hAnsiTheme="minorHAnsi" w:cstheme="minorHAnsi"/>
                    </w:rPr>
                  </w:pPr>
                  <w:r w:rsidRPr="006C5385">
                    <w:rPr>
                      <w:rStyle w:val="hps"/>
                      <w:rFonts w:asciiTheme="minorHAnsi" w:hAnsiTheme="minorHAnsi" w:cstheme="minorHAnsi"/>
                    </w:rPr>
                    <w:t>• La empresa ofertante, debe ser distribuidor autorizado por el fabricante, para la venta y distribución de este producto (Requisito excluyente).</w:t>
                  </w:r>
                </w:p>
              </w:tc>
            </w:tr>
            <w:tr w:rsidR="00755E79" w:rsidRPr="00EB4740" w:rsidTr="007C320A">
              <w:tc>
                <w:tcPr>
                  <w:tcW w:w="3403" w:type="dxa"/>
                  <w:shd w:val="clear" w:color="auto" w:fill="auto"/>
                </w:tcPr>
                <w:p w:rsidR="00755E79" w:rsidRPr="00A405A7" w:rsidRDefault="00755E79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</w:p>
              </w:tc>
              <w:tc>
                <w:tcPr>
                  <w:tcW w:w="6095" w:type="dxa"/>
                  <w:shd w:val="clear" w:color="auto" w:fill="auto"/>
                </w:tcPr>
                <w:p w:rsidR="00755E79" w:rsidRPr="00BC7431" w:rsidRDefault="00755E79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BC7431">
                    <w:rPr>
                      <w:rStyle w:val="hps"/>
                      <w:rFonts w:cs="Calibri"/>
                      <w:b/>
                    </w:rPr>
                    <w:t xml:space="preserve">APOYO, ACOMPAÑAMIENTO Y TRANSFERENCIA DE CONOCIMIENTOS - Aplicación DE </w:t>
                  </w:r>
                  <w:r w:rsidR="00BC7431" w:rsidRPr="00BC7431">
                    <w:rPr>
                      <w:rStyle w:val="hps"/>
                      <w:rFonts w:cs="Calibri"/>
                      <w:b/>
                    </w:rPr>
                    <w:t>METODOLOGÍA</w:t>
                  </w:r>
                  <w:r w:rsidRPr="00BC7431">
                    <w:rPr>
                      <w:rStyle w:val="hps"/>
                      <w:rFonts w:cs="Calibri"/>
                      <w:b/>
                    </w:rPr>
                    <w:t xml:space="preserve"> BIM ("BUILDING INFORMATION MODELlNG") CON SOFTWARE AUTODESK</w:t>
                  </w:r>
                </w:p>
                <w:p w:rsidR="00755E79" w:rsidRPr="006C5385" w:rsidRDefault="00BC7431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M</w:t>
                  </w:r>
                  <w:r w:rsidR="00755E79" w:rsidRPr="006C5385">
                    <w:rPr>
                      <w:rStyle w:val="hps"/>
                      <w:rFonts w:cs="Calibri"/>
                    </w:rPr>
                    <w:t>odalidad presencial</w:t>
                  </w:r>
                </w:p>
                <w:p w:rsidR="00755E79" w:rsidRPr="006C5385" w:rsidRDefault="00BC7431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D</w:t>
                  </w:r>
                  <w:r w:rsidR="00755E79" w:rsidRPr="006C5385">
                    <w:rPr>
                      <w:rStyle w:val="hps"/>
                      <w:rFonts w:cs="Calibri"/>
                    </w:rPr>
                    <w:t xml:space="preserve">uración: 160 Horas, en </w:t>
                  </w:r>
                  <w:r w:rsidR="00827EA7" w:rsidRPr="006C5385">
                    <w:rPr>
                      <w:rStyle w:val="hps"/>
                      <w:rFonts w:cs="Calibri"/>
                    </w:rPr>
                    <w:t xml:space="preserve">cuatro </w:t>
                  </w:r>
                  <w:r w:rsidR="00755E79" w:rsidRPr="006C5385">
                    <w:rPr>
                      <w:rStyle w:val="hps"/>
                      <w:rFonts w:cs="Calibri"/>
                    </w:rPr>
                    <w:t xml:space="preserve">periodos de </w:t>
                  </w:r>
                  <w:r w:rsidR="00827EA7" w:rsidRPr="006C5385">
                    <w:rPr>
                      <w:rStyle w:val="hps"/>
                      <w:rFonts w:cs="Calibri"/>
                    </w:rPr>
                    <w:t>4</w:t>
                  </w:r>
                  <w:r w:rsidR="00755E79" w:rsidRPr="006C5385">
                    <w:rPr>
                      <w:rStyle w:val="hps"/>
                      <w:rFonts w:cs="Calibri"/>
                    </w:rPr>
                    <w:t xml:space="preserve">0 horas, con un intermedio de 2 semanas entre periodo y periodo. </w:t>
                  </w:r>
                </w:p>
                <w:p w:rsidR="00755E79" w:rsidRPr="00755E79" w:rsidRDefault="00BC7431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H</w:t>
                  </w:r>
                  <w:r w:rsidR="00755E79" w:rsidRPr="006C5385">
                    <w:rPr>
                      <w:rStyle w:val="hps"/>
                      <w:rFonts w:cs="Calibri"/>
                    </w:rPr>
                    <w:t>orario: De Lunes a Viernes y de 08:30 a 12:30 y de 14:30 a 18:30.</w:t>
                  </w:r>
                  <w:r w:rsidR="00755E79" w:rsidRPr="00755E79">
                    <w:rPr>
                      <w:rStyle w:val="hps"/>
                      <w:rFonts w:cs="Calibri"/>
                    </w:rPr>
                    <w:t xml:space="preserve"> </w:t>
                  </w:r>
                </w:p>
                <w:p w:rsidR="00755E79" w:rsidRPr="00BC7431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BC7431">
                    <w:rPr>
                      <w:rStyle w:val="hps"/>
                      <w:rFonts w:cs="Calibri"/>
                      <w:b/>
                    </w:rPr>
                    <w:t xml:space="preserve">Tema del Proyecto: Un (1) proyecto seleccionable entre: </w:t>
                  </w:r>
                </w:p>
                <w:p w:rsidR="00755E79" w:rsidRPr="00755E79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755E79">
                    <w:rPr>
                      <w:rStyle w:val="hps"/>
                      <w:rFonts w:cs="Calibri"/>
                      <w:lang w:val="en-US"/>
                    </w:rPr>
                    <w:t>•</w:t>
                  </w:r>
                  <w:r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755E79">
                    <w:rPr>
                      <w:rStyle w:val="hps"/>
                      <w:rFonts w:cs="Calibri"/>
                      <w:lang w:val="en-US"/>
                    </w:rPr>
                    <w:t>Autodesk</w:t>
                  </w:r>
                  <w:r w:rsidR="00BC7431">
                    <w:rPr>
                      <w:rStyle w:val="hps"/>
                      <w:rFonts w:cs="Calibri"/>
                      <w:lang w:val="en-US"/>
                    </w:rPr>
                    <w:t xml:space="preserve"> Building Design Suite (Revit).</w:t>
                  </w:r>
                </w:p>
                <w:p w:rsidR="00755E79" w:rsidRPr="00755E79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755E79">
                    <w:rPr>
                      <w:rStyle w:val="hps"/>
                      <w:rFonts w:cs="Calibri"/>
                      <w:lang w:val="en-US"/>
                    </w:rPr>
                    <w:t>•</w:t>
                  </w:r>
                  <w:r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755E79">
                    <w:rPr>
                      <w:rStyle w:val="hps"/>
                      <w:rFonts w:cs="Calibri"/>
                      <w:lang w:val="en-US"/>
                    </w:rPr>
                    <w:t>Autodesk Infrastructure Design Suite (Civil 3D).</w:t>
                  </w:r>
                </w:p>
                <w:p w:rsidR="00755E79" w:rsidRPr="00755E79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755E79">
                    <w:rPr>
                      <w:rStyle w:val="hps"/>
                      <w:rFonts w:cs="Calibri"/>
                      <w:lang w:val="en-US"/>
                    </w:rPr>
                    <w:t>•</w:t>
                  </w:r>
                  <w:r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755E79">
                    <w:rPr>
                      <w:rStyle w:val="hps"/>
                      <w:rFonts w:cs="Calibri"/>
                      <w:lang w:val="en-US"/>
                    </w:rPr>
                    <w:t>Autod</w:t>
                  </w:r>
                  <w:r w:rsidR="00BC7431">
                    <w:rPr>
                      <w:rStyle w:val="hps"/>
                      <w:rFonts w:cs="Calibri"/>
                      <w:lang w:val="en-US"/>
                    </w:rPr>
                    <w:t>esk Plant Design Suite (Plant).</w:t>
                  </w:r>
                </w:p>
                <w:p w:rsidR="00755E79" w:rsidRPr="00755E79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lang w:val="en-US"/>
                    </w:rPr>
                  </w:pPr>
                  <w:r w:rsidRPr="00755E79">
                    <w:rPr>
                      <w:rStyle w:val="hps"/>
                      <w:rFonts w:cs="Calibri"/>
                      <w:lang w:val="en-US"/>
                    </w:rPr>
                    <w:t>•</w:t>
                  </w:r>
                  <w:r>
                    <w:rPr>
                      <w:rStyle w:val="hps"/>
                      <w:rFonts w:cs="Calibri"/>
                      <w:lang w:val="en-US"/>
                    </w:rPr>
                    <w:t xml:space="preserve"> </w:t>
                  </w:r>
                  <w:r w:rsidRPr="00755E79">
                    <w:rPr>
                      <w:rStyle w:val="hps"/>
                      <w:rFonts w:cs="Calibri"/>
                      <w:lang w:val="en-US"/>
                    </w:rPr>
                    <w:t>Autodesk P</w:t>
                  </w:r>
                  <w:r w:rsidR="00BC7431">
                    <w:rPr>
                      <w:rStyle w:val="hps"/>
                      <w:rFonts w:cs="Calibri"/>
                      <w:lang w:val="en-US"/>
                    </w:rPr>
                    <w:t>roduct Design Suite (Inventor).</w:t>
                  </w:r>
                </w:p>
                <w:p w:rsidR="00755E79" w:rsidRPr="00BC7431" w:rsidRDefault="00BC7431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BC7431">
                    <w:rPr>
                      <w:rStyle w:val="hps"/>
                      <w:rFonts w:cs="Calibri"/>
                      <w:b/>
                    </w:rPr>
                    <w:t>Lugar de ejecución del trabajo:</w:t>
                  </w:r>
                </w:p>
                <w:p w:rsidR="00755E79" w:rsidRPr="00755E79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755E79">
                    <w:rPr>
                      <w:rStyle w:val="hps"/>
                      <w:rFonts w:cs="Calibri"/>
                    </w:rPr>
                    <w:t>•</w:t>
                  </w:r>
                  <w:r>
                    <w:rPr>
                      <w:rStyle w:val="hps"/>
                      <w:rFonts w:cs="Calibri"/>
                    </w:rPr>
                    <w:t xml:space="preserve"> </w:t>
                  </w:r>
                  <w:r w:rsidRPr="00755E79">
                    <w:rPr>
                      <w:rStyle w:val="hps"/>
                      <w:rFonts w:cs="Calibri"/>
                    </w:rPr>
                    <w:t xml:space="preserve">Oficinas del cliente, en la ciudad de La Paz. </w:t>
                  </w:r>
                </w:p>
                <w:p w:rsidR="00755E79" w:rsidRPr="00755E79" w:rsidRDefault="00755E79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755E79">
                    <w:rPr>
                      <w:rStyle w:val="hps"/>
                      <w:rFonts w:cs="Calibri"/>
                      <w:b/>
                    </w:rPr>
                    <w:t>Profesionales Requeridos:</w:t>
                  </w:r>
                </w:p>
                <w:p w:rsidR="00BC7431" w:rsidRPr="00DC058D" w:rsidRDefault="00BC7431" w:rsidP="00755E79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</w:t>
                  </w:r>
                  <w:r w:rsidR="00EB4740" w:rsidRPr="00DC058D">
                    <w:rPr>
                      <w:rStyle w:val="hps"/>
                      <w:rFonts w:cs="Calibri"/>
                    </w:rPr>
                    <w:t>–</w:t>
                  </w:r>
                  <w:r w:rsidRPr="00DC058D">
                    <w:rPr>
                      <w:rStyle w:val="hps"/>
                      <w:rFonts w:cs="Calibri"/>
                    </w:rPr>
                    <w:t xml:space="preserve"> Certified BIM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Specialist</w:t>
                  </w:r>
                  <w:proofErr w:type="spellEnd"/>
                  <w:r w:rsidR="00EB4740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EB4740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755E79" w:rsidRPr="00DC058D" w:rsidRDefault="00755E79" w:rsidP="00827EA7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</w:t>
                  </w:r>
                  <w:r w:rsidR="00827EA7" w:rsidRPr="00DC058D">
                    <w:rPr>
                      <w:rStyle w:val="hps"/>
                      <w:rFonts w:cs="Calibri"/>
                    </w:rPr>
                    <w:t>–</w:t>
                  </w:r>
                  <w:r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827EA7" w:rsidRPr="00DC058D">
                    <w:rPr>
                      <w:rStyle w:val="hps"/>
                      <w:rFonts w:cs="Calibri"/>
                    </w:rPr>
                    <w:t xml:space="preserve">AutoCAD </w:t>
                  </w:r>
                  <w:r w:rsidR="00EB4740" w:rsidRPr="00DC058D">
                    <w:rPr>
                      <w:rStyle w:val="hps"/>
                      <w:rFonts w:cs="Calibri"/>
                    </w:rPr>
                    <w:t xml:space="preserve">Civil 3D </w:t>
                  </w:r>
                  <w:r w:rsidRPr="00DC058D">
                    <w:rPr>
                      <w:rStyle w:val="hps"/>
                      <w:rFonts w:cs="Calibri"/>
                    </w:rPr>
                    <w:t xml:space="preserve">Certified </w:t>
                  </w:r>
                  <w:proofErr w:type="spellStart"/>
                  <w:r w:rsidR="00EB4740" w:rsidRPr="00DC058D">
                    <w:rPr>
                      <w:rStyle w:val="hps"/>
                      <w:rFonts w:cs="Calibri"/>
                    </w:rPr>
                    <w:t>Associate</w:t>
                  </w:r>
                  <w:proofErr w:type="spellEnd"/>
                  <w:r w:rsidR="00EB4740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EB4740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827EA7"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827EA7" w:rsidRPr="00DC058D" w:rsidRDefault="00827EA7" w:rsidP="00827EA7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</w:t>
                  </w:r>
                  <w:r w:rsidR="00EB4740" w:rsidRPr="00DC058D">
                    <w:rPr>
                      <w:rStyle w:val="hps"/>
                      <w:rFonts w:cs="Calibri"/>
                    </w:rPr>
                    <w:t>–</w:t>
                  </w:r>
                  <w:r w:rsidRPr="00DC058D">
                    <w:rPr>
                      <w:rStyle w:val="hps"/>
                      <w:rFonts w:cs="Calibri"/>
                    </w:rPr>
                    <w:t xml:space="preserve"> Certified Professional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Revit</w:t>
                  </w:r>
                  <w:proofErr w:type="spellEnd"/>
                  <w:r w:rsidR="00EB4740" w:rsidRPr="00DC058D">
                    <w:rPr>
                      <w:rStyle w:val="hps"/>
                      <w:rFonts w:cs="Calibri"/>
                    </w:rPr>
                    <w:t xml:space="preserve"> </w:t>
                  </w:r>
                  <w:proofErr w:type="spellStart"/>
                  <w:r w:rsidR="00EB4740" w:rsidRPr="00DC058D">
                    <w:rPr>
                      <w:rStyle w:val="hps"/>
                      <w:rFonts w:cs="Calibri"/>
                    </w:rPr>
                    <w:t>Architecture</w:t>
                  </w:r>
                  <w:proofErr w:type="spellEnd"/>
                  <w:r w:rsidR="00EB4740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EB4740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827EA7" w:rsidRPr="00EB4740" w:rsidRDefault="00827EA7" w:rsidP="00DC058D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</w:t>
                  </w:r>
                  <w:r w:rsidR="00EB4740" w:rsidRPr="00DC058D">
                    <w:rPr>
                      <w:rStyle w:val="hps"/>
                      <w:rFonts w:cs="Calibri"/>
                    </w:rPr>
                    <w:t>–</w:t>
                  </w:r>
                  <w:r w:rsidRPr="00DC058D">
                    <w:rPr>
                      <w:rStyle w:val="hps"/>
                      <w:rFonts w:cs="Calibri"/>
                    </w:rPr>
                    <w:t xml:space="preserve"> Certified Professional Inventor</w:t>
                  </w:r>
                  <w:r w:rsidR="00EB4740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EB4740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Pr="00DC058D">
                    <w:rPr>
                      <w:rStyle w:val="hps"/>
                      <w:rFonts w:cs="Calibri"/>
                    </w:rPr>
                    <w:t>.</w:t>
                  </w:r>
                </w:p>
              </w:tc>
            </w:tr>
            <w:tr w:rsidR="007A5C90" w:rsidRPr="00DC058D" w:rsidTr="007C320A">
              <w:tc>
                <w:tcPr>
                  <w:tcW w:w="3403" w:type="dxa"/>
                  <w:shd w:val="clear" w:color="auto" w:fill="auto"/>
                </w:tcPr>
                <w:p w:rsidR="007A5C90" w:rsidRPr="00A405A7" w:rsidRDefault="007A5C90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</w:p>
              </w:tc>
              <w:tc>
                <w:tcPr>
                  <w:tcW w:w="6095" w:type="dxa"/>
                  <w:shd w:val="clear" w:color="auto" w:fill="auto"/>
                </w:tcPr>
                <w:p w:rsidR="007A5C90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6C5385">
                    <w:rPr>
                      <w:rStyle w:val="hps"/>
                      <w:rFonts w:cs="Calibri"/>
                      <w:b/>
                    </w:rPr>
                    <w:t>REGISTRO E INSTALACIÓN DEL MANEJADOR DE LICENCIAS DEL SOFTWARE AUTODESK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Instalación / Actualización del manejador de licencias del Software Autodesk, con las siguientes características: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 xml:space="preserve">• Instalación / Actualización del software </w:t>
                  </w:r>
                  <w:proofErr w:type="spellStart"/>
                  <w:r w:rsidRPr="006C5385">
                    <w:rPr>
                      <w:rStyle w:val="hps"/>
                      <w:rFonts w:cs="Calibri"/>
                    </w:rPr>
                    <w:t>FLEXlm</w:t>
                  </w:r>
                  <w:proofErr w:type="spellEnd"/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lastRenderedPageBreak/>
                    <w:t>• Esquema de Redundancia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Descarga de licencias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Configuración archivo OPT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Registro de productos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Activación de productos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Generación de implantadores</w:t>
                  </w:r>
                </w:p>
                <w:p w:rsidR="006C5385" w:rsidRPr="00970D46" w:rsidRDefault="006C5385" w:rsidP="006C5385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970D46">
                    <w:rPr>
                      <w:rStyle w:val="hps"/>
                      <w:rFonts w:cs="Calibri"/>
                      <w:b/>
                    </w:rPr>
                    <w:t>Profesionales Requeridos:</w:t>
                  </w:r>
                </w:p>
                <w:p w:rsidR="007A5C90" w:rsidRPr="00DC058D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– Certified Horizontal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Design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Professional -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Technical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Post-Sales</w:t>
                  </w:r>
                  <w:r w:rsidR="00DC058D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DC058D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DC058D"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7A5C90" w:rsidRPr="00DC058D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- Certified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Technical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Post-Sales Professional - AEC: INFRASTRUCTURE</w:t>
                  </w:r>
                  <w:r w:rsidR="00DC058D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DC058D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DC058D"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7A5C90" w:rsidRPr="00DC058D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highlight w:val="cyan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- Certified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Technical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Post-Sales Professional – AEC: BUILDING</w:t>
                  </w:r>
                  <w:r w:rsidR="00DC058D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DC058D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DC058D" w:rsidRPr="00DC058D">
                    <w:rPr>
                      <w:rStyle w:val="hps"/>
                      <w:rFonts w:cs="Calibri"/>
                    </w:rPr>
                    <w:t>.</w:t>
                  </w:r>
                </w:p>
              </w:tc>
            </w:tr>
            <w:tr w:rsidR="007A5C90" w:rsidRPr="00DC058D" w:rsidTr="007C320A">
              <w:tc>
                <w:tcPr>
                  <w:tcW w:w="3403" w:type="dxa"/>
                  <w:shd w:val="clear" w:color="auto" w:fill="auto"/>
                </w:tcPr>
                <w:p w:rsidR="007A5C90" w:rsidRPr="00DC058D" w:rsidRDefault="007A5C90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</w:p>
              </w:tc>
              <w:tc>
                <w:tcPr>
                  <w:tcW w:w="6095" w:type="dxa"/>
                  <w:shd w:val="clear" w:color="auto" w:fill="auto"/>
                </w:tcPr>
                <w:p w:rsidR="007A5C90" w:rsidRPr="006C5385" w:rsidRDefault="007A5C90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6C5385">
                    <w:rPr>
                      <w:rStyle w:val="hps"/>
                      <w:rFonts w:cs="Calibri"/>
                      <w:b/>
                    </w:rPr>
                    <w:t>REGISTRO E INSTALACIÓN DE SOFTWARE AUTODESK</w:t>
                  </w:r>
                </w:p>
                <w:p w:rsidR="002078B1" w:rsidRPr="002078B1" w:rsidRDefault="002078B1" w:rsidP="002078B1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2078B1">
                    <w:rPr>
                      <w:rStyle w:val="hps"/>
                      <w:rFonts w:cs="Calibri"/>
                    </w:rPr>
                    <w:t xml:space="preserve">Cantidad 114 equipos 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 xml:space="preserve">Instalación de software Autodesk, </w:t>
                  </w:r>
                  <w:r w:rsidR="002078B1">
                    <w:rPr>
                      <w:rStyle w:val="hps"/>
                      <w:rFonts w:cs="Calibri"/>
                    </w:rPr>
                    <w:t>debe incluir</w:t>
                  </w:r>
                  <w:r w:rsidRPr="006C5385">
                    <w:rPr>
                      <w:rStyle w:val="hps"/>
                      <w:rFonts w:cs="Calibri"/>
                    </w:rPr>
                    <w:t>: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Instalación y Activación de Software Autodesk.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Instalación: En equipamiento del usuario, en ciudades capitales, ciudades, pueblos y campamentos de YPFB dentro del territorio nacional.</w:t>
                  </w:r>
                </w:p>
                <w:p w:rsidR="007A5C90" w:rsidRPr="006C5385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C5385">
                    <w:rPr>
                      <w:rStyle w:val="hps"/>
                      <w:rFonts w:cs="Calibri"/>
                    </w:rPr>
                    <w:t>• Forma de trabajo: In-situ y remoto, a coordinación, y de común acuerdo.</w:t>
                  </w:r>
                </w:p>
                <w:p w:rsidR="006C5385" w:rsidRPr="00541049" w:rsidRDefault="006C5385" w:rsidP="006C5385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b/>
                    </w:rPr>
                  </w:pPr>
                  <w:r w:rsidRPr="00541049">
                    <w:rPr>
                      <w:rStyle w:val="hps"/>
                      <w:rFonts w:cs="Calibri"/>
                      <w:b/>
                    </w:rPr>
                    <w:t>Profesionales Requeridos:</w:t>
                  </w:r>
                </w:p>
                <w:p w:rsidR="007A5C90" w:rsidRPr="00DC058D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– Certified Horizontal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Design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Professional -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Technical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Post-Sales</w:t>
                  </w:r>
                  <w:r w:rsidR="00DC058D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DC058D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DC058D"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7A5C90" w:rsidRPr="00DC058D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t xml:space="preserve">• AUTODESK - Certified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Technical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Post-Sales Professional - AEC: INFRASTRUCTURE</w:t>
                  </w:r>
                  <w:r w:rsidR="00DC058D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DC058D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DC058D" w:rsidRPr="00DC058D">
                    <w:rPr>
                      <w:rStyle w:val="hps"/>
                      <w:rFonts w:cs="Calibri"/>
                    </w:rPr>
                    <w:t>.</w:t>
                  </w:r>
                </w:p>
                <w:p w:rsidR="007A5C90" w:rsidRPr="00DC058D" w:rsidRDefault="007A5C90" w:rsidP="007A5C90">
                  <w:pPr>
                    <w:spacing w:line="276" w:lineRule="auto"/>
                    <w:jc w:val="both"/>
                    <w:rPr>
                      <w:rStyle w:val="hps"/>
                      <w:rFonts w:cs="Calibri"/>
                      <w:highlight w:val="cyan"/>
                    </w:rPr>
                  </w:pPr>
                  <w:r w:rsidRPr="00DC058D">
                    <w:rPr>
                      <w:rStyle w:val="hps"/>
                      <w:rFonts w:cs="Calibri"/>
                    </w:rPr>
                    <w:lastRenderedPageBreak/>
                    <w:t xml:space="preserve">• AUTODESK - Certified </w:t>
                  </w:r>
                  <w:proofErr w:type="spellStart"/>
                  <w:r w:rsidRPr="00DC058D">
                    <w:rPr>
                      <w:rStyle w:val="hps"/>
                      <w:rFonts w:cs="Calibri"/>
                    </w:rPr>
                    <w:t>Technical</w:t>
                  </w:r>
                  <w:proofErr w:type="spellEnd"/>
                  <w:r w:rsidRPr="00DC058D">
                    <w:rPr>
                      <w:rStyle w:val="hps"/>
                      <w:rFonts w:cs="Calibri"/>
                    </w:rPr>
                    <w:t xml:space="preserve"> Post-Sales Professional – AEC: BUILDING</w:t>
                  </w:r>
                  <w:r w:rsidR="00DC058D" w:rsidRPr="00DC058D">
                    <w:rPr>
                      <w:rStyle w:val="hps"/>
                      <w:rFonts w:cs="Calibri"/>
                    </w:rPr>
                    <w:t xml:space="preserve"> </w:t>
                  </w:r>
                  <w:r w:rsidR="00DC058D" w:rsidRPr="00DC058D">
                    <w:rPr>
                      <w:rFonts w:cs="Calibri"/>
                    </w:rPr>
                    <w:t>(adjuntar a la Oferta copia del certificado profesional solicitado, requisito excluyente)</w:t>
                  </w:r>
                  <w:r w:rsidR="00DC058D" w:rsidRPr="00DC058D">
                    <w:rPr>
                      <w:rStyle w:val="hps"/>
                      <w:rFonts w:cs="Calibri"/>
                    </w:rPr>
                    <w:t>.</w:t>
                  </w:r>
                </w:p>
              </w:tc>
            </w:tr>
            <w:tr w:rsidR="000331EA" w:rsidRPr="00AB0414" w:rsidTr="007C320A">
              <w:tc>
                <w:tcPr>
                  <w:tcW w:w="3403" w:type="dxa"/>
                  <w:shd w:val="clear" w:color="auto" w:fill="auto"/>
                </w:tcPr>
                <w:p w:rsidR="000331EA" w:rsidRPr="00AB0414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lastRenderedPageBreak/>
                    <w:t>Experiencia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0331EA" w:rsidRPr="00AB0414" w:rsidRDefault="000331EA" w:rsidP="00D70118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t xml:space="preserve">La empresa proponente debe tener experiencia en la comercialización de productos Autodesk. Incluir documentación de respaldo en fotocopias que acredite por </w:t>
                  </w:r>
                  <w:r w:rsidRPr="006C5385">
                    <w:rPr>
                      <w:rStyle w:val="hps"/>
                      <w:rFonts w:cs="Calibri"/>
                    </w:rPr>
                    <w:t xml:space="preserve">lo menos dos ventas realizadas por año en los últimos </w:t>
                  </w:r>
                  <w:r w:rsidR="00D70118" w:rsidRPr="006C5385">
                    <w:rPr>
                      <w:rStyle w:val="hps"/>
                      <w:rFonts w:cs="Calibri"/>
                    </w:rPr>
                    <w:t xml:space="preserve">cinco </w:t>
                  </w:r>
                  <w:r w:rsidRPr="006C5385">
                    <w:rPr>
                      <w:rStyle w:val="hps"/>
                      <w:rFonts w:cs="Calibri"/>
                    </w:rPr>
                    <w:t>años.</w:t>
                  </w:r>
                </w:p>
              </w:tc>
            </w:tr>
            <w:tr w:rsidR="000331EA" w:rsidRPr="00AB0414" w:rsidTr="007C320A">
              <w:tc>
                <w:tcPr>
                  <w:tcW w:w="3403" w:type="dxa"/>
                  <w:shd w:val="clear" w:color="auto" w:fill="auto"/>
                </w:tcPr>
                <w:p w:rsidR="000331EA" w:rsidRPr="00AB0414" w:rsidRDefault="000331EA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t>Representación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0331EA" w:rsidRPr="00AB0414" w:rsidRDefault="000331EA" w:rsidP="006C5385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AB0414">
                    <w:rPr>
                      <w:rStyle w:val="hps"/>
                      <w:rFonts w:cs="Calibri"/>
                    </w:rPr>
                    <w:t xml:space="preserve">La empresa proponente debe ser </w:t>
                  </w:r>
                  <w:proofErr w:type="spellStart"/>
                  <w:r w:rsidRPr="00AB0414">
                    <w:rPr>
                      <w:rStyle w:val="hps"/>
                      <w:rFonts w:cs="Calibri"/>
                    </w:rPr>
                    <w:t>partner</w:t>
                  </w:r>
                  <w:proofErr w:type="spellEnd"/>
                  <w:r w:rsidRPr="00AB0414">
                    <w:rPr>
                      <w:rStyle w:val="hps"/>
                      <w:rFonts w:cs="Calibri"/>
                    </w:rPr>
                    <w:t xml:space="preserve"> autorizado Autodesk </w:t>
                  </w:r>
                  <w:r w:rsidRPr="006C5385">
                    <w:rPr>
                      <w:rStyle w:val="hps"/>
                      <w:rFonts w:cs="Calibri"/>
                    </w:rPr>
                    <w:t>(VAR)</w:t>
                  </w:r>
                  <w:r w:rsidR="00EB4740" w:rsidRPr="006C5385">
                    <w:rPr>
                      <w:rStyle w:val="hps"/>
                      <w:rFonts w:cs="Calibri"/>
                    </w:rPr>
                    <w:t xml:space="preserve">, </w:t>
                  </w:r>
                  <w:r w:rsidR="006C5385" w:rsidRPr="006C5385">
                    <w:rPr>
                      <w:rStyle w:val="hps"/>
                      <w:rFonts w:cs="Calibri"/>
                    </w:rPr>
                    <w:t xml:space="preserve">categoría </w:t>
                  </w:r>
                  <w:proofErr w:type="spellStart"/>
                  <w:r w:rsidR="006C5385" w:rsidRPr="006C5385">
                    <w:rPr>
                      <w:rStyle w:val="hps"/>
                      <w:rFonts w:cs="Calibri"/>
                    </w:rPr>
                    <w:t>Silver</w:t>
                  </w:r>
                  <w:proofErr w:type="spellEnd"/>
                  <w:r w:rsidR="006C5385" w:rsidRPr="006C5385">
                    <w:rPr>
                      <w:rStyle w:val="hps"/>
                      <w:rFonts w:cs="Calibri"/>
                    </w:rPr>
                    <w:t xml:space="preserve"> o superior</w:t>
                  </w:r>
                  <w:r w:rsidR="00EB4740" w:rsidRPr="006C5385">
                    <w:rPr>
                      <w:rStyle w:val="hps"/>
                      <w:rFonts w:cs="Calibri"/>
                    </w:rPr>
                    <w:t>,</w:t>
                  </w:r>
                  <w:r w:rsidRPr="006C5385">
                    <w:rPr>
                      <w:rStyle w:val="hps"/>
                      <w:rFonts w:cs="Calibri"/>
                    </w:rPr>
                    <w:t xml:space="preserve"> para realizar ventas de productos Autodesk en el territorio nacional. Adjuntar copia de documento que acredite este punto. El documento debe tener una antigüedad no mayor a 3 meses</w:t>
                  </w:r>
                  <w:r w:rsidR="00EB4740" w:rsidRPr="006C5385">
                    <w:rPr>
                      <w:rStyle w:val="hps"/>
                      <w:rFonts w:cs="Calibri"/>
                    </w:rPr>
                    <w:t xml:space="preserve"> (requisito excluyente)</w:t>
                  </w:r>
                  <w:r w:rsidRPr="006C5385">
                    <w:rPr>
                      <w:rStyle w:val="hps"/>
                      <w:rFonts w:cs="Calibri"/>
                    </w:rPr>
                    <w:t>.</w:t>
                  </w:r>
                </w:p>
              </w:tc>
            </w:tr>
            <w:tr w:rsidR="006D6975" w:rsidRPr="00AB0414" w:rsidTr="007C320A">
              <w:tc>
                <w:tcPr>
                  <w:tcW w:w="3403" w:type="dxa"/>
                  <w:shd w:val="clear" w:color="auto" w:fill="auto"/>
                </w:tcPr>
                <w:p w:rsidR="006D6975" w:rsidRPr="00AB0414" w:rsidRDefault="006D6975" w:rsidP="000331EA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>
                    <w:rPr>
                      <w:rStyle w:val="hps"/>
                      <w:rFonts w:cs="Calibri"/>
                    </w:rPr>
                    <w:t>Plazo de entrega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6D6975" w:rsidRPr="00AB0414" w:rsidRDefault="006D6975" w:rsidP="006C5385">
                  <w:pPr>
                    <w:spacing w:line="276" w:lineRule="auto"/>
                    <w:jc w:val="both"/>
                    <w:rPr>
                      <w:rStyle w:val="hps"/>
                      <w:rFonts w:cs="Calibri"/>
                    </w:rPr>
                  </w:pPr>
                  <w:r w:rsidRPr="006D6975">
                    <w:rPr>
                      <w:rStyle w:val="hps"/>
                      <w:rFonts w:cs="Calibri"/>
                    </w:rPr>
                    <w:t>El plazo de entrega será de 10 días calendario para la recepción de la actualización, contabilizados a partir de la orden de inicio emitida por la Gerencia de Tecnologías de la Información Corporativa.</w:t>
                  </w:r>
                </w:p>
              </w:tc>
            </w:tr>
          </w:tbl>
          <w:p w:rsidR="007C0453" w:rsidRPr="00467592" w:rsidRDefault="007C0453" w:rsidP="00F84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EBB" w:rsidRPr="00467592" w:rsidTr="00F913A3">
        <w:tc>
          <w:tcPr>
            <w:tcW w:w="1787" w:type="dxa"/>
            <w:vAlign w:val="center"/>
            <w:hideMark/>
          </w:tcPr>
          <w:p w:rsidR="00E72EBB" w:rsidRPr="00467592" w:rsidRDefault="00E72EBB" w:rsidP="00F913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  <w:hideMark/>
          </w:tcPr>
          <w:p w:rsidR="00E72EBB" w:rsidRPr="00467592" w:rsidRDefault="00E72EBB" w:rsidP="00F913A3">
            <w:pPr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6664" w:type="dxa"/>
            <w:vAlign w:val="center"/>
            <w:hideMark/>
          </w:tcPr>
          <w:p w:rsidR="00E72EBB" w:rsidRPr="00467592" w:rsidRDefault="00E72EBB" w:rsidP="00F913A3">
            <w:pPr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</w:tbl>
    <w:p w:rsidR="002B4FC7" w:rsidRDefault="002B4FC7" w:rsidP="00E72EBB">
      <w:pPr>
        <w:rPr>
          <w:rFonts w:ascii="Arial" w:hAnsi="Arial" w:cs="Arial"/>
          <w:sz w:val="20"/>
          <w:szCs w:val="20"/>
        </w:rPr>
      </w:pPr>
    </w:p>
    <w:p w:rsidR="004E7437" w:rsidRPr="004E7437" w:rsidRDefault="004E7437" w:rsidP="004E7437">
      <w:pPr>
        <w:pStyle w:val="Prrafodelista"/>
        <w:numPr>
          <w:ilvl w:val="0"/>
          <w:numId w:val="8"/>
        </w:numPr>
        <w:ind w:left="426" w:hanging="426"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4E7437">
        <w:rPr>
          <w:rFonts w:ascii="Verdana" w:hAnsi="Verdana" w:cs="Calibri"/>
          <w:b/>
          <w:bCs/>
          <w:sz w:val="18"/>
          <w:szCs w:val="18"/>
          <w:lang w:eastAsia="es-BO"/>
        </w:rPr>
        <w:t xml:space="preserve">CONDICIONES REQUERIDAS PARA EL </w:t>
      </w:r>
      <w:r w:rsidR="00C45DC3">
        <w:rPr>
          <w:rFonts w:ascii="Verdana" w:hAnsi="Verdana" w:cs="Calibri"/>
          <w:b/>
          <w:bCs/>
          <w:sz w:val="18"/>
          <w:szCs w:val="18"/>
          <w:lang w:eastAsia="es-BO"/>
        </w:rPr>
        <w:t>SERVICIO</w:t>
      </w:r>
      <w:r w:rsidRPr="004E7437">
        <w:rPr>
          <w:rFonts w:ascii="Verdana" w:hAnsi="Verdana" w:cs="Calibri"/>
          <w:b/>
          <w:bCs/>
          <w:sz w:val="18"/>
          <w:szCs w:val="18"/>
          <w:lang w:eastAsia="es-BO"/>
        </w:rPr>
        <w:t xml:space="preserve"> (De cumplimiento obligatorio por el proponente)</w:t>
      </w:r>
    </w:p>
    <w:p w:rsidR="004E7437" w:rsidRPr="00107547" w:rsidRDefault="004E7437" w:rsidP="004E7437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E7437" w:rsidRPr="001E72B5" w:rsidTr="004E7437">
        <w:trPr>
          <w:trHeight w:val="417"/>
        </w:trPr>
        <w:tc>
          <w:tcPr>
            <w:tcW w:w="8828" w:type="dxa"/>
            <w:shd w:val="clear" w:color="auto" w:fill="BDD6EE"/>
            <w:vAlign w:val="center"/>
          </w:tcPr>
          <w:p w:rsidR="004E7437" w:rsidRPr="001E72B5" w:rsidRDefault="004E7437" w:rsidP="003C2DF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E72B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LUGAR DE PRESTACIÓN DEL SERVICIO </w:t>
            </w:r>
          </w:p>
        </w:tc>
      </w:tr>
      <w:tr w:rsidR="004E7437" w:rsidRPr="001E72B5" w:rsidTr="004E7437">
        <w:trPr>
          <w:trHeight w:val="424"/>
        </w:trPr>
        <w:tc>
          <w:tcPr>
            <w:tcW w:w="8828" w:type="dxa"/>
            <w:shd w:val="clear" w:color="auto" w:fill="auto"/>
            <w:vAlign w:val="center"/>
          </w:tcPr>
          <w:p w:rsidR="004E7437" w:rsidRPr="000B56EF" w:rsidRDefault="004E7437" w:rsidP="003C2DF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B56EF">
              <w:rPr>
                <w:rFonts w:cs="Calibri"/>
              </w:rPr>
              <w:t>La entrega del servicio se realizará por internet y/o asistencia local en coordinación con la Gerencia de Tecnologías de la Información Corporativa – GTIC, en la Calle Bueno N° 185 Piso 4 y de la oficina de la</w:t>
            </w:r>
            <w:r w:rsidR="00703A85">
              <w:rPr>
                <w:rFonts w:cs="Calibri"/>
              </w:rPr>
              <w:t>s</w:t>
            </w:r>
            <w:r w:rsidRPr="000B56EF">
              <w:rPr>
                <w:rFonts w:cs="Calibri"/>
              </w:rPr>
              <w:t xml:space="preserve"> Oficina</w:t>
            </w:r>
            <w:r w:rsidR="00703A85">
              <w:rPr>
                <w:rFonts w:cs="Calibri"/>
              </w:rPr>
              <w:t>s</w:t>
            </w:r>
            <w:r w:rsidRPr="000B56EF">
              <w:rPr>
                <w:rFonts w:cs="Calibri"/>
              </w:rPr>
              <w:t xml:space="preserve"> de Santa Cruz, </w:t>
            </w:r>
            <w:proofErr w:type="spellStart"/>
            <w:r w:rsidRPr="000B56EF">
              <w:rPr>
                <w:rFonts w:cs="Calibri"/>
              </w:rPr>
              <w:t>Villamontes</w:t>
            </w:r>
            <w:proofErr w:type="spellEnd"/>
            <w:r w:rsidRPr="000B56EF">
              <w:rPr>
                <w:rFonts w:cs="Calibri"/>
              </w:rPr>
              <w:t xml:space="preserve"> y </w:t>
            </w:r>
            <w:proofErr w:type="spellStart"/>
            <w:r w:rsidRPr="000B56EF">
              <w:rPr>
                <w:rFonts w:cs="Calibri"/>
              </w:rPr>
              <w:t>Camiri</w:t>
            </w:r>
            <w:proofErr w:type="spellEnd"/>
            <w:r w:rsidRPr="000B56EF">
              <w:rPr>
                <w:rFonts w:cs="Calibri"/>
              </w:rPr>
              <w:t>.</w:t>
            </w:r>
          </w:p>
        </w:tc>
      </w:tr>
      <w:tr w:rsidR="004E7437" w:rsidRPr="001E72B5" w:rsidTr="004E7437">
        <w:trPr>
          <w:trHeight w:val="416"/>
        </w:trPr>
        <w:tc>
          <w:tcPr>
            <w:tcW w:w="8828" w:type="dxa"/>
            <w:shd w:val="clear" w:color="auto" w:fill="BDD6EE"/>
            <w:vAlign w:val="center"/>
          </w:tcPr>
          <w:p w:rsidR="004E7437" w:rsidRPr="00D30A8A" w:rsidRDefault="004E7437" w:rsidP="004E74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BO"/>
              </w:rPr>
            </w:pPr>
            <w:r w:rsidRPr="00D30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 DE PAGO </w:t>
            </w:r>
          </w:p>
        </w:tc>
      </w:tr>
      <w:tr w:rsidR="004E7437" w:rsidRPr="001E72B5" w:rsidTr="00193F6D">
        <w:trPr>
          <w:trHeight w:val="416"/>
        </w:trPr>
        <w:tc>
          <w:tcPr>
            <w:tcW w:w="8828" w:type="dxa"/>
            <w:shd w:val="clear" w:color="auto" w:fill="auto"/>
            <w:vAlign w:val="bottom"/>
          </w:tcPr>
          <w:p w:rsidR="004E7437" w:rsidRPr="00D30A8A" w:rsidRDefault="004E7437" w:rsidP="00DF59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BO"/>
              </w:rPr>
            </w:pPr>
            <w:r w:rsidRPr="000B56EF">
              <w:rPr>
                <w:rFonts w:asciiTheme="minorHAnsi" w:hAnsiTheme="minorHAnsi" w:cstheme="minorHAnsi"/>
              </w:rPr>
              <w:t xml:space="preserve">El pago se realizará vía SIGEP/SIGMA posterior a la entrega y presentación del informe de conformidad emitido por el </w:t>
            </w:r>
            <w:r w:rsidR="00605B04" w:rsidRPr="000B56EF">
              <w:rPr>
                <w:rFonts w:asciiTheme="minorHAnsi" w:hAnsiTheme="minorHAnsi" w:cstheme="minorHAnsi"/>
              </w:rPr>
              <w:t>Fiscal del Servicio</w:t>
            </w:r>
            <w:r w:rsidRPr="000B56EF">
              <w:rPr>
                <w:rFonts w:asciiTheme="minorHAnsi" w:hAnsiTheme="minorHAnsi" w:cstheme="minorHAnsi"/>
              </w:rPr>
              <w:t xml:space="preserve"> designado por el RPC.</w:t>
            </w:r>
          </w:p>
        </w:tc>
      </w:tr>
      <w:tr w:rsidR="004E7437" w:rsidRPr="001E72B5" w:rsidTr="004E7437">
        <w:trPr>
          <w:trHeight w:val="416"/>
        </w:trPr>
        <w:tc>
          <w:tcPr>
            <w:tcW w:w="8828" w:type="dxa"/>
            <w:shd w:val="clear" w:color="auto" w:fill="BDD6EE"/>
            <w:vAlign w:val="center"/>
          </w:tcPr>
          <w:p w:rsidR="004E7437" w:rsidRPr="001E72B5" w:rsidRDefault="004E7437" w:rsidP="003C2DF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E72B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FISCAL DEL SERVICIO </w:t>
            </w:r>
          </w:p>
        </w:tc>
      </w:tr>
      <w:tr w:rsidR="004E7437" w:rsidRPr="001E72B5" w:rsidTr="004E7437">
        <w:trPr>
          <w:trHeight w:val="833"/>
        </w:trPr>
        <w:tc>
          <w:tcPr>
            <w:tcW w:w="8828" w:type="dxa"/>
            <w:shd w:val="clear" w:color="auto" w:fill="auto"/>
            <w:vAlign w:val="center"/>
          </w:tcPr>
          <w:p w:rsidR="004E7437" w:rsidRDefault="004E7437" w:rsidP="003C2DF9">
            <w:pPr>
              <w:jc w:val="both"/>
              <w:rPr>
                <w:rFonts w:cs="Calibri"/>
              </w:rPr>
            </w:pPr>
            <w:r w:rsidRPr="00BD48F0">
              <w:rPr>
                <w:rFonts w:cs="Calibri"/>
              </w:rPr>
              <w:t xml:space="preserve">El Responsable del Proceso de Contratación designará mediante memorándum uno o más funcionarios de la Gerencia </w:t>
            </w:r>
            <w:r>
              <w:rPr>
                <w:rFonts w:cs="Calibri"/>
              </w:rPr>
              <w:t xml:space="preserve">de Tecnologías de la Información Corporativa en </w:t>
            </w:r>
            <w:r w:rsidRPr="00BD48F0">
              <w:rPr>
                <w:rFonts w:cs="Calibri"/>
              </w:rPr>
              <w:t>calidad de fiscal(es) de</w:t>
            </w:r>
            <w:r w:rsidR="00E80171">
              <w:rPr>
                <w:rFonts w:cs="Calibri"/>
              </w:rPr>
              <w:t xml:space="preserve"> </w:t>
            </w:r>
            <w:r w:rsidRPr="00BD48F0">
              <w:rPr>
                <w:rFonts w:cs="Calibri"/>
              </w:rPr>
              <w:t>(l) servicio para fines de seguimiento y control del servicio.  Las funciones específicas del FISCAL DEL SERVICIO son:</w:t>
            </w:r>
          </w:p>
          <w:p w:rsidR="00DC058D" w:rsidRDefault="00DC058D" w:rsidP="003C2DF9">
            <w:pPr>
              <w:jc w:val="both"/>
              <w:rPr>
                <w:rFonts w:cs="Calibri"/>
              </w:rPr>
            </w:pPr>
          </w:p>
          <w:p w:rsidR="004E7437" w:rsidRPr="00BD48F0" w:rsidRDefault="004E7437" w:rsidP="004E7437">
            <w:pPr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Constatar la actualización de Software </w:t>
            </w:r>
          </w:p>
          <w:p w:rsidR="004E7437" w:rsidRPr="00BD48F0" w:rsidRDefault="004E7437" w:rsidP="004E7437">
            <w:pPr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D48F0">
              <w:rPr>
                <w:rFonts w:cs="Calibri"/>
              </w:rPr>
              <w:t>Verificar el cumplimiento del contrato suscrito</w:t>
            </w:r>
          </w:p>
          <w:p w:rsidR="004E7437" w:rsidRPr="00BD48F0" w:rsidRDefault="004E7437" w:rsidP="004E7437">
            <w:pPr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D48F0">
              <w:rPr>
                <w:rFonts w:cs="Calibri"/>
              </w:rPr>
              <w:t xml:space="preserve">Aplicar multas si corresponde. </w:t>
            </w:r>
          </w:p>
          <w:p w:rsidR="004E7437" w:rsidRPr="00D70118" w:rsidRDefault="004E7437" w:rsidP="00D70118">
            <w:pPr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D48F0">
              <w:rPr>
                <w:rFonts w:cs="Calibri"/>
              </w:rPr>
              <w:t>Emitir el informe de Conformidad</w:t>
            </w:r>
          </w:p>
        </w:tc>
      </w:tr>
      <w:tr w:rsidR="004E7437" w:rsidRPr="001E72B5" w:rsidTr="004E7437">
        <w:trPr>
          <w:trHeight w:val="550"/>
        </w:trPr>
        <w:tc>
          <w:tcPr>
            <w:tcW w:w="8828" w:type="dxa"/>
            <w:shd w:val="clear" w:color="auto" w:fill="BDD6EE"/>
            <w:vAlign w:val="center"/>
          </w:tcPr>
          <w:p w:rsidR="004E7437" w:rsidRDefault="004E7437" w:rsidP="003C2DF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A356C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FACTURACIÓN</w:t>
            </w:r>
          </w:p>
        </w:tc>
      </w:tr>
      <w:tr w:rsidR="004E7437" w:rsidRPr="001E72B5" w:rsidTr="004E7437">
        <w:trPr>
          <w:trHeight w:val="550"/>
        </w:trPr>
        <w:tc>
          <w:tcPr>
            <w:tcW w:w="8828" w:type="dxa"/>
            <w:shd w:val="clear" w:color="auto" w:fill="auto"/>
            <w:vAlign w:val="center"/>
          </w:tcPr>
          <w:p w:rsidR="00541049" w:rsidRPr="00541049" w:rsidRDefault="00541049" w:rsidP="005410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es-BO"/>
              </w:rPr>
            </w:pPr>
            <w:r w:rsidRPr="00541049">
              <w:rPr>
                <w:rFonts w:asciiTheme="minorHAnsi" w:hAnsiTheme="minorHAnsi" w:cstheme="minorHAnsi"/>
                <w:lang w:eastAsia="es-BO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</w:p>
          <w:p w:rsidR="00541049" w:rsidRDefault="00541049" w:rsidP="005410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es-BO"/>
              </w:rPr>
            </w:pPr>
            <w:r w:rsidRPr="00541049">
              <w:rPr>
                <w:rFonts w:asciiTheme="minorHAnsi" w:hAnsiTheme="minorHAnsi" w:cstheme="minorHAnsi"/>
                <w:lang w:eastAsia="es-BO"/>
              </w:rPr>
              <w:t xml:space="preserve">La factura deberá emitirse en el momento que finalice la ejecución o la prestación efectiva del servicio o a momento de percibir el pago total o parcial, lo que ocurra primero, sin deducir las multas ni otros cargos. </w:t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</w:p>
          <w:p w:rsidR="00541049" w:rsidRPr="00541049" w:rsidRDefault="00541049" w:rsidP="005410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es-BO"/>
              </w:rPr>
            </w:pP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</w:p>
          <w:p w:rsidR="004E7437" w:rsidRPr="00D70118" w:rsidRDefault="00541049" w:rsidP="00DF592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41049">
              <w:rPr>
                <w:rFonts w:asciiTheme="minorHAnsi" w:hAnsiTheme="minorHAnsi" w:cstheme="minorHAnsi"/>
                <w:lang w:eastAsia="es-BO"/>
              </w:rPr>
              <w:t xml:space="preserve">El proponente adjudicado (persona natural o jurídica o sociedad accidentada) deberá(n) presentar el reporte Consulta de Padrón en original emitido por el Servicio de Impuestos Nacionales. </w:t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  <w:r w:rsidRPr="00541049">
              <w:rPr>
                <w:rFonts w:asciiTheme="minorHAnsi" w:hAnsiTheme="minorHAnsi" w:cstheme="minorHAnsi"/>
                <w:lang w:eastAsia="es-BO"/>
              </w:rPr>
              <w:tab/>
            </w:r>
          </w:p>
        </w:tc>
      </w:tr>
      <w:tr w:rsidR="004E7437" w:rsidRPr="001E72B5" w:rsidTr="004E7437">
        <w:trPr>
          <w:trHeight w:val="422"/>
        </w:trPr>
        <w:tc>
          <w:tcPr>
            <w:tcW w:w="8828" w:type="dxa"/>
            <w:shd w:val="clear" w:color="auto" w:fill="BDD6EE"/>
            <w:vAlign w:val="center"/>
          </w:tcPr>
          <w:p w:rsidR="004E7437" w:rsidRPr="00866CDF" w:rsidRDefault="004E7437" w:rsidP="003C2DF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TRIBUTOS</w:t>
            </w:r>
          </w:p>
        </w:tc>
      </w:tr>
      <w:tr w:rsidR="004E7437" w:rsidRPr="001E72B5" w:rsidTr="004E7437">
        <w:trPr>
          <w:trHeight w:val="550"/>
        </w:trPr>
        <w:tc>
          <w:tcPr>
            <w:tcW w:w="8828" w:type="dxa"/>
            <w:shd w:val="clear" w:color="auto" w:fill="auto"/>
            <w:vAlign w:val="center"/>
          </w:tcPr>
          <w:p w:rsidR="004E7437" w:rsidRDefault="004E7437" w:rsidP="003C2DF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E7437">
              <w:rPr>
                <w:rFonts w:cs="Calibri"/>
                <w:color w:val="000000"/>
              </w:rPr>
              <w:t>El adjudicado declara que todos los tributos vigentes a la fecha y que puedan originarse directa o indirectamente en aplicación del contrat</w:t>
            </w:r>
            <w:bookmarkStart w:id="0" w:name="_GoBack"/>
            <w:bookmarkEnd w:id="0"/>
            <w:r w:rsidRPr="004E7437">
              <w:rPr>
                <w:rFonts w:cs="Calibri"/>
                <w:color w:val="000000"/>
              </w:rPr>
              <w:t>o, son de su responsabilidad, no correspondiendo ningún reclamo posterior.</w:t>
            </w:r>
          </w:p>
        </w:tc>
      </w:tr>
      <w:tr w:rsidR="004E7437" w:rsidRPr="001E72B5" w:rsidTr="004E7437">
        <w:trPr>
          <w:trHeight w:val="420"/>
        </w:trPr>
        <w:tc>
          <w:tcPr>
            <w:tcW w:w="8828" w:type="dxa"/>
            <w:shd w:val="clear" w:color="auto" w:fill="BDD6EE"/>
            <w:vAlign w:val="center"/>
          </w:tcPr>
          <w:p w:rsidR="004E7437" w:rsidRPr="001E72B5" w:rsidRDefault="004E7437" w:rsidP="003C2DF9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1E72B5">
              <w:rPr>
                <w:rFonts w:ascii="Verdana" w:hAnsi="Verdana" w:cs="Calibri"/>
                <w:b/>
                <w:sz w:val="18"/>
                <w:szCs w:val="18"/>
              </w:rPr>
              <w:t>MULTAS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</w:p>
        </w:tc>
      </w:tr>
      <w:tr w:rsidR="004E7437" w:rsidRPr="001E72B5" w:rsidTr="004E7437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:rsidR="004E7437" w:rsidRPr="00D70118" w:rsidRDefault="004E7437" w:rsidP="003C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70118">
              <w:rPr>
                <w:rFonts w:asciiTheme="minorHAnsi" w:hAnsiTheme="minorHAnsi" w:cstheme="minorHAnsi"/>
              </w:rPr>
              <w:t>La empresa proponente está obligada a cumplir con el plazo de entrega de los bienes o servicios, caso contrario será multado con el 1 % sobre el importe total de la adjudicación por día de retraso. Computable a partir del primer día vencido el plazo. En caso de llegar al veinte por ciento (20%) del monto total del contrato, la adjudicación queda sin efecto, y la empresa YPFB se reserva el derecho de realizar las gestiones legales y administrativas que correspondan.</w:t>
            </w:r>
          </w:p>
        </w:tc>
      </w:tr>
    </w:tbl>
    <w:p w:rsidR="004E7437" w:rsidRDefault="004E7437" w:rsidP="004E7437">
      <w:pPr>
        <w:pStyle w:val="Prrafodelista"/>
        <w:ind w:left="720"/>
        <w:contextualSpacing/>
        <w:jc w:val="both"/>
        <w:rPr>
          <w:rFonts w:ascii="Calibri" w:hAnsi="Calibri" w:cs="Calibri"/>
          <w:b/>
          <w:bCs/>
          <w:lang w:eastAsia="es-BO"/>
        </w:rPr>
      </w:pPr>
    </w:p>
    <w:sectPr w:rsidR="004E743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E9" w:rsidRDefault="007229E9" w:rsidP="003F5C2D">
      <w:r>
        <w:separator/>
      </w:r>
    </w:p>
  </w:endnote>
  <w:endnote w:type="continuationSeparator" w:id="0">
    <w:p w:rsidR="007229E9" w:rsidRDefault="007229E9" w:rsidP="003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95"/>
      <w:gridCol w:w="4033"/>
    </w:tblGrid>
    <w:tr w:rsidR="00D50FB9" w:rsidRPr="004E1308" w:rsidTr="00D177EC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D50FB9" w:rsidRPr="004E1308" w:rsidRDefault="00BB5B9D" w:rsidP="00D177EC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Elaborado por</w:t>
          </w:r>
          <w:r w:rsidRPr="004E1308">
            <w:rPr>
              <w:rFonts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D50FB9" w:rsidRPr="004E1308" w:rsidRDefault="007229E9" w:rsidP="00D177EC">
          <w:pPr>
            <w:jc w:val="center"/>
            <w:rPr>
              <w:rFonts w:cs="Arial"/>
              <w:b/>
              <w:sz w:val="18"/>
              <w:szCs w:val="18"/>
            </w:rPr>
          </w:pPr>
        </w:p>
        <w:p w:rsidR="00D50FB9" w:rsidRPr="004E1308" w:rsidRDefault="00BB5B9D" w:rsidP="00D177EC">
          <w:pPr>
            <w:jc w:val="center"/>
            <w:rPr>
              <w:rFonts w:cs="Arial"/>
              <w:b/>
              <w:sz w:val="18"/>
              <w:szCs w:val="18"/>
            </w:rPr>
          </w:pPr>
          <w:r w:rsidRPr="004E1308">
            <w:rPr>
              <w:rFonts w:cs="Arial"/>
              <w:b/>
              <w:sz w:val="18"/>
              <w:szCs w:val="18"/>
            </w:rPr>
            <w:t>Aprobad</w:t>
          </w:r>
          <w:r>
            <w:rPr>
              <w:rFonts w:cs="Arial"/>
              <w:b/>
              <w:sz w:val="18"/>
              <w:szCs w:val="18"/>
            </w:rPr>
            <w:t>o</w:t>
          </w:r>
          <w:r w:rsidRPr="004E1308">
            <w:rPr>
              <w:rFonts w:cs="Arial"/>
              <w:b/>
              <w:sz w:val="18"/>
              <w:szCs w:val="18"/>
            </w:rPr>
            <w:t xml:space="preserve"> por</w:t>
          </w:r>
          <w:r>
            <w:rPr>
              <w:rFonts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cs="Arial"/>
              <w:b/>
              <w:sz w:val="18"/>
              <w:szCs w:val="18"/>
            </w:rPr>
            <w:t>:</w:t>
          </w:r>
        </w:p>
        <w:p w:rsidR="00D50FB9" w:rsidRPr="004E1308" w:rsidRDefault="007229E9" w:rsidP="00D177EC">
          <w:pPr>
            <w:jc w:val="center"/>
            <w:rPr>
              <w:rFonts w:cs="Arial"/>
              <w:b/>
              <w:sz w:val="18"/>
              <w:szCs w:val="18"/>
            </w:rPr>
          </w:pPr>
        </w:p>
      </w:tc>
    </w:tr>
    <w:tr w:rsidR="00D50FB9" w:rsidRPr="004E1308" w:rsidTr="00D177EC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D50FB9" w:rsidRPr="004E1308" w:rsidRDefault="007229E9" w:rsidP="00D177EC">
          <w:pPr>
            <w:jc w:val="both"/>
            <w:rPr>
              <w:rFonts w:cs="Arial"/>
              <w:sz w:val="18"/>
              <w:szCs w:val="18"/>
            </w:rPr>
          </w:pPr>
        </w:p>
      </w:tc>
    </w:tr>
    <w:tr w:rsidR="00D50FB9" w:rsidRPr="004E1308" w:rsidTr="00D177EC">
      <w:trPr>
        <w:trHeight w:val="684"/>
        <w:jc w:val="center"/>
      </w:trPr>
      <w:tc>
        <w:tcPr>
          <w:tcW w:w="5115" w:type="dxa"/>
          <w:shd w:val="pct12" w:color="auto" w:fill="auto"/>
        </w:tcPr>
        <w:p w:rsidR="00D50FB9" w:rsidRPr="004E1308" w:rsidRDefault="007229E9" w:rsidP="00D177EC">
          <w:pPr>
            <w:jc w:val="center"/>
            <w:rPr>
              <w:rFonts w:cs="Arial"/>
              <w:b/>
              <w:sz w:val="18"/>
              <w:szCs w:val="18"/>
            </w:rPr>
          </w:pPr>
        </w:p>
        <w:p w:rsidR="00D50FB9" w:rsidRPr="004E1308" w:rsidRDefault="00BB5B9D" w:rsidP="00D177EC">
          <w:pPr>
            <w:jc w:val="center"/>
            <w:rPr>
              <w:rFonts w:cs="Arial"/>
              <w:b/>
              <w:sz w:val="18"/>
              <w:szCs w:val="18"/>
            </w:rPr>
          </w:pPr>
          <w:r w:rsidRPr="004E1308">
            <w:rPr>
              <w:rFonts w:cs="Arial"/>
              <w:b/>
              <w:sz w:val="18"/>
              <w:szCs w:val="18"/>
            </w:rPr>
            <w:t>FIRMA CARGO Y SELLO</w:t>
          </w:r>
        </w:p>
        <w:p w:rsidR="00D50FB9" w:rsidRPr="004E1308" w:rsidRDefault="007229E9" w:rsidP="00D177EC">
          <w:pPr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D50FB9" w:rsidRPr="004E1308" w:rsidRDefault="00BB5B9D" w:rsidP="00D177EC">
          <w:pPr>
            <w:jc w:val="center"/>
            <w:rPr>
              <w:rFonts w:cs="Arial"/>
              <w:sz w:val="18"/>
              <w:szCs w:val="18"/>
            </w:rPr>
          </w:pPr>
          <w:r w:rsidRPr="004E1308">
            <w:rPr>
              <w:rFonts w:cs="Arial"/>
              <w:b/>
              <w:sz w:val="18"/>
              <w:szCs w:val="18"/>
            </w:rPr>
            <w:t>FIRMA CARGO  Y SELLO</w:t>
          </w:r>
        </w:p>
      </w:tc>
    </w:tr>
  </w:tbl>
  <w:p w:rsidR="00D50FB9" w:rsidRDefault="007229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E9" w:rsidRDefault="007229E9" w:rsidP="003F5C2D">
      <w:r>
        <w:separator/>
      </w:r>
    </w:p>
  </w:footnote>
  <w:footnote w:type="continuationSeparator" w:id="0">
    <w:p w:rsidR="007229E9" w:rsidRDefault="007229E9" w:rsidP="003F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6"/>
      <w:gridCol w:w="5468"/>
      <w:gridCol w:w="1502"/>
    </w:tblGrid>
    <w:tr w:rsidR="00D50FB9" w:rsidRPr="00FA0D94" w:rsidTr="00D177EC">
      <w:tc>
        <w:tcPr>
          <w:tcW w:w="2010" w:type="dxa"/>
          <w:vMerge w:val="restart"/>
          <w:vAlign w:val="center"/>
        </w:tcPr>
        <w:p w:rsidR="00D50FB9" w:rsidRPr="00FA0D94" w:rsidRDefault="00BB5B9D" w:rsidP="00D177E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BO"/>
            </w:rPr>
            <w:drawing>
              <wp:inline distT="0" distB="0" distL="0" distR="0" wp14:anchorId="5CEBA3A3" wp14:editId="56F18984">
                <wp:extent cx="1377950" cy="6413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D50FB9" w:rsidRPr="0076024C" w:rsidRDefault="00BB5B9D" w:rsidP="00972BC1">
          <w:pPr>
            <w:pStyle w:val="Encabezado"/>
            <w:jc w:val="center"/>
            <w:rPr>
              <w:rFonts w:eastAsia="Arial Unicode MS" w:cs="Calibri"/>
              <w:szCs w:val="12"/>
              <w:lang w:val="es-MX"/>
            </w:rPr>
          </w:pPr>
          <w:r w:rsidRPr="0076024C">
            <w:rPr>
              <w:rFonts w:eastAsia="Arial Unicode MS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eastAsia="Arial Unicode MS" w:cs="Calibri"/>
              <w:b/>
              <w:sz w:val="18"/>
              <w:szCs w:val="18"/>
              <w:lang w:val="es-MX"/>
            </w:rPr>
            <w:t xml:space="preserve"> </w:t>
          </w:r>
          <w:r w:rsidR="00972BC1">
            <w:rPr>
              <w:rFonts w:eastAsia="Arial Unicode MS" w:cs="Calibri"/>
              <w:b/>
              <w:sz w:val="18"/>
              <w:szCs w:val="18"/>
              <w:lang w:val="es-MX"/>
            </w:rPr>
            <w:t xml:space="preserve">GERENCIA </w:t>
          </w:r>
          <w:r w:rsidRPr="00A67D33">
            <w:rPr>
              <w:rFonts w:eastAsia="Arial Unicode MS" w:cs="Calibri"/>
              <w:b/>
              <w:sz w:val="18"/>
              <w:szCs w:val="18"/>
              <w:lang w:val="es-MX"/>
            </w:rPr>
            <w:t xml:space="preserve"> DE TECNOLOGIA</w:t>
          </w:r>
          <w:r w:rsidR="00972BC1">
            <w:rPr>
              <w:rFonts w:eastAsia="Arial Unicode MS" w:cs="Calibri"/>
              <w:b/>
              <w:sz w:val="18"/>
              <w:szCs w:val="18"/>
              <w:lang w:val="es-MX"/>
            </w:rPr>
            <w:t>S</w:t>
          </w:r>
          <w:r w:rsidRPr="00A67D33">
            <w:rPr>
              <w:rFonts w:eastAsia="Arial Unicode MS" w:cs="Calibri"/>
              <w:b/>
              <w:sz w:val="18"/>
              <w:szCs w:val="18"/>
              <w:lang w:val="es-MX"/>
            </w:rPr>
            <w:t xml:space="preserve"> DE LA INFORMACION</w:t>
          </w:r>
          <w:r w:rsidR="00972BC1">
            <w:rPr>
              <w:rFonts w:eastAsia="Arial Unicode MS" w:cs="Calibri"/>
              <w:b/>
              <w:sz w:val="18"/>
              <w:szCs w:val="18"/>
              <w:lang w:val="es-MX"/>
            </w:rPr>
            <w:t xml:space="preserve"> CORPORATIVA</w:t>
          </w:r>
        </w:p>
      </w:tc>
      <w:tc>
        <w:tcPr>
          <w:tcW w:w="1559" w:type="dxa"/>
          <w:vAlign w:val="center"/>
        </w:tcPr>
        <w:p w:rsidR="00D50FB9" w:rsidRPr="0076024C" w:rsidRDefault="00BB5B9D" w:rsidP="00D177EC">
          <w:pPr>
            <w:pStyle w:val="Encabezado"/>
            <w:jc w:val="center"/>
            <w:rPr>
              <w:rFonts w:eastAsia="Arial Unicode MS" w:cs="Arial"/>
              <w:b/>
              <w:sz w:val="14"/>
              <w:szCs w:val="14"/>
              <w:lang w:val="es-MX"/>
            </w:rPr>
          </w:pPr>
          <w:r w:rsidRPr="0076024C">
            <w:rPr>
              <w:rFonts w:eastAsia="Arial Unicode MS" w:cs="Arial"/>
              <w:b/>
              <w:sz w:val="20"/>
              <w:szCs w:val="20"/>
              <w:lang w:val="es-MX"/>
            </w:rPr>
            <w:t>FORM. C</w:t>
          </w:r>
          <w:r>
            <w:rPr>
              <w:rFonts w:eastAsia="Arial Unicode MS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eastAsia="Arial Unicode MS" w:cs="Arial"/>
              <w:b/>
              <w:sz w:val="20"/>
              <w:szCs w:val="20"/>
              <w:lang w:val="es-MX"/>
            </w:rPr>
            <w:t>-002</w:t>
          </w:r>
        </w:p>
      </w:tc>
    </w:tr>
    <w:tr w:rsidR="00D50FB9" w:rsidRPr="00FA0D94" w:rsidTr="00D177EC">
      <w:trPr>
        <w:trHeight w:val="478"/>
      </w:trPr>
      <w:tc>
        <w:tcPr>
          <w:tcW w:w="2010" w:type="dxa"/>
          <w:vMerge/>
          <w:vAlign w:val="center"/>
        </w:tcPr>
        <w:p w:rsidR="00D50FB9" w:rsidRPr="00FA0D94" w:rsidRDefault="007229E9" w:rsidP="00D177E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center"/>
        </w:tcPr>
        <w:p w:rsidR="00D50FB9" w:rsidRPr="0076024C" w:rsidRDefault="00BB5B9D" w:rsidP="00785118">
          <w:pPr>
            <w:pStyle w:val="Encabezado"/>
            <w:jc w:val="center"/>
            <w:rPr>
              <w:rFonts w:eastAsia="Arial Unicode MS" w:cs="Calibri"/>
              <w:szCs w:val="12"/>
              <w:lang w:val="es-MX"/>
            </w:rPr>
          </w:pPr>
          <w:r>
            <w:rPr>
              <w:rFonts w:eastAsia="Arial Unicode MS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0331EA" w:rsidRPr="000331EA">
            <w:rPr>
              <w:rFonts w:eastAsia="Arial Unicode MS" w:cs="Calibri"/>
              <w:b/>
              <w:sz w:val="18"/>
              <w:szCs w:val="18"/>
              <w:lang w:val="es-MX"/>
            </w:rPr>
            <w:t>RENOVACIÓN SOFTWARE AUTODESK</w:t>
          </w:r>
        </w:p>
      </w:tc>
      <w:tc>
        <w:tcPr>
          <w:tcW w:w="1559" w:type="dxa"/>
          <w:vAlign w:val="center"/>
        </w:tcPr>
        <w:p w:rsidR="00D50FB9" w:rsidRPr="0076024C" w:rsidRDefault="00BB5B9D" w:rsidP="00D177EC">
          <w:pPr>
            <w:pStyle w:val="Encabezado"/>
            <w:jc w:val="center"/>
            <w:rPr>
              <w:rFonts w:eastAsia="Arial Unicode MS" w:cs="Arial"/>
              <w:sz w:val="16"/>
              <w:szCs w:val="16"/>
              <w:lang w:val="es-MX"/>
            </w:rPr>
          </w:pPr>
          <w:r w:rsidRPr="0076024C">
            <w:rPr>
              <w:rFonts w:eastAsia="Arial Unicode MS" w:cs="Arial"/>
              <w:b/>
              <w:sz w:val="14"/>
              <w:szCs w:val="14"/>
              <w:lang w:val="es-MX"/>
            </w:rPr>
            <w:t>Hoja:</w:t>
          </w:r>
          <w:r w:rsidRPr="0076024C">
            <w:rPr>
              <w:rFonts w:eastAsia="Arial Unicode MS" w:cs="Arial"/>
              <w:sz w:val="16"/>
              <w:szCs w:val="16"/>
              <w:lang w:val="es-MX"/>
            </w:rPr>
            <w:t xml:space="preserve">           </w:t>
          </w:r>
          <w:r w:rsidRPr="0076024C">
            <w:rPr>
              <w:rStyle w:val="Nmerodepgina"/>
            </w:rPr>
            <w:fldChar w:fldCharType="begin"/>
          </w:r>
          <w:r w:rsidRPr="0076024C">
            <w:rPr>
              <w:rStyle w:val="Nmerodepgina"/>
            </w:rPr>
            <w:instrText xml:space="preserve"> PAGE </w:instrText>
          </w:r>
          <w:r w:rsidRPr="0076024C">
            <w:rPr>
              <w:rStyle w:val="Nmerodepgina"/>
            </w:rPr>
            <w:fldChar w:fldCharType="separate"/>
          </w:r>
          <w:r w:rsidR="00DF592B">
            <w:rPr>
              <w:rStyle w:val="Nmerodepgina"/>
              <w:noProof/>
            </w:rPr>
            <w:t>7</w:t>
          </w:r>
          <w:r w:rsidRPr="0076024C">
            <w:rPr>
              <w:rStyle w:val="Nmerodepgina"/>
            </w:rPr>
            <w:fldChar w:fldCharType="end"/>
          </w:r>
          <w:r w:rsidRPr="0076024C">
            <w:rPr>
              <w:rStyle w:val="Nmerodepgina"/>
            </w:rPr>
            <w:t xml:space="preserve"> de </w:t>
          </w:r>
          <w:r w:rsidRPr="0076024C">
            <w:rPr>
              <w:rStyle w:val="Nmerodepgina"/>
            </w:rPr>
            <w:fldChar w:fldCharType="begin"/>
          </w:r>
          <w:r w:rsidRPr="0076024C">
            <w:rPr>
              <w:rStyle w:val="Nmerodepgina"/>
            </w:rPr>
            <w:instrText xml:space="preserve"> NUMPAGES </w:instrText>
          </w:r>
          <w:r w:rsidRPr="0076024C">
            <w:rPr>
              <w:rStyle w:val="Nmerodepgina"/>
            </w:rPr>
            <w:fldChar w:fldCharType="separate"/>
          </w:r>
          <w:r w:rsidR="00DF592B">
            <w:rPr>
              <w:rStyle w:val="Nmerodepgina"/>
              <w:noProof/>
            </w:rPr>
            <w:t>7</w:t>
          </w:r>
          <w:r w:rsidRPr="0076024C">
            <w:rPr>
              <w:rStyle w:val="Nmerodepgina"/>
            </w:rPr>
            <w:fldChar w:fldCharType="end"/>
          </w:r>
        </w:p>
      </w:tc>
    </w:tr>
  </w:tbl>
  <w:p w:rsidR="00D50FB9" w:rsidRDefault="007229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22AC"/>
    <w:multiLevelType w:val="hybridMultilevel"/>
    <w:tmpl w:val="03BA3F3C"/>
    <w:lvl w:ilvl="0" w:tplc="BB9E5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A1FA2"/>
    <w:multiLevelType w:val="hybridMultilevel"/>
    <w:tmpl w:val="5ED20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043E0"/>
    <w:multiLevelType w:val="hybridMultilevel"/>
    <w:tmpl w:val="5ABC6E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73C7C"/>
    <w:multiLevelType w:val="hybridMultilevel"/>
    <w:tmpl w:val="AE7C4BF6"/>
    <w:lvl w:ilvl="0" w:tplc="669AA46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E77FA"/>
    <w:multiLevelType w:val="hybridMultilevel"/>
    <w:tmpl w:val="0FC8B8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97D3B"/>
    <w:multiLevelType w:val="hybridMultilevel"/>
    <w:tmpl w:val="A7EEEEF0"/>
    <w:lvl w:ilvl="0" w:tplc="D7543F4C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4E8C1E7C"/>
    <w:multiLevelType w:val="hybridMultilevel"/>
    <w:tmpl w:val="9594BB24"/>
    <w:lvl w:ilvl="0" w:tplc="D390BC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D0646"/>
    <w:multiLevelType w:val="hybridMultilevel"/>
    <w:tmpl w:val="BC8A6C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2461D"/>
    <w:multiLevelType w:val="hybridMultilevel"/>
    <w:tmpl w:val="9EA23D3A"/>
    <w:lvl w:ilvl="0" w:tplc="476425FC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BB"/>
    <w:rsid w:val="000331EA"/>
    <w:rsid w:val="00042524"/>
    <w:rsid w:val="000535DB"/>
    <w:rsid w:val="0007237F"/>
    <w:rsid w:val="000B56EF"/>
    <w:rsid w:val="000D223C"/>
    <w:rsid w:val="0010268C"/>
    <w:rsid w:val="00142373"/>
    <w:rsid w:val="001602DB"/>
    <w:rsid w:val="001E0ECA"/>
    <w:rsid w:val="00201680"/>
    <w:rsid w:val="002078B1"/>
    <w:rsid w:val="002163FC"/>
    <w:rsid w:val="00240DC1"/>
    <w:rsid w:val="0026645F"/>
    <w:rsid w:val="00292FD4"/>
    <w:rsid w:val="002B4FC7"/>
    <w:rsid w:val="002D2998"/>
    <w:rsid w:val="002E11A3"/>
    <w:rsid w:val="002E11DE"/>
    <w:rsid w:val="002E6807"/>
    <w:rsid w:val="00305A8A"/>
    <w:rsid w:val="00355E4B"/>
    <w:rsid w:val="00395267"/>
    <w:rsid w:val="003A2142"/>
    <w:rsid w:val="003B1885"/>
    <w:rsid w:val="003E76E6"/>
    <w:rsid w:val="003F5C2D"/>
    <w:rsid w:val="00410D7D"/>
    <w:rsid w:val="00425A9D"/>
    <w:rsid w:val="004357E3"/>
    <w:rsid w:val="00457798"/>
    <w:rsid w:val="00467592"/>
    <w:rsid w:val="00493D30"/>
    <w:rsid w:val="004A4835"/>
    <w:rsid w:val="004E4153"/>
    <w:rsid w:val="004E7437"/>
    <w:rsid w:val="005127D2"/>
    <w:rsid w:val="0051686F"/>
    <w:rsid w:val="00533A13"/>
    <w:rsid w:val="00541049"/>
    <w:rsid w:val="00576DD6"/>
    <w:rsid w:val="005B161C"/>
    <w:rsid w:val="005C26BC"/>
    <w:rsid w:val="005E4369"/>
    <w:rsid w:val="00605B04"/>
    <w:rsid w:val="006510D7"/>
    <w:rsid w:val="00670CA8"/>
    <w:rsid w:val="00673894"/>
    <w:rsid w:val="00675D1F"/>
    <w:rsid w:val="00681C17"/>
    <w:rsid w:val="006B4E27"/>
    <w:rsid w:val="006C3C70"/>
    <w:rsid w:val="006C5385"/>
    <w:rsid w:val="006D6975"/>
    <w:rsid w:val="006E7AED"/>
    <w:rsid w:val="006F4077"/>
    <w:rsid w:val="00703A85"/>
    <w:rsid w:val="007077A7"/>
    <w:rsid w:val="007229E9"/>
    <w:rsid w:val="00737796"/>
    <w:rsid w:val="00755E79"/>
    <w:rsid w:val="0076739A"/>
    <w:rsid w:val="00770302"/>
    <w:rsid w:val="00774C7B"/>
    <w:rsid w:val="00785118"/>
    <w:rsid w:val="007905CE"/>
    <w:rsid w:val="007A5C90"/>
    <w:rsid w:val="007B071B"/>
    <w:rsid w:val="007B5181"/>
    <w:rsid w:val="007B5712"/>
    <w:rsid w:val="007C0453"/>
    <w:rsid w:val="007F040D"/>
    <w:rsid w:val="007F456A"/>
    <w:rsid w:val="00827040"/>
    <w:rsid w:val="00827EA7"/>
    <w:rsid w:val="008335D2"/>
    <w:rsid w:val="00887EDE"/>
    <w:rsid w:val="008A6367"/>
    <w:rsid w:val="008B5F6D"/>
    <w:rsid w:val="008E6462"/>
    <w:rsid w:val="008F7286"/>
    <w:rsid w:val="00916E5A"/>
    <w:rsid w:val="00970D46"/>
    <w:rsid w:val="00972BC1"/>
    <w:rsid w:val="00974846"/>
    <w:rsid w:val="009A2985"/>
    <w:rsid w:val="009B493B"/>
    <w:rsid w:val="009C6FDC"/>
    <w:rsid w:val="00A117B6"/>
    <w:rsid w:val="00A37797"/>
    <w:rsid w:val="00A405A7"/>
    <w:rsid w:val="00A45E5B"/>
    <w:rsid w:val="00A52021"/>
    <w:rsid w:val="00A754EB"/>
    <w:rsid w:val="00A770ED"/>
    <w:rsid w:val="00A93084"/>
    <w:rsid w:val="00A93DC0"/>
    <w:rsid w:val="00B62CBF"/>
    <w:rsid w:val="00B91579"/>
    <w:rsid w:val="00BB5B9D"/>
    <w:rsid w:val="00BC7431"/>
    <w:rsid w:val="00BD381F"/>
    <w:rsid w:val="00BD48DB"/>
    <w:rsid w:val="00BE4840"/>
    <w:rsid w:val="00BF6941"/>
    <w:rsid w:val="00C45DC3"/>
    <w:rsid w:val="00C967C8"/>
    <w:rsid w:val="00CE7C87"/>
    <w:rsid w:val="00CF0ECF"/>
    <w:rsid w:val="00D70118"/>
    <w:rsid w:val="00D81A4A"/>
    <w:rsid w:val="00D81E73"/>
    <w:rsid w:val="00DB75C9"/>
    <w:rsid w:val="00DC058D"/>
    <w:rsid w:val="00DF519B"/>
    <w:rsid w:val="00DF592B"/>
    <w:rsid w:val="00E0282B"/>
    <w:rsid w:val="00E0675E"/>
    <w:rsid w:val="00E72EBB"/>
    <w:rsid w:val="00E80171"/>
    <w:rsid w:val="00EA110B"/>
    <w:rsid w:val="00EB4740"/>
    <w:rsid w:val="00ED6FB8"/>
    <w:rsid w:val="00EE2637"/>
    <w:rsid w:val="00EF1BCB"/>
    <w:rsid w:val="00F31FCB"/>
    <w:rsid w:val="00F3770C"/>
    <w:rsid w:val="00F84067"/>
    <w:rsid w:val="00FB16EA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833A717-4A49-4AD5-933A-C895191C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EBB"/>
    <w:pPr>
      <w:spacing w:after="0" w:line="240" w:lineRule="auto"/>
    </w:pPr>
    <w:rPr>
      <w:rFonts w:ascii="Calibri" w:hAnsi="Calibri" w:cs="Times New Roman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2E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72EBB"/>
    <w:rPr>
      <w:rFonts w:ascii="Calibri" w:hAnsi="Calibri" w:cs="Times New Roman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E72E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EBB"/>
    <w:rPr>
      <w:rFonts w:ascii="Calibri" w:hAnsi="Calibri" w:cs="Times New Roman"/>
      <w:lang w:val="es-BO"/>
    </w:rPr>
  </w:style>
  <w:style w:type="character" w:styleId="Nmerodepgina">
    <w:name w:val="page number"/>
    <w:basedOn w:val="Fuentedeprrafopredeter"/>
    <w:rsid w:val="00E72EBB"/>
  </w:style>
  <w:style w:type="paragraph" w:styleId="Sangradetextonormal">
    <w:name w:val="Body Text Indent"/>
    <w:basedOn w:val="Normal"/>
    <w:link w:val="SangradetextonormalCar"/>
    <w:rsid w:val="00E72EBB"/>
    <w:pPr>
      <w:spacing w:after="120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72E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E72EBB"/>
    <w:pPr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"/>
    <w:link w:val="Prrafodelista"/>
    <w:uiPriority w:val="99"/>
    <w:rsid w:val="00E72E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EBB"/>
    <w:rPr>
      <w:rFonts w:ascii="Tahoma" w:hAnsi="Tahoma" w:cs="Tahoma"/>
      <w:sz w:val="16"/>
      <w:szCs w:val="16"/>
      <w:lang w:val="es-BO"/>
    </w:rPr>
  </w:style>
  <w:style w:type="paragraph" w:styleId="Sinespaciado">
    <w:name w:val="No Spacing"/>
    <w:link w:val="SinespaciadoCar"/>
    <w:uiPriority w:val="1"/>
    <w:qFormat/>
    <w:rsid w:val="00355E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5E4B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8E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customStyle="1" w:styleId="hps">
    <w:name w:val="hps"/>
    <w:basedOn w:val="Fuentedeprrafopredeter"/>
    <w:rsid w:val="0003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DEDC-EAD9-49F1-AC2B-6AA06CB3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1591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Cuentas Cossio</dc:creator>
  <cp:lastModifiedBy>Freddy Marcelino Andrade Mamani</cp:lastModifiedBy>
  <cp:revision>4</cp:revision>
  <cp:lastPrinted>2016-11-07T22:05:00Z</cp:lastPrinted>
  <dcterms:created xsi:type="dcterms:W3CDTF">2016-11-07T22:31:00Z</dcterms:created>
  <dcterms:modified xsi:type="dcterms:W3CDTF">2016-11-07T22:58:00Z</dcterms:modified>
</cp:coreProperties>
</file>