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474770DF" w14:textId="61048717" w:rsidR="00D02E07" w:rsidRDefault="009D5E30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D02E07">
        <w:rPr>
          <w:rFonts w:asciiTheme="minorHAnsi" w:hAnsiTheme="minorHAnsi" w:cstheme="minorHAnsi"/>
          <w:b/>
          <w:sz w:val="22"/>
          <w:szCs w:val="22"/>
          <w:u w:val="single"/>
        </w:rPr>
        <w:t xml:space="preserve">. 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GARANTIAS FINANCIERAS</w:t>
      </w:r>
    </w:p>
    <w:p w14:paraId="1AC1FF6B" w14:textId="77777777" w:rsidR="00D02E07" w:rsidRDefault="00D02E07" w:rsidP="00D02E07">
      <w:pP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1F706EA2" w14:textId="1A77F435" w:rsidR="00D02E07" w:rsidRDefault="009D5E30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1</w:t>
      </w:r>
      <w:r w:rsidR="00A366F6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.1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. GARANTIA DE SERIEDAD DE PROPUESTA </w:t>
      </w:r>
    </w:p>
    <w:p w14:paraId="3751109F" w14:textId="77777777" w:rsidR="00D02E07" w:rsidRDefault="00D02E07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150C7226" w14:textId="77777777" w:rsidR="006F7A7F" w:rsidRPr="001844BC" w:rsidRDefault="006F7A7F" w:rsidP="006F7A7F">
      <w:pPr>
        <w:jc w:val="both"/>
        <w:rPr>
          <w:rFonts w:ascii="Calibri" w:hAnsi="Calibri"/>
          <w:sz w:val="22"/>
          <w:szCs w:val="22"/>
          <w:lang w:val="es-BO"/>
        </w:rPr>
      </w:pPr>
      <w:r w:rsidRPr="00435227">
        <w:rPr>
          <w:rFonts w:ascii="Calibri" w:hAnsi="Calibri"/>
          <w:sz w:val="22"/>
          <w:szCs w:val="22"/>
          <w:lang w:val="es-BO"/>
        </w:rPr>
        <w:t>A elección de la empresa (proponente o adjudicada, según corresponda) ésta podrá optar por uno de los siguientes instrumentos financieros</w:t>
      </w:r>
      <w:r w:rsidRPr="001844BC">
        <w:rPr>
          <w:rFonts w:ascii="Calibri" w:hAnsi="Calibri"/>
          <w:sz w:val="22"/>
          <w:szCs w:val="22"/>
          <w:lang w:val="es-BO"/>
        </w:rPr>
        <w:t>:</w:t>
      </w:r>
    </w:p>
    <w:p w14:paraId="210789B4" w14:textId="77777777" w:rsidR="00D02E07" w:rsidRDefault="00D02E07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393A94A2" w14:textId="70360867" w:rsidR="00D02E07" w:rsidRPr="006F7A7F" w:rsidRDefault="00D02E07" w:rsidP="006F7A7F">
      <w:pPr>
        <w:pStyle w:val="Prrafodelista"/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  <w:lang w:eastAsia="es-BO"/>
        </w:rPr>
      </w:pPr>
      <w:r w:rsidRPr="006F7A7F">
        <w:rPr>
          <w:rFonts w:ascii="Calibri" w:hAnsi="Calibri" w:cs="Calibri"/>
          <w:b/>
          <w:sz w:val="22"/>
          <w:szCs w:val="22"/>
          <w:lang w:eastAsia="es-BO"/>
        </w:rPr>
        <w:t>Boleta de Garantía</w:t>
      </w:r>
      <w:r w:rsidRPr="006F7A7F">
        <w:rPr>
          <w:rFonts w:ascii="Calibri" w:hAnsi="Calibri" w:cs="Calibri"/>
          <w:sz w:val="22"/>
          <w:szCs w:val="22"/>
          <w:lang w:eastAsia="es-BO"/>
        </w:rPr>
        <w:t>, emitida por una Entidad Bancaria del Estado Plurinacional de Bolivia, registrada, autorizada y bajo el control de la Autoridad de Supervisión del Sistema Financiero-ASFI,</w:t>
      </w:r>
      <w:r w:rsidR="00C90787" w:rsidRPr="006F7A7F">
        <w:rPr>
          <w:rFonts w:ascii="Calibri" w:hAnsi="Calibri" w:cs="Calibri"/>
          <w:sz w:val="22"/>
          <w:szCs w:val="22"/>
          <w:lang w:eastAsia="es-BO"/>
        </w:rPr>
        <w:t> a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la orden/a favor de Yacimientos Petrolíferos Fiscales Bolivianos, con las características expresas de </w:t>
      </w:r>
      <w:r w:rsidRPr="006F7A7F">
        <w:rPr>
          <w:rFonts w:ascii="Calibri" w:hAnsi="Calibri" w:cs="Calibri"/>
          <w:b/>
          <w:sz w:val="22"/>
          <w:szCs w:val="22"/>
          <w:u w:val="single"/>
          <w:lang w:eastAsia="es-BO"/>
        </w:rPr>
        <w:t>renovable, irrevocable y de ejecución inmediata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con vigencia de 90</w:t>
      </w:r>
      <w:r w:rsidR="00C90787" w:rsidRPr="006F7A7F">
        <w:rPr>
          <w:rFonts w:ascii="Calibri" w:hAnsi="Calibri" w:cs="Calibri"/>
          <w:sz w:val="22"/>
          <w:szCs w:val="22"/>
          <w:lang w:eastAsia="es-BO"/>
        </w:rPr>
        <w:t> días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calendario por un importe equivalente al 1 % del valor total de la propuesta económica.</w:t>
      </w:r>
    </w:p>
    <w:p w14:paraId="1764E751" w14:textId="77777777" w:rsidR="00D02E07" w:rsidRDefault="00D02E07" w:rsidP="006F7A7F">
      <w:pPr>
        <w:pStyle w:val="Prrafodelista"/>
        <w:ind w:left="0"/>
        <w:jc w:val="both"/>
        <w:rPr>
          <w:rFonts w:ascii="Calibri" w:hAnsi="Calibri" w:cs="Calibri"/>
          <w:sz w:val="22"/>
          <w:szCs w:val="22"/>
          <w:lang w:eastAsia="es-BO"/>
        </w:rPr>
      </w:pPr>
    </w:p>
    <w:p w14:paraId="150AC773" w14:textId="2363FF38" w:rsidR="00D02E07" w:rsidRPr="006F7A7F" w:rsidRDefault="00D02E07" w:rsidP="006F7A7F">
      <w:pPr>
        <w:pStyle w:val="Prrafodelista"/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  <w:lang w:eastAsia="es-BO"/>
        </w:rPr>
      </w:pPr>
      <w:r w:rsidRPr="006F7A7F">
        <w:rPr>
          <w:rFonts w:ascii="Calibri" w:hAnsi="Calibri" w:cs="Calibri"/>
          <w:b/>
          <w:sz w:val="22"/>
          <w:szCs w:val="22"/>
          <w:lang w:eastAsia="es-BO"/>
        </w:rPr>
        <w:t>Garantía a Primer Requerimiento</w:t>
      </w:r>
      <w:r w:rsidRPr="006F7A7F">
        <w:rPr>
          <w:rFonts w:ascii="Calibri" w:hAnsi="Calibri" w:cs="Calibri"/>
          <w:sz w:val="22"/>
          <w:szCs w:val="22"/>
          <w:lang w:eastAsia="es-BO"/>
        </w:rPr>
        <w:t>, emitida por una Entidad Bancaria del Estado Plurinacional de Bolivia, registrada, autorizada y bajo el control de la Autoridad de Supervisión del Sistema Financiero-ASFI,</w:t>
      </w:r>
      <w:r w:rsidR="00C90787" w:rsidRPr="006F7A7F">
        <w:rPr>
          <w:rFonts w:ascii="Calibri" w:hAnsi="Calibri" w:cs="Calibri"/>
          <w:sz w:val="22"/>
          <w:szCs w:val="22"/>
          <w:lang w:eastAsia="es-BO"/>
        </w:rPr>
        <w:t> a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la orden/a favor de Yacimientos Petrolíferos Fiscales Bolivianos, con las características expresas de </w:t>
      </w:r>
      <w:r w:rsidRPr="006F7A7F">
        <w:rPr>
          <w:rFonts w:ascii="Calibri" w:hAnsi="Calibri" w:cs="Calibri"/>
          <w:b/>
          <w:sz w:val="22"/>
          <w:szCs w:val="22"/>
          <w:u w:val="single"/>
          <w:lang w:eastAsia="es-BO"/>
        </w:rPr>
        <w:t>renovable, irrevocable y de ejecución a primer requerimiento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con vigencia de 90</w:t>
      </w:r>
      <w:r w:rsidR="00C90787" w:rsidRPr="006F7A7F">
        <w:rPr>
          <w:rFonts w:ascii="Calibri" w:hAnsi="Calibri" w:cs="Calibri"/>
          <w:sz w:val="22"/>
          <w:szCs w:val="22"/>
          <w:lang w:eastAsia="es-BO"/>
        </w:rPr>
        <w:t> días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calendario, por un importe equivalente al 1 % del valor total la propuesta económica.</w:t>
      </w:r>
    </w:p>
    <w:p w14:paraId="59924305" w14:textId="77777777" w:rsidR="00D02E07" w:rsidRDefault="00D02E07" w:rsidP="006F7A7F">
      <w:pPr>
        <w:pStyle w:val="Prrafodelista"/>
        <w:ind w:left="0"/>
        <w:jc w:val="both"/>
        <w:rPr>
          <w:rFonts w:ascii="Calibri" w:hAnsi="Calibri" w:cs="Calibri"/>
          <w:sz w:val="22"/>
          <w:szCs w:val="22"/>
          <w:lang w:eastAsia="es-BO"/>
        </w:rPr>
      </w:pPr>
    </w:p>
    <w:p w14:paraId="5B21F227" w14:textId="77777777" w:rsidR="00D02E07" w:rsidRDefault="00D02E07" w:rsidP="006F7A7F">
      <w:pPr>
        <w:pStyle w:val="Prrafodelista"/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  <w:lang w:eastAsia="es-BO"/>
        </w:rPr>
      </w:pPr>
      <w:r w:rsidRPr="006F7A7F">
        <w:rPr>
          <w:rFonts w:ascii="Calibri" w:hAnsi="Calibri" w:cs="Calibri"/>
          <w:b/>
          <w:sz w:val="22"/>
          <w:szCs w:val="22"/>
          <w:lang w:eastAsia="es-BO"/>
        </w:rPr>
        <w:t>Póliza de caución a Primer requerimiento para Entidades Públicas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</w:t>
      </w:r>
      <w:r w:rsidRPr="006F7A7F">
        <w:rPr>
          <w:rFonts w:ascii="Calibri" w:hAnsi="Calibri" w:cs="Calibri"/>
          <w:b/>
          <w:sz w:val="22"/>
          <w:szCs w:val="22"/>
          <w:u w:val="single"/>
          <w:lang w:eastAsia="es-BO"/>
        </w:rPr>
        <w:t>renovable, irrevocable y de ejecución a primer requerimiento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con vigencia de 90  días a contar de la fecha prevista para la presentación de propuestas y por un importe equivalente de al menos a 1%  del valor total de la propuesta económica.</w:t>
      </w:r>
    </w:p>
    <w:p w14:paraId="4CD1636F" w14:textId="77777777" w:rsidR="009D5E30" w:rsidRDefault="009D5E30" w:rsidP="009D5E30">
      <w:pPr>
        <w:jc w:val="both"/>
        <w:rPr>
          <w:rFonts w:ascii="Calibri" w:hAnsi="Calibri" w:cs="Calibri"/>
          <w:sz w:val="22"/>
          <w:szCs w:val="22"/>
          <w:lang w:eastAsia="es-BO"/>
        </w:rPr>
      </w:pPr>
    </w:p>
    <w:p w14:paraId="3534D78D" w14:textId="77777777" w:rsidR="009D5E30" w:rsidRDefault="009D5E30" w:rsidP="009D5E30">
      <w:pPr>
        <w:jc w:val="both"/>
        <w:rPr>
          <w:rFonts w:ascii="Calibri" w:hAnsi="Calibri" w:cs="Calibri"/>
          <w:sz w:val="22"/>
          <w:szCs w:val="22"/>
          <w:lang w:eastAsia="es-BO"/>
        </w:rPr>
      </w:pPr>
    </w:p>
    <w:p w14:paraId="00C16BDF" w14:textId="603BB531" w:rsidR="00D02E07" w:rsidRPr="00815CD1" w:rsidRDefault="009D5E30" w:rsidP="00815CD1">
      <w:pP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1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.</w:t>
      </w:r>
      <w:r w:rsidR="00815CD1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2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. GARANTIA DE CUMPLIMIENTO DE CONTRATO</w:t>
      </w:r>
    </w:p>
    <w:p w14:paraId="1753EDFB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4113BA74" w14:textId="77777777" w:rsidR="006F7A7F" w:rsidRPr="001844BC" w:rsidRDefault="006F7A7F" w:rsidP="006F7A7F">
      <w:pPr>
        <w:jc w:val="both"/>
        <w:rPr>
          <w:rFonts w:ascii="Calibri" w:hAnsi="Calibri"/>
          <w:sz w:val="22"/>
          <w:szCs w:val="22"/>
          <w:lang w:val="es-BO"/>
        </w:rPr>
      </w:pPr>
      <w:r w:rsidRPr="00435227">
        <w:rPr>
          <w:rFonts w:ascii="Calibri" w:hAnsi="Calibri"/>
          <w:sz w:val="22"/>
          <w:szCs w:val="22"/>
          <w:lang w:val="es-BO"/>
        </w:rPr>
        <w:t>A elección de la empresa (proponente o adjudicada, según corresponda) ésta podrá optar por uno de los siguientes instrumentos financieros</w:t>
      </w:r>
      <w:r w:rsidRPr="001844BC">
        <w:rPr>
          <w:rFonts w:ascii="Calibri" w:hAnsi="Calibri"/>
          <w:sz w:val="22"/>
          <w:szCs w:val="22"/>
          <w:lang w:val="es-BO"/>
        </w:rPr>
        <w:t>:</w:t>
      </w:r>
    </w:p>
    <w:p w14:paraId="0F3F4928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09E63939" w14:textId="6CBC0429" w:rsidR="00D02E07" w:rsidRDefault="00D02E07" w:rsidP="006F7A7F">
      <w:pPr>
        <w:pStyle w:val="Prrafodelista"/>
        <w:numPr>
          <w:ilvl w:val="0"/>
          <w:numId w:val="38"/>
        </w:numPr>
        <w:ind w:left="714" w:hanging="357"/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 w:rsidRPr="006F7A7F">
        <w:rPr>
          <w:rFonts w:asciiTheme="minorHAnsi" w:hAnsiTheme="minorHAnsi"/>
          <w:b/>
          <w:bCs/>
          <w:color w:val="000000"/>
          <w:sz w:val="22"/>
          <w:szCs w:val="22"/>
          <w:shd w:val="clear" w:color="auto" w:fill="FFFFFF"/>
        </w:rPr>
        <w:t>Boleta de Garantía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, emitida por una Entidad Bancaria del Estado Plurinacional de Bolivia, registrada y autorizada y bajo el control de la Autoridad de Supervisión del Sistema Financiero-ASFI,</w:t>
      </w:r>
      <w:r w:rsidR="009D5E30"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con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 las características expresas de renovable, irrevocable y de ejecución inm</w:t>
      </w:r>
      <w:r w:rsidR="009D5E30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ediata con vigencia de sesenta 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60 días adicionales a la vigencia del contrato, por un importe equivalente al 7% del valor total del contrato.</w:t>
      </w:r>
    </w:p>
    <w:p w14:paraId="5BCD6B38" w14:textId="7E8DDBB6" w:rsidR="00D02E07" w:rsidRDefault="00D02E07" w:rsidP="006F7A7F">
      <w:pPr>
        <w:pStyle w:val="Prrafodelista"/>
        <w:numPr>
          <w:ilvl w:val="0"/>
          <w:numId w:val="38"/>
        </w:numPr>
        <w:ind w:left="714" w:hanging="357"/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 w:rsidRPr="006F7A7F">
        <w:rPr>
          <w:rFonts w:asciiTheme="minorHAnsi" w:hAnsiTheme="minorHAnsi"/>
          <w:b/>
          <w:bCs/>
          <w:color w:val="000000"/>
          <w:sz w:val="22"/>
          <w:szCs w:val="22"/>
          <w:shd w:val="clear" w:color="auto" w:fill="FFFFFF"/>
        </w:rPr>
        <w:lastRenderedPageBreak/>
        <w:t>Garantía a Primer Requerimiento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, emitida por una Entidad Bancaria del Estado Plurinacional de Bolivia, registrada y autorizada y bajo el control de la Autoridad de Supervisión del Sistema Financiero-ASFI,</w:t>
      </w:r>
      <w:r w:rsidR="009D5E30"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con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 las características expresas de renovable, irrevocable y de ejecución a primer requeri</w:t>
      </w:r>
      <w:r w:rsidR="009D5E30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miento con vigencia de sesenta 60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 días adicionales a la vigencia del contrato, por un importe equivalente al 7% del valor total del contrato y expresada en Bolivianos.</w:t>
      </w:r>
    </w:p>
    <w:p w14:paraId="5714267C" w14:textId="77777777" w:rsidR="006F7A7F" w:rsidRPr="006F7A7F" w:rsidRDefault="006F7A7F" w:rsidP="006F7A7F">
      <w:pPr>
        <w:pStyle w:val="Prrafodelista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2A3346A7" w14:textId="72E54819" w:rsidR="00D02E07" w:rsidRDefault="00D02E07" w:rsidP="006F7A7F">
      <w:pPr>
        <w:pStyle w:val="Prrafodelista"/>
        <w:numPr>
          <w:ilvl w:val="0"/>
          <w:numId w:val="38"/>
        </w:num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 w:rsidRPr="006F7A7F">
        <w:rPr>
          <w:rFonts w:asciiTheme="minorHAnsi" w:hAnsiTheme="minorHAnsi"/>
          <w:b/>
          <w:color w:val="000000"/>
          <w:sz w:val="22"/>
          <w:szCs w:val="22"/>
          <w:shd w:val="clear" w:color="auto" w:fill="FFFFFF"/>
        </w:rPr>
        <w:t>Póliza de caución a Primer requerimiento para Entidades Públicas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60 días calendario adicionales a la vigencia del contrato, por un importe equivalente al 7% del valor total del contrato.</w:t>
      </w:r>
    </w:p>
    <w:p w14:paraId="709AB590" w14:textId="77777777" w:rsidR="00693DC2" w:rsidRPr="00693DC2" w:rsidRDefault="00693DC2" w:rsidP="00693DC2">
      <w:pPr>
        <w:pStyle w:val="Prrafodelista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5FB19160" w14:textId="2287C99E" w:rsidR="00D02E07" w:rsidRDefault="009D5E30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1</w:t>
      </w:r>
      <w:r w:rsidR="00815CD1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.3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. GARANTIA ADICIONAL DE CUMPLIMIENTO DE CONTRATO DE OBRA</w:t>
      </w:r>
    </w:p>
    <w:p w14:paraId="3A22F960" w14:textId="77777777" w:rsidR="00D02E07" w:rsidRDefault="00D02E07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14:paraId="32636E19" w14:textId="77777777" w:rsidR="006F7A7F" w:rsidRPr="001844BC" w:rsidRDefault="006F7A7F" w:rsidP="006F7A7F">
      <w:pPr>
        <w:jc w:val="both"/>
        <w:rPr>
          <w:rFonts w:ascii="Calibri" w:hAnsi="Calibri"/>
          <w:sz w:val="22"/>
          <w:szCs w:val="22"/>
          <w:lang w:val="es-BO"/>
        </w:rPr>
      </w:pPr>
      <w:r w:rsidRPr="00435227">
        <w:rPr>
          <w:rFonts w:ascii="Calibri" w:hAnsi="Calibri"/>
          <w:sz w:val="22"/>
          <w:szCs w:val="22"/>
          <w:lang w:val="es-BO"/>
        </w:rPr>
        <w:t>A elección de la empresa (proponente o adjudicada, según corresponda) ésta podrá optar por uno de los siguientes ins</w:t>
      </w:r>
      <w:bookmarkStart w:id="0" w:name="_GoBack"/>
      <w:bookmarkEnd w:id="0"/>
      <w:r w:rsidRPr="00435227">
        <w:rPr>
          <w:rFonts w:ascii="Calibri" w:hAnsi="Calibri"/>
          <w:sz w:val="22"/>
          <w:szCs w:val="22"/>
          <w:lang w:val="es-BO"/>
        </w:rPr>
        <w:t>trumentos financieros</w:t>
      </w:r>
      <w:r w:rsidRPr="001844BC">
        <w:rPr>
          <w:rFonts w:ascii="Calibri" w:hAnsi="Calibri"/>
          <w:sz w:val="22"/>
          <w:szCs w:val="22"/>
          <w:lang w:val="es-BO"/>
        </w:rPr>
        <w:t>:</w:t>
      </w:r>
    </w:p>
    <w:p w14:paraId="0B32AEAA" w14:textId="77777777" w:rsidR="006F7A7F" w:rsidRDefault="006F7A7F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14:paraId="6D949418" w14:textId="645027BE" w:rsidR="00574A38" w:rsidRDefault="00574A38" w:rsidP="003D3CBC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322A3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4322A3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113F43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renovable, irrevocable y de ejecución inmediata</w:t>
      </w:r>
      <w:r w:rsidR="009D5E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 de </w:t>
      </w:r>
      <w:r w:rsidRPr="004322A3">
        <w:rPr>
          <w:rFonts w:asciiTheme="minorHAnsi" w:hAnsiTheme="minorHAnsi" w:cstheme="minorHAnsi"/>
          <w:bCs/>
          <w:sz w:val="22"/>
          <w:szCs w:val="22"/>
          <w:lang w:val="es-BO"/>
        </w:rPr>
        <w:t>60 días calendario adicionales a la vigencia del contrato, por un importe equivalente a la diferencia entre el ochenta y cinco por ciento (85%) del Precio Referencial y el valor de su propuesta económica</w:t>
      </w:r>
    </w:p>
    <w:p w14:paraId="0C212D97" w14:textId="77777777" w:rsidR="00574A38" w:rsidRDefault="00574A38" w:rsidP="00574A38">
      <w:pPr>
        <w:pStyle w:val="Prrafodelista"/>
        <w:ind w:left="360"/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7802526E" w14:textId="47E0F12A" w:rsidR="00574A38" w:rsidRDefault="00574A38" w:rsidP="003D3CBC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63131B">
        <w:rPr>
          <w:rFonts w:asciiTheme="minorHAnsi" w:hAnsiTheme="minorHAnsi" w:cstheme="minorHAnsi"/>
          <w:b/>
          <w:bCs/>
          <w:sz w:val="22"/>
          <w:szCs w:val="22"/>
          <w:lang w:val="es-BO"/>
        </w:rPr>
        <w:t>Garantía a Primer Requerimiento</w:t>
      </w:r>
      <w:r w:rsidRPr="0063131B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113F43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renovable, irrevocable y de ejecución a primer requerimiento</w:t>
      </w:r>
      <w:r w:rsidR="009D5E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60</w:t>
      </w:r>
      <w:r w:rsidRPr="0063131B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días calendario adicionales a la vigencia del contrato, </w:t>
      </w:r>
      <w:r w:rsidRPr="004322A3">
        <w:rPr>
          <w:rFonts w:asciiTheme="minorHAnsi" w:hAnsiTheme="minorHAnsi" w:cstheme="minorHAnsi"/>
          <w:bCs/>
          <w:sz w:val="22"/>
          <w:szCs w:val="22"/>
          <w:lang w:val="es-BO"/>
        </w:rPr>
        <w:t>por un importe equivalente a la diferencia entre el ochenta y cinco por ciento (85%) del Precio Referencial y el valor de su propuesta económica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.</w:t>
      </w:r>
    </w:p>
    <w:sectPr w:rsidR="00574A3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7CA0E2" w14:textId="77777777" w:rsidR="00660BB3" w:rsidRDefault="00660BB3" w:rsidP="0031499A">
      <w:r>
        <w:separator/>
      </w:r>
    </w:p>
  </w:endnote>
  <w:endnote w:type="continuationSeparator" w:id="0">
    <w:p w14:paraId="5A9AFDC0" w14:textId="77777777" w:rsidR="00660BB3" w:rsidRDefault="00660BB3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BE0210" w:rsidRPr="000810BB" w14:paraId="1156E6C3" w14:textId="77777777" w:rsidTr="00A25FE1">
      <w:tc>
        <w:tcPr>
          <w:tcW w:w="2942" w:type="dxa"/>
        </w:tcPr>
        <w:p w14:paraId="45BBBC47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4E32CF53" w14:textId="77777777" w:rsidR="00BE0210" w:rsidRPr="000810BB" w:rsidRDefault="001B63F5" w:rsidP="001B63F5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</w:t>
          </w:r>
          <w:r w:rsidR="00BE0210" w:rsidRPr="000810BB">
            <w:rPr>
              <w:rFonts w:ascii="Calibri" w:hAnsi="Calibri"/>
              <w:sz w:val="16"/>
              <w:szCs w:val="20"/>
            </w:rPr>
            <w:t>do por:</w:t>
          </w:r>
        </w:p>
      </w:tc>
      <w:tc>
        <w:tcPr>
          <w:tcW w:w="2943" w:type="dxa"/>
        </w:tcPr>
        <w:p w14:paraId="0E4893B3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E0210" w:rsidRPr="000810BB" w14:paraId="18AB6F6D" w14:textId="77777777" w:rsidTr="00A25FE1">
      <w:tc>
        <w:tcPr>
          <w:tcW w:w="2942" w:type="dxa"/>
        </w:tcPr>
        <w:p w14:paraId="4DDF8B2D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13EB0A01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AEB74DF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5EF64CD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BFB0BD9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9027BF1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1F59ACFC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4E4E109E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3E06BC5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3932D65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0416ACF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E0210" w:rsidRPr="000810BB" w14:paraId="4A7764E9" w14:textId="77777777" w:rsidTr="00A25FE1">
      <w:tc>
        <w:tcPr>
          <w:tcW w:w="2942" w:type="dxa"/>
        </w:tcPr>
        <w:p w14:paraId="03DE758E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Personal Unidad de Ingeniería y Proyectos </w:t>
          </w:r>
        </w:p>
      </w:tc>
      <w:tc>
        <w:tcPr>
          <w:tcW w:w="2943" w:type="dxa"/>
        </w:tcPr>
        <w:p w14:paraId="08506A9B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Responsable de Ingeniería y Proyectos </w:t>
          </w:r>
        </w:p>
      </w:tc>
      <w:tc>
        <w:tcPr>
          <w:tcW w:w="2943" w:type="dxa"/>
        </w:tcPr>
        <w:p w14:paraId="1016819F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Jefe Unidad Distrital de Construcciones </w:t>
          </w:r>
        </w:p>
      </w:tc>
    </w:tr>
  </w:tbl>
  <w:p w14:paraId="616728AB" w14:textId="77777777" w:rsidR="00BE0210" w:rsidRDefault="00BE021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6D264" w14:textId="77777777" w:rsidR="00660BB3" w:rsidRDefault="00660BB3" w:rsidP="0031499A">
      <w:r>
        <w:separator/>
      </w:r>
    </w:p>
  </w:footnote>
  <w:footnote w:type="continuationSeparator" w:id="0">
    <w:p w14:paraId="61A582CA" w14:textId="77777777" w:rsidR="00660BB3" w:rsidRDefault="00660BB3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9D5E30" w:rsidRPr="00FA0D94" w14:paraId="045CF686" w14:textId="77777777" w:rsidTr="002C7402">
      <w:tc>
        <w:tcPr>
          <w:tcW w:w="1446" w:type="dxa"/>
          <w:vMerge w:val="restart"/>
          <w:vAlign w:val="center"/>
        </w:tcPr>
        <w:p w14:paraId="55879734" w14:textId="77777777" w:rsidR="009D5E30" w:rsidRPr="00FA0D94" w:rsidRDefault="009D5E30" w:rsidP="009D5E30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43F01B32" wp14:editId="6D50390F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4DC0917D" w14:textId="77777777" w:rsidR="009D5E30" w:rsidRDefault="009D5E30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14:paraId="6F9A3BF4" w14:textId="77777777" w:rsidR="009D5E30" w:rsidRDefault="009D5E30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14:paraId="0AFAEDCA" w14:textId="77777777" w:rsidR="009D5E30" w:rsidRPr="0076024C" w:rsidRDefault="009D5E30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</w:t>
          </w:r>
        </w:p>
      </w:tc>
      <w:tc>
        <w:tcPr>
          <w:tcW w:w="1276" w:type="dxa"/>
          <w:vAlign w:val="center"/>
        </w:tcPr>
        <w:p w14:paraId="57811275" w14:textId="77777777" w:rsidR="009D5E30" w:rsidRPr="0076024C" w:rsidRDefault="009D5E30" w:rsidP="009D5E30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14:paraId="0DADF590" w14:textId="7C41AC89" w:rsidR="009D5E30" w:rsidRDefault="00486601" w:rsidP="009D5E30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6</w:t>
          </w:r>
        </w:p>
        <w:p w14:paraId="65B24DBB" w14:textId="77777777" w:rsidR="009D5E30" w:rsidRPr="0076024C" w:rsidRDefault="009D5E30" w:rsidP="009D5E30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D5E30" w:rsidRPr="00FA0D94" w14:paraId="563B81D1" w14:textId="77777777" w:rsidTr="002C7402">
      <w:trPr>
        <w:trHeight w:val="478"/>
      </w:trPr>
      <w:tc>
        <w:tcPr>
          <w:tcW w:w="1446" w:type="dxa"/>
          <w:vMerge/>
          <w:vAlign w:val="center"/>
        </w:tcPr>
        <w:p w14:paraId="7D6A2241" w14:textId="77777777" w:rsidR="009D5E30" w:rsidRPr="00FA0D94" w:rsidRDefault="009D5E30" w:rsidP="009D5E30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14:paraId="6BB124ED" w14:textId="5C741996" w:rsidR="009D5E30" w:rsidRPr="0076024C" w:rsidRDefault="009D5E30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GARANTÍAS FINANCIERAS</w:t>
          </w:r>
        </w:p>
      </w:tc>
      <w:tc>
        <w:tcPr>
          <w:tcW w:w="1276" w:type="dxa"/>
          <w:vAlign w:val="center"/>
        </w:tcPr>
        <w:p w14:paraId="05E2881F" w14:textId="77777777" w:rsidR="009D5E30" w:rsidRPr="0076024C" w:rsidRDefault="009D5E30" w:rsidP="009D5E3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5E8CAFA7" w14:textId="77777777" w:rsidR="009D5E30" w:rsidRPr="0076024C" w:rsidRDefault="009D5E30" w:rsidP="009D5E30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3272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3272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Pr="009D5E30" w:rsidRDefault="00BE0210" w:rsidP="009D5E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20B61"/>
    <w:multiLevelType w:val="hybridMultilevel"/>
    <w:tmpl w:val="0948612C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92AB2"/>
    <w:multiLevelType w:val="hybridMultilevel"/>
    <w:tmpl w:val="671622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9279C"/>
    <w:multiLevelType w:val="multilevel"/>
    <w:tmpl w:val="65968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E243566"/>
    <w:multiLevelType w:val="hybridMultilevel"/>
    <w:tmpl w:val="87BA56A0"/>
    <w:lvl w:ilvl="0" w:tplc="4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5297F80"/>
    <w:multiLevelType w:val="hybridMultilevel"/>
    <w:tmpl w:val="6E5C43C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DD05CCF"/>
    <w:multiLevelType w:val="hybridMultilevel"/>
    <w:tmpl w:val="6A0CE3A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890EF0"/>
    <w:multiLevelType w:val="hybridMultilevel"/>
    <w:tmpl w:val="20269D7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251E23D9"/>
    <w:multiLevelType w:val="hybridMultilevel"/>
    <w:tmpl w:val="0AF0EDC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CE461BA"/>
    <w:multiLevelType w:val="hybridMultilevel"/>
    <w:tmpl w:val="E27653D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EB75CFE"/>
    <w:multiLevelType w:val="hybridMultilevel"/>
    <w:tmpl w:val="7C508C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F6C7CF1"/>
    <w:multiLevelType w:val="hybridMultilevel"/>
    <w:tmpl w:val="E04A24D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0A909E9"/>
    <w:multiLevelType w:val="hybridMultilevel"/>
    <w:tmpl w:val="1E68F1F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40C5BA0"/>
    <w:multiLevelType w:val="hybridMultilevel"/>
    <w:tmpl w:val="1684419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9EE2CD6"/>
    <w:multiLevelType w:val="hybridMultilevel"/>
    <w:tmpl w:val="728E2A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3B586B8F"/>
    <w:multiLevelType w:val="hybridMultilevel"/>
    <w:tmpl w:val="4F1A0C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8F4182"/>
    <w:multiLevelType w:val="hybridMultilevel"/>
    <w:tmpl w:val="83249F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6C7D45"/>
    <w:multiLevelType w:val="hybridMultilevel"/>
    <w:tmpl w:val="1D1AC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3C519F"/>
    <w:multiLevelType w:val="hybridMultilevel"/>
    <w:tmpl w:val="10028F74"/>
    <w:lvl w:ilvl="0" w:tplc="4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6317697"/>
    <w:multiLevelType w:val="hybridMultilevel"/>
    <w:tmpl w:val="04A6BB10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7E44B17"/>
    <w:multiLevelType w:val="hybridMultilevel"/>
    <w:tmpl w:val="FC1A01D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260347"/>
    <w:multiLevelType w:val="multilevel"/>
    <w:tmpl w:val="F686FF6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5DCD4EDA"/>
    <w:multiLevelType w:val="hybridMultilevel"/>
    <w:tmpl w:val="E4FC5A1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2F934A3"/>
    <w:multiLevelType w:val="hybridMultilevel"/>
    <w:tmpl w:val="09D482E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025F53"/>
    <w:multiLevelType w:val="hybridMultilevel"/>
    <w:tmpl w:val="66A8984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67020D0"/>
    <w:multiLevelType w:val="hybridMultilevel"/>
    <w:tmpl w:val="58FC313A"/>
    <w:lvl w:ilvl="0" w:tplc="400A0001">
      <w:start w:val="1"/>
      <w:numFmt w:val="bullet"/>
      <w:lvlText w:val=""/>
      <w:lvlJc w:val="left"/>
      <w:pPr>
        <w:ind w:left="2130" w:hanging="69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6A3A5C"/>
    <w:multiLevelType w:val="hybridMultilevel"/>
    <w:tmpl w:val="5840FB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7C4B95"/>
    <w:multiLevelType w:val="hybridMultilevel"/>
    <w:tmpl w:val="DA382FD0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0AA755C"/>
    <w:multiLevelType w:val="hybridMultilevel"/>
    <w:tmpl w:val="5ECAE4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F77741"/>
    <w:multiLevelType w:val="hybridMultilevel"/>
    <w:tmpl w:val="7B64375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4167E8"/>
    <w:multiLevelType w:val="hybridMultilevel"/>
    <w:tmpl w:val="DBD07D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32358F"/>
    <w:multiLevelType w:val="hybridMultilevel"/>
    <w:tmpl w:val="C6683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7E6821"/>
    <w:multiLevelType w:val="hybridMultilevel"/>
    <w:tmpl w:val="7074AA7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400CD8"/>
    <w:multiLevelType w:val="hybridMultilevel"/>
    <w:tmpl w:val="CA2A2EF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6"/>
  </w:num>
  <w:num w:numId="3">
    <w:abstractNumId w:val="9"/>
  </w:num>
  <w:num w:numId="4">
    <w:abstractNumId w:val="28"/>
  </w:num>
  <w:num w:numId="5">
    <w:abstractNumId w:val="5"/>
  </w:num>
  <w:num w:numId="6">
    <w:abstractNumId w:val="11"/>
  </w:num>
  <w:num w:numId="7">
    <w:abstractNumId w:val="19"/>
  </w:num>
  <w:num w:numId="8">
    <w:abstractNumId w:val="26"/>
  </w:num>
  <w:num w:numId="9">
    <w:abstractNumId w:val="40"/>
  </w:num>
  <w:num w:numId="10">
    <w:abstractNumId w:val="17"/>
  </w:num>
  <w:num w:numId="11">
    <w:abstractNumId w:val="29"/>
  </w:num>
  <w:num w:numId="12">
    <w:abstractNumId w:val="15"/>
  </w:num>
  <w:num w:numId="13">
    <w:abstractNumId w:val="36"/>
  </w:num>
  <w:num w:numId="14">
    <w:abstractNumId w:val="13"/>
  </w:num>
  <w:num w:numId="15">
    <w:abstractNumId w:val="25"/>
  </w:num>
  <w:num w:numId="16">
    <w:abstractNumId w:val="0"/>
  </w:num>
  <w:num w:numId="17">
    <w:abstractNumId w:val="37"/>
  </w:num>
  <w:num w:numId="18">
    <w:abstractNumId w:val="3"/>
  </w:num>
  <w:num w:numId="19">
    <w:abstractNumId w:val="38"/>
  </w:num>
  <w:num w:numId="20">
    <w:abstractNumId w:val="24"/>
  </w:num>
  <w:num w:numId="21">
    <w:abstractNumId w:val="7"/>
  </w:num>
  <w:num w:numId="22">
    <w:abstractNumId w:val="41"/>
  </w:num>
  <w:num w:numId="23">
    <w:abstractNumId w:val="16"/>
  </w:num>
  <w:num w:numId="24">
    <w:abstractNumId w:val="42"/>
  </w:num>
  <w:num w:numId="25">
    <w:abstractNumId w:val="10"/>
  </w:num>
  <w:num w:numId="26">
    <w:abstractNumId w:val="8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27"/>
  </w:num>
  <w:num w:numId="30">
    <w:abstractNumId w:val="22"/>
  </w:num>
  <w:num w:numId="31">
    <w:abstractNumId w:val="12"/>
  </w:num>
  <w:num w:numId="32">
    <w:abstractNumId w:val="14"/>
  </w:num>
  <w:num w:numId="33">
    <w:abstractNumId w:val="31"/>
  </w:num>
  <w:num w:numId="34">
    <w:abstractNumId w:val="21"/>
  </w:num>
  <w:num w:numId="35">
    <w:abstractNumId w:val="39"/>
  </w:num>
  <w:num w:numId="36">
    <w:abstractNumId w:val="1"/>
  </w:num>
  <w:num w:numId="37">
    <w:abstractNumId w:val="18"/>
  </w:num>
  <w:num w:numId="38">
    <w:abstractNumId w:val="23"/>
  </w:num>
  <w:num w:numId="39">
    <w:abstractNumId w:val="34"/>
  </w:num>
  <w:num w:numId="40">
    <w:abstractNumId w:val="2"/>
  </w:num>
  <w:num w:numId="41">
    <w:abstractNumId w:val="4"/>
  </w:num>
  <w:num w:numId="42">
    <w:abstractNumId w:val="30"/>
  </w:num>
  <w:num w:numId="43">
    <w:abstractNumId w:val="3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9A"/>
    <w:rsid w:val="00003B12"/>
    <w:rsid w:val="00022814"/>
    <w:rsid w:val="000431DF"/>
    <w:rsid w:val="00065D79"/>
    <w:rsid w:val="00071F8C"/>
    <w:rsid w:val="000848A9"/>
    <w:rsid w:val="00085730"/>
    <w:rsid w:val="000F3134"/>
    <w:rsid w:val="00103BEB"/>
    <w:rsid w:val="001125A9"/>
    <w:rsid w:val="00113F43"/>
    <w:rsid w:val="00151879"/>
    <w:rsid w:val="00184355"/>
    <w:rsid w:val="00185C03"/>
    <w:rsid w:val="001B63F5"/>
    <w:rsid w:val="00221D09"/>
    <w:rsid w:val="00232724"/>
    <w:rsid w:val="00243831"/>
    <w:rsid w:val="00271BFF"/>
    <w:rsid w:val="002F0817"/>
    <w:rsid w:val="0031499A"/>
    <w:rsid w:val="00354870"/>
    <w:rsid w:val="00385492"/>
    <w:rsid w:val="003B188F"/>
    <w:rsid w:val="003C29B8"/>
    <w:rsid w:val="003D2C8D"/>
    <w:rsid w:val="003D3CBC"/>
    <w:rsid w:val="003D5E92"/>
    <w:rsid w:val="00400FCB"/>
    <w:rsid w:val="004064F9"/>
    <w:rsid w:val="0043438B"/>
    <w:rsid w:val="00454F9A"/>
    <w:rsid w:val="00486601"/>
    <w:rsid w:val="004B691F"/>
    <w:rsid w:val="005124D8"/>
    <w:rsid w:val="0052117E"/>
    <w:rsid w:val="005233DB"/>
    <w:rsid w:val="00523480"/>
    <w:rsid w:val="005276CD"/>
    <w:rsid w:val="00574A38"/>
    <w:rsid w:val="005A2C84"/>
    <w:rsid w:val="005A427B"/>
    <w:rsid w:val="005C4EE2"/>
    <w:rsid w:val="005F4C1C"/>
    <w:rsid w:val="00607EE3"/>
    <w:rsid w:val="00660BB3"/>
    <w:rsid w:val="00685042"/>
    <w:rsid w:val="00693DC2"/>
    <w:rsid w:val="006D5E32"/>
    <w:rsid w:val="006F7A7F"/>
    <w:rsid w:val="0070150A"/>
    <w:rsid w:val="00702E24"/>
    <w:rsid w:val="007308D4"/>
    <w:rsid w:val="00752C02"/>
    <w:rsid w:val="007913D3"/>
    <w:rsid w:val="007B4B29"/>
    <w:rsid w:val="007D1BEF"/>
    <w:rsid w:val="007D665B"/>
    <w:rsid w:val="007E4295"/>
    <w:rsid w:val="00815CD1"/>
    <w:rsid w:val="008445E4"/>
    <w:rsid w:val="00883B98"/>
    <w:rsid w:val="008C469A"/>
    <w:rsid w:val="008E686F"/>
    <w:rsid w:val="009113B2"/>
    <w:rsid w:val="00946E97"/>
    <w:rsid w:val="009703CA"/>
    <w:rsid w:val="009D5E30"/>
    <w:rsid w:val="00A02B4D"/>
    <w:rsid w:val="00A25FE1"/>
    <w:rsid w:val="00A366F6"/>
    <w:rsid w:val="00A54BD3"/>
    <w:rsid w:val="00AA06CB"/>
    <w:rsid w:val="00AE221C"/>
    <w:rsid w:val="00AE5FDE"/>
    <w:rsid w:val="00B3272B"/>
    <w:rsid w:val="00B672F6"/>
    <w:rsid w:val="00B721FA"/>
    <w:rsid w:val="00B8142A"/>
    <w:rsid w:val="00BA15C2"/>
    <w:rsid w:val="00BA4D62"/>
    <w:rsid w:val="00BB6DD0"/>
    <w:rsid w:val="00BC5D47"/>
    <w:rsid w:val="00BE0210"/>
    <w:rsid w:val="00C10519"/>
    <w:rsid w:val="00C604CC"/>
    <w:rsid w:val="00C90787"/>
    <w:rsid w:val="00CC0FD1"/>
    <w:rsid w:val="00CE302B"/>
    <w:rsid w:val="00CF668A"/>
    <w:rsid w:val="00D02E07"/>
    <w:rsid w:val="00D065A3"/>
    <w:rsid w:val="00D179AE"/>
    <w:rsid w:val="00D64464"/>
    <w:rsid w:val="00D818F7"/>
    <w:rsid w:val="00DE23C0"/>
    <w:rsid w:val="00DF7000"/>
    <w:rsid w:val="00E00F3A"/>
    <w:rsid w:val="00E035B5"/>
    <w:rsid w:val="00E23492"/>
    <w:rsid w:val="00E3545E"/>
    <w:rsid w:val="00E74281"/>
    <w:rsid w:val="00E82F3D"/>
    <w:rsid w:val="00E9783F"/>
    <w:rsid w:val="00EA0D44"/>
    <w:rsid w:val="00F11313"/>
    <w:rsid w:val="00F3324B"/>
    <w:rsid w:val="00F344AA"/>
    <w:rsid w:val="00FB4910"/>
    <w:rsid w:val="00FF14C5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381D"/>
  <w15:docId w15:val="{BD8C5ED4-86DF-4C81-9BEE-88F3426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722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Edmundo Burgos Vargas</cp:lastModifiedBy>
  <cp:revision>10</cp:revision>
  <cp:lastPrinted>2016-11-07T15:57:00Z</cp:lastPrinted>
  <dcterms:created xsi:type="dcterms:W3CDTF">2016-07-10T14:31:00Z</dcterms:created>
  <dcterms:modified xsi:type="dcterms:W3CDTF">2016-11-07T22:52:00Z</dcterms:modified>
</cp:coreProperties>
</file>