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6AB9" w:rsidRPr="00E526C8" w:rsidRDefault="00756AB9" w:rsidP="00756AB9">
      <w:pPr>
        <w:jc w:val="both"/>
        <w:rPr>
          <w:b/>
          <w:sz w:val="20"/>
          <w:szCs w:val="20"/>
          <w:lang w:val="es-ES_tradnl"/>
        </w:rPr>
      </w:pPr>
      <w:r>
        <w:rPr>
          <w:b/>
          <w:sz w:val="20"/>
          <w:szCs w:val="20"/>
          <w:lang w:val="es-ES_tradnl"/>
        </w:rPr>
        <w:t>OBRAS CIVILES – CONSTRUCCIÓN RED PRIMARIA, LINEA DE TRANSICIÓN (ENFRIAMIENTO)</w:t>
      </w:r>
    </w:p>
    <w:p w:rsidR="00113D35" w:rsidRPr="00113D35" w:rsidRDefault="00113D35" w:rsidP="00113D35">
      <w:pPr>
        <w:pStyle w:val="Prrafodelista"/>
        <w:numPr>
          <w:ilvl w:val="0"/>
          <w:numId w:val="1"/>
        </w:numPr>
        <w:rPr>
          <w:b/>
          <w:sz w:val="20"/>
          <w:szCs w:val="20"/>
        </w:rPr>
      </w:pPr>
      <w:r w:rsidRPr="00113D35">
        <w:rPr>
          <w:b/>
          <w:sz w:val="20"/>
          <w:szCs w:val="20"/>
        </w:rPr>
        <w:t>INSTALACIÓN DE FAENAS – PROVISIÓN Y COLOCADO DE LETREROS DE OBRA</w:t>
      </w:r>
    </w:p>
    <w:p w:rsidR="00113D35" w:rsidRPr="00113D35" w:rsidRDefault="00113D35" w:rsidP="00113D35">
      <w:pPr>
        <w:pStyle w:val="Prrafodelista"/>
        <w:numPr>
          <w:ilvl w:val="1"/>
          <w:numId w:val="1"/>
        </w:numPr>
        <w:rPr>
          <w:b/>
          <w:sz w:val="20"/>
          <w:szCs w:val="20"/>
        </w:rPr>
      </w:pPr>
      <w:r w:rsidRPr="00113D35">
        <w:rPr>
          <w:b/>
          <w:sz w:val="20"/>
          <w:szCs w:val="20"/>
        </w:rPr>
        <w:t>DEFINICIÓN</w:t>
      </w:r>
    </w:p>
    <w:p w:rsidR="00113D35" w:rsidRPr="00113D35" w:rsidRDefault="00113D35" w:rsidP="00113D35">
      <w:pPr>
        <w:pStyle w:val="Prrafodelista"/>
        <w:ind w:left="792"/>
        <w:jc w:val="both"/>
        <w:rPr>
          <w:sz w:val="20"/>
          <w:szCs w:val="20"/>
        </w:rPr>
      </w:pPr>
      <w:r w:rsidRPr="00113D35">
        <w:rPr>
          <w:sz w:val="20"/>
          <w:szCs w:val="20"/>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(todo el material pertinente para una adecuada señalización en obra), limpieza del sector de emplazamiento, movilización , transporte, descarguío, instalación, mantenimiento, provisión de maquinarias, herramientas y materiales necesarios para la ejecución de las obras. </w:t>
      </w:r>
    </w:p>
    <w:p w:rsidR="00113D35" w:rsidRPr="00113D35" w:rsidRDefault="00113D35" w:rsidP="00113D35">
      <w:pPr>
        <w:pStyle w:val="Prrafodelista"/>
        <w:ind w:left="792"/>
        <w:jc w:val="both"/>
        <w:rPr>
          <w:sz w:val="20"/>
          <w:szCs w:val="20"/>
        </w:rPr>
      </w:pPr>
    </w:p>
    <w:p w:rsidR="00113D35" w:rsidRPr="00113D35" w:rsidRDefault="00113D35" w:rsidP="00113D35">
      <w:pPr>
        <w:pStyle w:val="Prrafodelista"/>
        <w:ind w:left="792"/>
        <w:jc w:val="both"/>
        <w:rPr>
          <w:sz w:val="20"/>
          <w:szCs w:val="20"/>
        </w:rPr>
      </w:pPr>
      <w:r w:rsidRPr="00113D35">
        <w:rPr>
          <w:sz w:val="20"/>
          <w:szCs w:val="20"/>
        </w:rPr>
        <w:t>El SUPERVISOR DE OBRA constatará que el equipo y materiales colocados en la obra, guarden concordancia con la lista de equipo ofertado por el CONTRATISTA y tenga relación con el cronograma de ejecución de las obras presentado en la misma oferta.</w:t>
      </w:r>
    </w:p>
    <w:p w:rsidR="00113D35" w:rsidRPr="00113D35" w:rsidRDefault="00113D35" w:rsidP="00113D35">
      <w:pPr>
        <w:pStyle w:val="Prrafodelista"/>
        <w:ind w:left="792"/>
        <w:jc w:val="both"/>
        <w:rPr>
          <w:sz w:val="20"/>
          <w:szCs w:val="20"/>
        </w:rPr>
      </w:pPr>
    </w:p>
    <w:p w:rsidR="00113D35" w:rsidRPr="00113D35" w:rsidRDefault="00113D35" w:rsidP="00113D35">
      <w:pPr>
        <w:pStyle w:val="Prrafodelista"/>
        <w:ind w:left="792"/>
        <w:jc w:val="both"/>
        <w:rPr>
          <w:sz w:val="20"/>
          <w:szCs w:val="20"/>
        </w:rPr>
      </w:pPr>
      <w:r w:rsidRPr="00113D35">
        <w:rPr>
          <w:sz w:val="20"/>
          <w:szCs w:val="20"/>
        </w:rPr>
        <w:t>Asimismo comprende el traslado oportuno de todas las herramientas, maquinarias y equipo para la adecuada y correcta ejecución de las  obras y la desmovilización del mismo una vez realizada la recepción final del Proyecto.</w:t>
      </w:r>
    </w:p>
    <w:p w:rsidR="00113D35" w:rsidRPr="00113D35" w:rsidRDefault="00113D35" w:rsidP="00113D35">
      <w:pPr>
        <w:pStyle w:val="Prrafodelista"/>
        <w:ind w:left="792"/>
        <w:jc w:val="both"/>
        <w:rPr>
          <w:sz w:val="20"/>
          <w:szCs w:val="20"/>
        </w:rPr>
      </w:pPr>
    </w:p>
    <w:p w:rsidR="00113D35" w:rsidRPr="00113D35" w:rsidRDefault="00113D35" w:rsidP="00113D35">
      <w:pPr>
        <w:pBdr>
          <w:top w:val="single" w:sz="4" w:space="1" w:color="auto"/>
          <w:left w:val="single" w:sz="4" w:space="0" w:color="auto"/>
          <w:bottom w:val="single" w:sz="4" w:space="1" w:color="auto"/>
          <w:right w:val="single" w:sz="4" w:space="0" w:color="auto"/>
          <w:between w:val="single" w:sz="4" w:space="1" w:color="auto"/>
          <w:bar w:val="single" w:sz="4" w:color="auto"/>
        </w:pBdr>
        <w:spacing w:line="276" w:lineRule="auto"/>
        <w:contextualSpacing/>
        <w:jc w:val="both"/>
        <w:rPr>
          <w:rFonts w:eastAsia="Arial Unicode MS" w:cstheme="minorHAnsi"/>
          <w:b/>
          <w:sz w:val="20"/>
          <w:szCs w:val="20"/>
          <w:lang w:val="es-ES_tradnl"/>
        </w:rPr>
      </w:pPr>
      <w:r w:rsidRPr="00113D35">
        <w:rPr>
          <w:rFonts w:eastAsia="Arial Unicode MS" w:cstheme="minorHAnsi"/>
          <w:sz w:val="20"/>
          <w:szCs w:val="20"/>
          <w:lang w:val="es-ES_tradnl"/>
        </w:rPr>
        <w:tab/>
      </w:r>
      <w:r w:rsidRPr="00113D35">
        <w:rPr>
          <w:rFonts w:eastAsia="Arial Unicode MS" w:cstheme="minorHAnsi"/>
          <w:b/>
          <w:sz w:val="20"/>
          <w:szCs w:val="20"/>
          <w:lang w:val="es-ES_tradnl"/>
        </w:rPr>
        <w:t>DETALLE</w:t>
      </w:r>
      <w:r w:rsidRPr="00113D35">
        <w:rPr>
          <w:rFonts w:eastAsia="Arial Unicode MS" w:cstheme="minorHAnsi"/>
          <w:b/>
          <w:sz w:val="20"/>
          <w:szCs w:val="20"/>
          <w:lang w:val="es-ES_tradnl"/>
        </w:rPr>
        <w:tab/>
      </w:r>
      <w:r w:rsidRPr="00113D35">
        <w:rPr>
          <w:rFonts w:eastAsia="Arial Unicode MS" w:cstheme="minorHAnsi"/>
          <w:b/>
          <w:sz w:val="20"/>
          <w:szCs w:val="20"/>
          <w:lang w:val="es-ES_tradnl"/>
        </w:rPr>
        <w:tab/>
      </w:r>
      <w:r w:rsidRPr="00113D35">
        <w:rPr>
          <w:rFonts w:eastAsia="Arial Unicode MS" w:cstheme="minorHAnsi"/>
          <w:b/>
          <w:sz w:val="20"/>
          <w:szCs w:val="20"/>
          <w:lang w:val="es-ES_tradnl"/>
        </w:rPr>
        <w:tab/>
        <w:t xml:space="preserve">                  </w:t>
      </w:r>
      <w:r w:rsidRPr="00113D35">
        <w:rPr>
          <w:rFonts w:eastAsia="Arial Unicode MS" w:cstheme="minorHAnsi"/>
          <w:b/>
          <w:sz w:val="20"/>
          <w:szCs w:val="20"/>
          <w:lang w:val="es-ES_tradnl"/>
        </w:rPr>
        <w:tab/>
        <w:t>UNIDAD</w:t>
      </w:r>
      <w:r w:rsidRPr="00113D35">
        <w:rPr>
          <w:rFonts w:eastAsia="Arial Unicode MS" w:cstheme="minorHAnsi"/>
          <w:b/>
          <w:sz w:val="20"/>
          <w:szCs w:val="20"/>
          <w:lang w:val="es-ES_tradnl"/>
        </w:rPr>
        <w:tab/>
        <w:t xml:space="preserve">         </w:t>
      </w:r>
      <w:r w:rsidRPr="00113D35">
        <w:rPr>
          <w:rFonts w:eastAsia="Arial Unicode MS" w:cstheme="minorHAnsi"/>
          <w:b/>
          <w:sz w:val="20"/>
          <w:szCs w:val="20"/>
          <w:lang w:val="es-ES_tradnl"/>
        </w:rPr>
        <w:tab/>
      </w:r>
      <w:r w:rsidRPr="00113D35">
        <w:rPr>
          <w:rFonts w:eastAsia="Arial Unicode MS" w:cstheme="minorHAnsi"/>
          <w:b/>
          <w:sz w:val="20"/>
          <w:szCs w:val="20"/>
          <w:lang w:val="es-ES_tradnl"/>
        </w:rPr>
        <w:tab/>
        <w:t>CANTIDAD</w:t>
      </w:r>
    </w:p>
    <w:p w:rsidR="00113D35" w:rsidRPr="00113D35" w:rsidRDefault="00113D35" w:rsidP="00113D35">
      <w:pPr>
        <w:pBdr>
          <w:top w:val="single" w:sz="4" w:space="1" w:color="auto"/>
          <w:left w:val="single" w:sz="4" w:space="0" w:color="auto"/>
          <w:bottom w:val="single" w:sz="4" w:space="1" w:color="auto"/>
          <w:right w:val="single" w:sz="4" w:space="0" w:color="auto"/>
          <w:between w:val="single" w:sz="4" w:space="1" w:color="auto"/>
          <w:bar w:val="single" w:sz="4" w:color="auto"/>
        </w:pBdr>
        <w:spacing w:line="276" w:lineRule="auto"/>
        <w:contextualSpacing/>
        <w:jc w:val="both"/>
        <w:rPr>
          <w:rFonts w:eastAsia="Arial Unicode MS" w:cstheme="minorHAnsi"/>
          <w:sz w:val="20"/>
          <w:szCs w:val="20"/>
          <w:lang w:val="es-ES_tradnl"/>
        </w:rPr>
      </w:pPr>
      <w:r w:rsidRPr="00113D35">
        <w:rPr>
          <w:rFonts w:eastAsia="Arial Unicode MS" w:cstheme="minorHAnsi"/>
          <w:sz w:val="20"/>
          <w:szCs w:val="20"/>
          <w:lang w:val="es-ES_tradnl"/>
        </w:rPr>
        <w:t xml:space="preserve">DEPOSITO DE MATERIALES CON OFICINA DE OBRA          </w:t>
      </w:r>
      <w:r w:rsidRPr="00113D35">
        <w:rPr>
          <w:rFonts w:eastAsia="Arial Unicode MS" w:cstheme="minorHAnsi"/>
          <w:sz w:val="20"/>
          <w:szCs w:val="20"/>
          <w:lang w:val="es-ES_tradnl"/>
        </w:rPr>
        <w:tab/>
        <w:t xml:space="preserve">PZA                            </w:t>
      </w:r>
      <w:r w:rsidRPr="00113D35">
        <w:rPr>
          <w:rFonts w:eastAsia="Arial Unicode MS" w:cstheme="minorHAnsi"/>
          <w:sz w:val="20"/>
          <w:szCs w:val="20"/>
          <w:lang w:val="es-ES_tradnl"/>
        </w:rPr>
        <w:tab/>
        <w:t xml:space="preserve">       1</w:t>
      </w:r>
    </w:p>
    <w:p w:rsidR="003F0B2D" w:rsidRPr="00113D35" w:rsidRDefault="003F0B2D" w:rsidP="00113D35">
      <w:pPr>
        <w:pStyle w:val="Prrafodelista"/>
        <w:ind w:left="792"/>
        <w:jc w:val="both"/>
        <w:rPr>
          <w:sz w:val="20"/>
          <w:szCs w:val="20"/>
        </w:rPr>
      </w:pPr>
    </w:p>
    <w:p w:rsidR="00113D35" w:rsidRDefault="00113D35" w:rsidP="00113D35">
      <w:pPr>
        <w:pStyle w:val="Prrafodelista"/>
        <w:numPr>
          <w:ilvl w:val="1"/>
          <w:numId w:val="1"/>
        </w:numPr>
        <w:rPr>
          <w:b/>
          <w:sz w:val="20"/>
          <w:szCs w:val="20"/>
        </w:rPr>
      </w:pPr>
      <w:r w:rsidRPr="00113D35">
        <w:rPr>
          <w:b/>
          <w:sz w:val="20"/>
          <w:szCs w:val="20"/>
        </w:rPr>
        <w:t>MATERIALES, HERRAMIENTAS Y EQUIPO</w:t>
      </w:r>
    </w:p>
    <w:p w:rsidR="00113D35" w:rsidRDefault="00113D35" w:rsidP="00113D35">
      <w:pPr>
        <w:pStyle w:val="Prrafodelista"/>
        <w:ind w:left="792"/>
        <w:jc w:val="both"/>
        <w:rPr>
          <w:sz w:val="20"/>
          <w:szCs w:val="20"/>
          <w:lang w:val="es-ES_tradnl"/>
        </w:rPr>
      </w:pPr>
      <w:r w:rsidRPr="00113D35">
        <w:rPr>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113D35" w:rsidRDefault="00113D35" w:rsidP="00113D35">
      <w:pPr>
        <w:pStyle w:val="Prrafodelista"/>
        <w:ind w:left="792"/>
        <w:jc w:val="both"/>
        <w:rPr>
          <w:sz w:val="20"/>
          <w:szCs w:val="20"/>
          <w:lang w:val="es-ES_tradnl"/>
        </w:rPr>
      </w:pPr>
    </w:p>
    <w:p w:rsidR="00113D35" w:rsidRPr="00113D35" w:rsidRDefault="00113D35" w:rsidP="00256647">
      <w:pPr>
        <w:pStyle w:val="Prrafodelista"/>
        <w:numPr>
          <w:ilvl w:val="0"/>
          <w:numId w:val="2"/>
        </w:numPr>
        <w:jc w:val="both"/>
        <w:rPr>
          <w:sz w:val="20"/>
          <w:szCs w:val="20"/>
          <w:lang w:val="es-ES_tradnl"/>
        </w:rPr>
      </w:pPr>
      <w:r w:rsidRPr="00113D35">
        <w:rPr>
          <w:sz w:val="20"/>
          <w:szCs w:val="20"/>
          <w:lang w:val="es-ES_tradnl"/>
        </w:rPr>
        <w:t>Tablones de Madera o Piso de Cemento, etc.; como base de asiento para el material.</w:t>
      </w:r>
    </w:p>
    <w:p w:rsidR="00113D35" w:rsidRPr="00113D35" w:rsidRDefault="00113D35" w:rsidP="00256647">
      <w:pPr>
        <w:pStyle w:val="Prrafodelista"/>
        <w:numPr>
          <w:ilvl w:val="0"/>
          <w:numId w:val="2"/>
        </w:numPr>
        <w:jc w:val="both"/>
        <w:rPr>
          <w:sz w:val="20"/>
          <w:szCs w:val="20"/>
        </w:rPr>
      </w:pPr>
      <w:r w:rsidRPr="00113D35">
        <w:rPr>
          <w:sz w:val="20"/>
          <w:szCs w:val="20"/>
          <w:lang w:val="es-ES_tradnl"/>
        </w:rPr>
        <w:t>Carpas o Semi-Sombras, Tinglados, etc.; para el resguardo del material del sol o lluvia.</w:t>
      </w:r>
    </w:p>
    <w:p w:rsidR="00113D35" w:rsidRPr="00113D35" w:rsidRDefault="00113D35" w:rsidP="00113D35">
      <w:pPr>
        <w:pStyle w:val="Prrafodelista"/>
        <w:ind w:left="792"/>
        <w:jc w:val="both"/>
        <w:rPr>
          <w:b/>
          <w:sz w:val="20"/>
          <w:szCs w:val="20"/>
        </w:rPr>
      </w:pPr>
    </w:p>
    <w:p w:rsidR="00113D35" w:rsidRDefault="00113D35" w:rsidP="00113D35">
      <w:pPr>
        <w:pStyle w:val="Prrafodelista"/>
        <w:numPr>
          <w:ilvl w:val="1"/>
          <w:numId w:val="1"/>
        </w:numPr>
        <w:rPr>
          <w:b/>
          <w:sz w:val="20"/>
          <w:szCs w:val="20"/>
        </w:rPr>
      </w:pPr>
      <w:r w:rsidRPr="00113D35">
        <w:rPr>
          <w:b/>
          <w:sz w:val="20"/>
          <w:szCs w:val="20"/>
        </w:rPr>
        <w:t>PROCEDIMIENTO PARA LA EJECUCIÓN</w:t>
      </w:r>
    </w:p>
    <w:p w:rsidR="00113D35" w:rsidRPr="00113D35" w:rsidRDefault="00113D35" w:rsidP="00113D35">
      <w:pPr>
        <w:pStyle w:val="Prrafodelista"/>
        <w:ind w:left="792"/>
        <w:jc w:val="both"/>
        <w:rPr>
          <w:sz w:val="20"/>
          <w:szCs w:val="20"/>
          <w:lang w:val="es-ES_tradnl"/>
        </w:rPr>
      </w:pPr>
      <w:bookmarkStart w:id="0" w:name="_Toc314666496"/>
      <w:r w:rsidRPr="00113D35">
        <w:rPr>
          <w:sz w:val="20"/>
          <w:szCs w:val="20"/>
          <w:lang w:val="es-ES_tradnl"/>
        </w:rPr>
        <w:t>Respecto a la instalación de faenas, el CONTRATISTA deberá obtener las autorizaciones que correspondan respecto a la ubicación de depósitos e instalaciones con anterioridad al inicio de obras, para realizar la movilización del equipo y personal a la obra, mismo que deberá ser apto para el acopio de material para obras mecánicas de YPFB</w:t>
      </w:r>
      <w:bookmarkEnd w:id="0"/>
      <w:r w:rsidRPr="00113D35">
        <w:rPr>
          <w:sz w:val="20"/>
          <w:szCs w:val="20"/>
          <w:lang w:val="es-ES_tradnl"/>
        </w:rPr>
        <w:t>,</w:t>
      </w:r>
      <w:r w:rsidRPr="00113D35">
        <w:rPr>
          <w:sz w:val="20"/>
          <w:szCs w:val="20"/>
        </w:rPr>
        <w:t xml:space="preserve"> Para ello se deberá presentar al SUPERVISOR DE OBRA un Croquis; en el cual se indicará el lugar donde será emplazado el Depósito o Campamento para la Instalación de Faenas.</w:t>
      </w:r>
    </w:p>
    <w:p w:rsidR="00113D35" w:rsidRPr="00113D35" w:rsidRDefault="00113D35" w:rsidP="00113D35">
      <w:pPr>
        <w:pStyle w:val="Prrafodelista"/>
        <w:ind w:left="792"/>
        <w:jc w:val="both"/>
        <w:rPr>
          <w:sz w:val="20"/>
          <w:szCs w:val="20"/>
          <w:lang w:val="es-ES_tradnl"/>
        </w:rPr>
      </w:pPr>
    </w:p>
    <w:p w:rsidR="00113D35" w:rsidRPr="00113D35" w:rsidRDefault="00113D35" w:rsidP="00113D35">
      <w:pPr>
        <w:pStyle w:val="Prrafodelista"/>
        <w:ind w:left="792"/>
        <w:jc w:val="both"/>
        <w:rPr>
          <w:sz w:val="20"/>
          <w:szCs w:val="20"/>
        </w:rPr>
      </w:pPr>
      <w:r w:rsidRPr="00113D35">
        <w:rPr>
          <w:sz w:val="20"/>
          <w:szCs w:val="20"/>
        </w:rPr>
        <w:t xml:space="preserve">El CONTRATISTA hará uso de un espacio que se encuentre a no más de 500 metros del sector de construcción de la obra. Dicha ubicación debe ser autorizada por el SUPERVISOR DE OBRA. Este </w:t>
      </w:r>
      <w:r w:rsidRPr="00113D35">
        <w:rPr>
          <w:sz w:val="20"/>
          <w:szCs w:val="20"/>
        </w:rPr>
        <w:lastRenderedPageBreak/>
        <w:t>predio o sector será de uso exclusivo, para el resguardo de los materiales o accesorios quedando a responsabilidad del CONTRATISTA realizar la correspondiente delimitación, para no tener inconvenientes con otras actividades dentro de la Instalación de Faenas. En todo el desarrollo de la obra el CONTRATISTA deberá realizar la respectiva señalización para prevenir accidentes, siendo el responsable en cualquier situación donde no exista  la misma.</w:t>
      </w:r>
    </w:p>
    <w:p w:rsidR="00113D35" w:rsidRPr="00113D35" w:rsidRDefault="00113D35" w:rsidP="00113D35">
      <w:pPr>
        <w:pStyle w:val="Prrafodelista"/>
        <w:ind w:left="792"/>
        <w:jc w:val="both"/>
        <w:rPr>
          <w:sz w:val="20"/>
          <w:szCs w:val="20"/>
          <w:lang w:val="es-ES_tradnl"/>
        </w:rPr>
      </w:pPr>
      <w:bookmarkStart w:id="1" w:name="_Toc314666500"/>
      <w:r w:rsidRPr="00113D35">
        <w:rPr>
          <w:sz w:val="20"/>
          <w:szCs w:val="20"/>
          <w:lang w:val="es-ES_tradnl"/>
        </w:rPr>
        <w:t>La verificación de equipos y maquinaria la realizará el SUPERVISOR DE OBRA de acuerdo a la lista de equipo ofertado antes del inicio de la obra y durante la ejecución de la misma.</w:t>
      </w:r>
      <w:bookmarkEnd w:id="1"/>
    </w:p>
    <w:p w:rsidR="00113D35" w:rsidRPr="00113D35" w:rsidRDefault="00113D35" w:rsidP="00113D35">
      <w:pPr>
        <w:pStyle w:val="Prrafodelista"/>
        <w:ind w:left="792"/>
        <w:jc w:val="both"/>
        <w:rPr>
          <w:sz w:val="20"/>
          <w:szCs w:val="20"/>
          <w:lang w:val="es-ES_tradnl"/>
        </w:rPr>
      </w:pPr>
    </w:p>
    <w:p w:rsidR="00113D35" w:rsidRPr="00113D35" w:rsidRDefault="00113D35" w:rsidP="00113D35">
      <w:pPr>
        <w:pStyle w:val="Prrafodelista"/>
        <w:ind w:left="792"/>
        <w:jc w:val="both"/>
        <w:rPr>
          <w:sz w:val="20"/>
          <w:szCs w:val="20"/>
        </w:rPr>
      </w:pPr>
      <w:r w:rsidRPr="00113D35">
        <w:rPr>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de los mismos, </w:t>
      </w:r>
      <w:r w:rsidRPr="00113D35">
        <w:rPr>
          <w:sz w:val="20"/>
          <w:szCs w:val="20"/>
          <w:lang w:val="es-ES_tradnl"/>
        </w:rPr>
        <w:t xml:space="preserve">los letreros deberán tener las leyendas de precaución  y </w:t>
      </w:r>
      <w:r>
        <w:rPr>
          <w:sz w:val="20"/>
          <w:szCs w:val="20"/>
          <w:lang w:val="es-ES_tradnl"/>
        </w:rPr>
        <w:t>seguridad;</w:t>
      </w:r>
      <w:r w:rsidRPr="00113D35">
        <w:rPr>
          <w:sz w:val="20"/>
          <w:szCs w:val="20"/>
          <w:lang w:val="es-ES_tradnl"/>
        </w:rPr>
        <w:t xml:space="preserve"> la cantidad será cuantificada de acuerdo a la longitud de cada proyecto, estos letreros de señalización correrán por cuenta del CONTRATISTA.</w:t>
      </w:r>
    </w:p>
    <w:p w:rsidR="00113D35" w:rsidRPr="00113D35" w:rsidRDefault="00113D35" w:rsidP="00113D35">
      <w:pPr>
        <w:pStyle w:val="Prrafodelista"/>
        <w:ind w:left="792"/>
        <w:jc w:val="both"/>
        <w:rPr>
          <w:b/>
          <w:sz w:val="20"/>
          <w:szCs w:val="20"/>
        </w:rPr>
      </w:pPr>
    </w:p>
    <w:p w:rsidR="00113D35" w:rsidRDefault="00113D35" w:rsidP="00113D35">
      <w:pPr>
        <w:pStyle w:val="Prrafodelista"/>
        <w:numPr>
          <w:ilvl w:val="1"/>
          <w:numId w:val="1"/>
        </w:numPr>
        <w:rPr>
          <w:b/>
          <w:sz w:val="20"/>
          <w:szCs w:val="20"/>
        </w:rPr>
      </w:pPr>
      <w:r w:rsidRPr="00113D35">
        <w:rPr>
          <w:b/>
          <w:sz w:val="20"/>
          <w:szCs w:val="20"/>
        </w:rPr>
        <w:t>MEDIDAS DE MITIGACIÓN AMBIENTAL</w:t>
      </w:r>
    </w:p>
    <w:p w:rsidR="00113D35" w:rsidRPr="00113D35" w:rsidRDefault="00113D35" w:rsidP="00113D35">
      <w:pPr>
        <w:pStyle w:val="Prrafodelista"/>
        <w:ind w:left="792"/>
        <w:jc w:val="both"/>
        <w:rPr>
          <w:sz w:val="20"/>
          <w:szCs w:val="20"/>
          <w:lang w:val="es-ES_tradnl"/>
        </w:rPr>
      </w:pPr>
      <w:r w:rsidRPr="00113D35">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13D35" w:rsidRPr="00113D35" w:rsidRDefault="00113D35" w:rsidP="00113D35">
      <w:pPr>
        <w:pStyle w:val="Prrafodelista"/>
        <w:ind w:left="792"/>
        <w:jc w:val="both"/>
        <w:rPr>
          <w:sz w:val="20"/>
          <w:szCs w:val="20"/>
          <w:lang w:val="es-ES_tradnl"/>
        </w:rPr>
      </w:pPr>
      <w:r w:rsidRPr="00113D35">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13D35" w:rsidRPr="00113D35" w:rsidRDefault="00113D35" w:rsidP="00113D35">
      <w:pPr>
        <w:pStyle w:val="Prrafodelista"/>
        <w:ind w:left="792"/>
        <w:jc w:val="both"/>
        <w:rPr>
          <w:sz w:val="20"/>
          <w:szCs w:val="20"/>
          <w:lang w:val="es-ES_tradnl"/>
        </w:rPr>
      </w:pPr>
      <w:r w:rsidRPr="00113D35">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13D35" w:rsidRPr="00113D35" w:rsidRDefault="00113D35" w:rsidP="00113D35">
      <w:pPr>
        <w:pStyle w:val="Prrafodelista"/>
        <w:ind w:left="792"/>
        <w:jc w:val="both"/>
        <w:rPr>
          <w:sz w:val="20"/>
          <w:szCs w:val="20"/>
          <w:lang w:val="es-ES_tradnl"/>
        </w:rPr>
      </w:pPr>
      <w:r w:rsidRPr="00113D35">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13D35" w:rsidRDefault="00113D35" w:rsidP="00113D35">
      <w:pPr>
        <w:pStyle w:val="Prrafodelista"/>
        <w:ind w:left="792"/>
        <w:jc w:val="both"/>
        <w:rPr>
          <w:b/>
          <w:sz w:val="20"/>
          <w:szCs w:val="20"/>
        </w:rPr>
      </w:pPr>
    </w:p>
    <w:p w:rsidR="00EC560A" w:rsidRDefault="00EC560A" w:rsidP="00113D35">
      <w:pPr>
        <w:pStyle w:val="Prrafodelista"/>
        <w:ind w:left="792"/>
        <w:jc w:val="both"/>
        <w:rPr>
          <w:b/>
          <w:sz w:val="20"/>
          <w:szCs w:val="20"/>
        </w:rPr>
      </w:pPr>
    </w:p>
    <w:p w:rsidR="00EC560A" w:rsidRPr="00113D35" w:rsidRDefault="00EC560A" w:rsidP="00113D35">
      <w:pPr>
        <w:pStyle w:val="Prrafodelista"/>
        <w:ind w:left="792"/>
        <w:jc w:val="both"/>
        <w:rPr>
          <w:b/>
          <w:sz w:val="20"/>
          <w:szCs w:val="20"/>
        </w:rPr>
      </w:pPr>
    </w:p>
    <w:p w:rsidR="00113D35" w:rsidRDefault="00113D35" w:rsidP="00113D35">
      <w:pPr>
        <w:pStyle w:val="Prrafodelista"/>
        <w:numPr>
          <w:ilvl w:val="1"/>
          <w:numId w:val="1"/>
        </w:numPr>
        <w:rPr>
          <w:b/>
          <w:sz w:val="20"/>
          <w:szCs w:val="20"/>
        </w:rPr>
      </w:pPr>
      <w:r w:rsidRPr="00113D35">
        <w:rPr>
          <w:b/>
          <w:sz w:val="20"/>
          <w:szCs w:val="20"/>
        </w:rPr>
        <w:lastRenderedPageBreak/>
        <w:t>MEDICIÓN Y FORMA DE PAGO</w:t>
      </w:r>
    </w:p>
    <w:p w:rsidR="00113D35" w:rsidRDefault="00113D35" w:rsidP="00113D35">
      <w:pPr>
        <w:pStyle w:val="Prrafodelista"/>
        <w:ind w:left="792"/>
        <w:jc w:val="both"/>
        <w:rPr>
          <w:sz w:val="20"/>
          <w:szCs w:val="20"/>
          <w:lang w:val="es-ES_tradnl"/>
        </w:rPr>
      </w:pPr>
      <w:r w:rsidRPr="00113D35">
        <w:rPr>
          <w:sz w:val="20"/>
          <w:szCs w:val="20"/>
          <w:lang w:val="es-ES_tradnl"/>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 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p>
    <w:p w:rsidR="00EC560A" w:rsidRPr="00113D35" w:rsidRDefault="00EC560A" w:rsidP="00113D35">
      <w:pPr>
        <w:pStyle w:val="Prrafodelista"/>
        <w:ind w:left="792"/>
        <w:jc w:val="both"/>
        <w:rPr>
          <w:b/>
          <w:sz w:val="20"/>
          <w:szCs w:val="20"/>
          <w:lang w:val="es-ES_tradnl"/>
        </w:rPr>
      </w:pPr>
    </w:p>
    <w:p w:rsidR="00113D35" w:rsidRDefault="00113D35" w:rsidP="00113D35">
      <w:pPr>
        <w:pStyle w:val="Prrafodelista"/>
        <w:numPr>
          <w:ilvl w:val="0"/>
          <w:numId w:val="1"/>
        </w:numPr>
        <w:rPr>
          <w:b/>
          <w:sz w:val="20"/>
          <w:szCs w:val="20"/>
        </w:rPr>
      </w:pPr>
      <w:r w:rsidRPr="00113D35">
        <w:rPr>
          <w:b/>
          <w:sz w:val="20"/>
          <w:szCs w:val="20"/>
        </w:rPr>
        <w:t>MOVILIZACION Y DESMOVILIZACIÓN DE EQUIPO, MATERIAL, HERRAMIENTAS Y PERSONAL</w:t>
      </w:r>
    </w:p>
    <w:p w:rsidR="00113D35" w:rsidRDefault="00113D35" w:rsidP="00113D35">
      <w:pPr>
        <w:pStyle w:val="Prrafodelista"/>
        <w:numPr>
          <w:ilvl w:val="1"/>
          <w:numId w:val="1"/>
        </w:numPr>
        <w:rPr>
          <w:b/>
          <w:sz w:val="20"/>
          <w:szCs w:val="20"/>
        </w:rPr>
      </w:pPr>
      <w:r>
        <w:rPr>
          <w:b/>
          <w:sz w:val="20"/>
          <w:szCs w:val="20"/>
        </w:rPr>
        <w:t>DEFINICIÓN</w:t>
      </w:r>
    </w:p>
    <w:p w:rsidR="00113D35" w:rsidRPr="00113D35" w:rsidRDefault="00113D35" w:rsidP="00113D35">
      <w:pPr>
        <w:pStyle w:val="Prrafodelista"/>
        <w:ind w:left="792"/>
        <w:jc w:val="both"/>
        <w:rPr>
          <w:sz w:val="20"/>
          <w:szCs w:val="20"/>
          <w:lang w:val="es-ES_tradnl"/>
        </w:rPr>
      </w:pPr>
      <w:r w:rsidRPr="00113D35">
        <w:rPr>
          <w:sz w:val="20"/>
          <w:szCs w:val="20"/>
          <w:lang w:val="es-ES_tradnl"/>
        </w:rPr>
        <w:t>Este ítem comprende la movilización y desmovilización de equipo, material, herramientas y personal necesarios para la ejecución de cada uno de los ítems que comprende el proyecto.</w:t>
      </w:r>
    </w:p>
    <w:p w:rsidR="00113D35" w:rsidRPr="00113D35" w:rsidRDefault="00113D35" w:rsidP="00113D35">
      <w:pPr>
        <w:pStyle w:val="Prrafodelista"/>
        <w:ind w:left="792"/>
        <w:jc w:val="both"/>
        <w:rPr>
          <w:sz w:val="20"/>
          <w:szCs w:val="20"/>
          <w:lang w:val="es-ES_tradnl"/>
        </w:rPr>
      </w:pPr>
      <w:r w:rsidRPr="00113D35">
        <w:rPr>
          <w:sz w:val="20"/>
          <w:szCs w:val="20"/>
          <w:lang w:val="es-ES_tradnl"/>
        </w:rPr>
        <w:t>El CONTRATISTA realizará los trabajos siguientes: transportar, descargar, proveer maquinarias, herramientas, materiales y personal necesarios para la ejecución de las obras.</w:t>
      </w:r>
    </w:p>
    <w:p w:rsidR="00113D35" w:rsidRPr="00113D35" w:rsidRDefault="00113D35" w:rsidP="00113D35">
      <w:pPr>
        <w:pStyle w:val="Prrafodelista"/>
        <w:ind w:left="792"/>
        <w:jc w:val="both"/>
        <w:rPr>
          <w:sz w:val="20"/>
          <w:szCs w:val="20"/>
          <w:lang w:val="es-ES_tradnl"/>
        </w:rPr>
      </w:pPr>
    </w:p>
    <w:p w:rsidR="00113D35" w:rsidRDefault="00113D35" w:rsidP="00113D35">
      <w:pPr>
        <w:pStyle w:val="Prrafodelista"/>
        <w:numPr>
          <w:ilvl w:val="1"/>
          <w:numId w:val="1"/>
        </w:numPr>
        <w:rPr>
          <w:b/>
          <w:sz w:val="20"/>
          <w:szCs w:val="20"/>
        </w:rPr>
      </w:pPr>
      <w:r>
        <w:rPr>
          <w:b/>
          <w:sz w:val="20"/>
          <w:szCs w:val="20"/>
        </w:rPr>
        <w:t>MATERIALES, HERRAMIENTAS Y EQUIPO</w:t>
      </w:r>
    </w:p>
    <w:p w:rsidR="00113D35" w:rsidRPr="00113D35" w:rsidRDefault="00113D35" w:rsidP="00113D35">
      <w:pPr>
        <w:pStyle w:val="Prrafodelista"/>
        <w:ind w:left="792"/>
        <w:jc w:val="both"/>
        <w:rPr>
          <w:sz w:val="20"/>
          <w:szCs w:val="20"/>
          <w:lang w:val="es-ES_tradnl"/>
        </w:rPr>
      </w:pPr>
      <w:r w:rsidRPr="00113D35">
        <w:rPr>
          <w:sz w:val="20"/>
          <w:szCs w:val="20"/>
          <w:lang w:val="es-ES_tradnl"/>
        </w:rPr>
        <w:t>El CONTRATISTA deberá proporcionar todos los materiales, herramientas, equipo y personal necesario para la ejecución de este ítem.</w:t>
      </w:r>
    </w:p>
    <w:p w:rsidR="00113D35" w:rsidRPr="00113D35" w:rsidRDefault="00113D35" w:rsidP="00113D35">
      <w:pPr>
        <w:pStyle w:val="Prrafodelista"/>
        <w:ind w:left="792"/>
        <w:jc w:val="both"/>
        <w:rPr>
          <w:sz w:val="20"/>
          <w:szCs w:val="20"/>
          <w:lang w:val="es-ES_tradnl"/>
        </w:rPr>
      </w:pPr>
      <w:r w:rsidRPr="00113D35">
        <w:rPr>
          <w:sz w:val="20"/>
          <w:szCs w:val="20"/>
          <w:lang w:val="es-ES_tradnl"/>
        </w:rPr>
        <w:t>Todo el equipo y personal mínimo comprometido para la obra deberá ser puesto a disposición del SUPERVISOR durante toda la ejecución de la obra.</w:t>
      </w:r>
    </w:p>
    <w:p w:rsidR="00113D35" w:rsidRPr="00113D35" w:rsidRDefault="00113D35" w:rsidP="00113D35">
      <w:pPr>
        <w:pStyle w:val="Prrafodelista"/>
        <w:ind w:left="792"/>
        <w:jc w:val="both"/>
        <w:rPr>
          <w:sz w:val="20"/>
          <w:szCs w:val="20"/>
          <w:lang w:val="es-ES_tradnl"/>
        </w:rPr>
      </w:pPr>
    </w:p>
    <w:p w:rsidR="00113D35" w:rsidRDefault="00113D35" w:rsidP="00113D35">
      <w:pPr>
        <w:pStyle w:val="Prrafodelista"/>
        <w:numPr>
          <w:ilvl w:val="1"/>
          <w:numId w:val="1"/>
        </w:numPr>
        <w:rPr>
          <w:b/>
          <w:sz w:val="20"/>
          <w:szCs w:val="20"/>
        </w:rPr>
      </w:pPr>
      <w:r>
        <w:rPr>
          <w:b/>
          <w:sz w:val="20"/>
          <w:szCs w:val="20"/>
        </w:rPr>
        <w:t>PROCEDIMIENTO PARA LA EJECUCIÓN</w:t>
      </w:r>
    </w:p>
    <w:p w:rsidR="00113D35" w:rsidRPr="00113D35" w:rsidRDefault="00113D35" w:rsidP="00113D35">
      <w:pPr>
        <w:pStyle w:val="Prrafodelista"/>
        <w:ind w:left="792"/>
        <w:jc w:val="both"/>
        <w:rPr>
          <w:sz w:val="20"/>
          <w:szCs w:val="20"/>
          <w:lang w:val="es-ES_tradnl"/>
        </w:rPr>
      </w:pPr>
      <w:r w:rsidRPr="00113D35">
        <w:rPr>
          <w:sz w:val="20"/>
          <w:szCs w:val="20"/>
          <w:lang w:val="es-ES_tradnl"/>
        </w:rPr>
        <w:t>El CONTRATISTA deberá presentar al SUPERVISOR un plan de Movilización y Desmovilización que contemple lo siguiente:</w:t>
      </w:r>
    </w:p>
    <w:p w:rsidR="00113D35" w:rsidRPr="00113D35" w:rsidRDefault="00113D35" w:rsidP="00113D35">
      <w:pPr>
        <w:pStyle w:val="Prrafodelista"/>
        <w:ind w:left="792"/>
        <w:jc w:val="both"/>
        <w:rPr>
          <w:sz w:val="20"/>
          <w:szCs w:val="20"/>
          <w:lang w:val="es-ES_tradnl"/>
        </w:rPr>
      </w:pPr>
      <w:r w:rsidRPr="00113D35">
        <w:rPr>
          <w:sz w:val="20"/>
          <w:szCs w:val="20"/>
          <w:lang w:val="es-ES_tradnl"/>
        </w:rPr>
        <w:t>- Medio de Transporte</w:t>
      </w:r>
    </w:p>
    <w:p w:rsidR="00113D35" w:rsidRPr="00113D35" w:rsidRDefault="00113D35" w:rsidP="00113D35">
      <w:pPr>
        <w:pStyle w:val="Prrafodelista"/>
        <w:ind w:left="792"/>
        <w:jc w:val="both"/>
        <w:rPr>
          <w:sz w:val="20"/>
          <w:szCs w:val="20"/>
          <w:lang w:val="es-ES_tradnl"/>
        </w:rPr>
      </w:pPr>
      <w:r w:rsidRPr="00113D35">
        <w:rPr>
          <w:sz w:val="20"/>
          <w:szCs w:val="20"/>
          <w:lang w:val="es-ES_tradnl"/>
        </w:rPr>
        <w:t>- Tipo de carga a transportar</w:t>
      </w:r>
    </w:p>
    <w:p w:rsidR="00113D35" w:rsidRPr="00113D35" w:rsidRDefault="00113D35" w:rsidP="00113D35">
      <w:pPr>
        <w:pStyle w:val="Prrafodelista"/>
        <w:ind w:left="792"/>
        <w:jc w:val="both"/>
        <w:rPr>
          <w:sz w:val="20"/>
          <w:szCs w:val="20"/>
          <w:lang w:val="es-ES_tradnl"/>
        </w:rPr>
      </w:pPr>
      <w:r w:rsidRPr="00113D35">
        <w:rPr>
          <w:sz w:val="20"/>
          <w:szCs w:val="20"/>
          <w:lang w:val="es-ES_tradnl"/>
        </w:rPr>
        <w:t>- Inspección de equipos, herramientas y carga</w:t>
      </w:r>
    </w:p>
    <w:p w:rsidR="00113D35" w:rsidRPr="00113D35" w:rsidRDefault="00113D35" w:rsidP="00113D35">
      <w:pPr>
        <w:pStyle w:val="Prrafodelista"/>
        <w:ind w:left="792"/>
        <w:jc w:val="both"/>
        <w:rPr>
          <w:sz w:val="20"/>
          <w:szCs w:val="20"/>
          <w:lang w:val="es-ES_tradnl"/>
        </w:rPr>
      </w:pPr>
      <w:r w:rsidRPr="00113D35">
        <w:rPr>
          <w:sz w:val="20"/>
          <w:szCs w:val="20"/>
          <w:lang w:val="es-ES_tradnl"/>
        </w:rPr>
        <w:t>- Descripción de las rutas</w:t>
      </w:r>
    </w:p>
    <w:p w:rsidR="00113D35" w:rsidRPr="00113D35" w:rsidRDefault="00113D35" w:rsidP="00113D35">
      <w:pPr>
        <w:pStyle w:val="Prrafodelista"/>
        <w:ind w:left="792"/>
        <w:jc w:val="both"/>
        <w:rPr>
          <w:sz w:val="20"/>
          <w:szCs w:val="20"/>
          <w:lang w:val="es-ES_tradnl"/>
        </w:rPr>
      </w:pPr>
      <w:r w:rsidRPr="00113D35">
        <w:rPr>
          <w:sz w:val="20"/>
          <w:szCs w:val="20"/>
          <w:lang w:val="es-ES_tradnl"/>
        </w:rPr>
        <w:t>- Horarios de viaje</w:t>
      </w:r>
    </w:p>
    <w:p w:rsidR="00113D35" w:rsidRPr="00113D35" w:rsidRDefault="00113D35" w:rsidP="00113D35">
      <w:pPr>
        <w:pStyle w:val="Prrafodelista"/>
        <w:ind w:left="792"/>
        <w:jc w:val="both"/>
        <w:rPr>
          <w:sz w:val="20"/>
          <w:szCs w:val="20"/>
          <w:lang w:val="es-ES_tradnl"/>
        </w:rPr>
      </w:pPr>
      <w:r w:rsidRPr="00113D35">
        <w:rPr>
          <w:sz w:val="20"/>
          <w:szCs w:val="20"/>
          <w:lang w:val="es-ES_tradnl"/>
        </w:rPr>
        <w:t>- Cronogramas de trabajo.</w:t>
      </w:r>
    </w:p>
    <w:p w:rsidR="00113D35" w:rsidRPr="00113D35" w:rsidRDefault="00113D35" w:rsidP="00113D35">
      <w:pPr>
        <w:pStyle w:val="Prrafodelista"/>
        <w:ind w:left="792"/>
        <w:jc w:val="both"/>
        <w:rPr>
          <w:sz w:val="20"/>
          <w:szCs w:val="20"/>
          <w:lang w:val="es-ES_tradnl"/>
        </w:rPr>
      </w:pPr>
    </w:p>
    <w:p w:rsidR="00113D35" w:rsidRPr="00113D35" w:rsidRDefault="00113D35" w:rsidP="00113D35">
      <w:pPr>
        <w:pStyle w:val="Prrafodelista"/>
        <w:ind w:left="792"/>
        <w:jc w:val="both"/>
        <w:rPr>
          <w:sz w:val="20"/>
          <w:szCs w:val="20"/>
          <w:lang w:val="es-ES_tradnl"/>
        </w:rPr>
      </w:pPr>
      <w:r w:rsidRPr="00113D35">
        <w:rPr>
          <w:sz w:val="20"/>
          <w:szCs w:val="20"/>
          <w:lang w:val="es-ES_tradnl"/>
        </w:rPr>
        <w:t>El CONTRATISTA será responsable de todas las actividades y consecuencias de las mismas.</w:t>
      </w:r>
    </w:p>
    <w:p w:rsidR="00113D35" w:rsidRPr="00113D35" w:rsidRDefault="00113D35" w:rsidP="00113D35">
      <w:pPr>
        <w:pStyle w:val="Prrafodelista"/>
        <w:ind w:left="792"/>
        <w:jc w:val="both"/>
        <w:rPr>
          <w:sz w:val="20"/>
          <w:szCs w:val="20"/>
          <w:lang w:val="es-ES_tradnl"/>
        </w:rPr>
      </w:pPr>
    </w:p>
    <w:p w:rsidR="00113D35" w:rsidRPr="00113D35" w:rsidRDefault="00113D35" w:rsidP="00113D35">
      <w:pPr>
        <w:pStyle w:val="Prrafodelista"/>
        <w:ind w:left="792"/>
        <w:jc w:val="both"/>
        <w:rPr>
          <w:sz w:val="20"/>
          <w:szCs w:val="20"/>
          <w:lang w:val="es-ES_tradnl"/>
        </w:rPr>
      </w:pPr>
      <w:r w:rsidRPr="00113D35">
        <w:rPr>
          <w:sz w:val="20"/>
          <w:szCs w:val="20"/>
          <w:lang w:val="es-ES_tradnl"/>
        </w:rPr>
        <w:t>El CONTRATISTA será responsable de programar sus movilizaciones de acuerdo con el cronograma de trabajo y órdenes del SUPERVISOR DE OBRA. No se reconocerán costos de movilizaciones y desmovilizaciones adicionales, ni costos de equipos y personal en Stand By, puesto que los mismos son incluidos dentro de los gastos generales que forman parte de los costos indirectos.</w:t>
      </w:r>
    </w:p>
    <w:p w:rsidR="00113D35" w:rsidRDefault="00113D35" w:rsidP="00113D35">
      <w:pPr>
        <w:pStyle w:val="Prrafodelista"/>
        <w:ind w:left="792"/>
        <w:jc w:val="both"/>
        <w:rPr>
          <w:sz w:val="20"/>
          <w:szCs w:val="20"/>
          <w:lang w:val="es-ES_tradnl"/>
        </w:rPr>
      </w:pPr>
    </w:p>
    <w:p w:rsidR="00EC560A" w:rsidRPr="00113D35" w:rsidRDefault="00EC560A" w:rsidP="00113D35">
      <w:pPr>
        <w:pStyle w:val="Prrafodelista"/>
        <w:ind w:left="792"/>
        <w:jc w:val="both"/>
        <w:rPr>
          <w:sz w:val="20"/>
          <w:szCs w:val="20"/>
          <w:lang w:val="es-ES_tradnl"/>
        </w:rPr>
      </w:pPr>
    </w:p>
    <w:p w:rsidR="00113D35" w:rsidRDefault="00113D35" w:rsidP="00113D35">
      <w:pPr>
        <w:pStyle w:val="Prrafodelista"/>
        <w:numPr>
          <w:ilvl w:val="1"/>
          <w:numId w:val="1"/>
        </w:numPr>
        <w:rPr>
          <w:b/>
          <w:sz w:val="20"/>
          <w:szCs w:val="20"/>
        </w:rPr>
      </w:pPr>
      <w:r>
        <w:rPr>
          <w:b/>
          <w:sz w:val="20"/>
          <w:szCs w:val="20"/>
        </w:rPr>
        <w:lastRenderedPageBreak/>
        <w:t>MEDIDAS DE MITIGACIÓN AMBIENTAL</w:t>
      </w:r>
    </w:p>
    <w:p w:rsidR="0087594E" w:rsidRPr="0087594E" w:rsidRDefault="0087594E" w:rsidP="0087594E">
      <w:pPr>
        <w:pStyle w:val="Prrafodelista"/>
        <w:ind w:left="792"/>
        <w:jc w:val="both"/>
        <w:rPr>
          <w:sz w:val="20"/>
          <w:szCs w:val="20"/>
          <w:lang w:val="es-ES_tradnl"/>
        </w:rPr>
      </w:pPr>
      <w:r w:rsidRPr="0087594E">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7594E" w:rsidRPr="0087594E" w:rsidRDefault="0087594E" w:rsidP="0087594E">
      <w:pPr>
        <w:pStyle w:val="Prrafodelista"/>
        <w:ind w:left="792"/>
        <w:jc w:val="both"/>
        <w:rPr>
          <w:sz w:val="20"/>
          <w:szCs w:val="20"/>
          <w:lang w:val="es-ES_tradnl"/>
        </w:rPr>
      </w:pPr>
    </w:p>
    <w:p w:rsidR="0087594E" w:rsidRPr="0087594E" w:rsidRDefault="0087594E" w:rsidP="0087594E">
      <w:pPr>
        <w:pStyle w:val="Prrafodelista"/>
        <w:ind w:left="792"/>
        <w:jc w:val="both"/>
        <w:rPr>
          <w:sz w:val="20"/>
          <w:szCs w:val="20"/>
          <w:lang w:val="es-ES_tradnl"/>
        </w:rPr>
      </w:pPr>
      <w:r w:rsidRPr="0087594E">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7594E" w:rsidRPr="0087594E" w:rsidRDefault="0087594E" w:rsidP="0087594E">
      <w:pPr>
        <w:pStyle w:val="Prrafodelista"/>
        <w:ind w:left="792"/>
        <w:jc w:val="both"/>
        <w:rPr>
          <w:sz w:val="20"/>
          <w:szCs w:val="20"/>
          <w:lang w:val="es-ES_tradnl"/>
        </w:rPr>
      </w:pPr>
    </w:p>
    <w:p w:rsidR="0087594E" w:rsidRPr="0087594E" w:rsidRDefault="0087594E" w:rsidP="0087594E">
      <w:pPr>
        <w:pStyle w:val="Prrafodelista"/>
        <w:ind w:left="792"/>
        <w:jc w:val="both"/>
        <w:rPr>
          <w:sz w:val="20"/>
          <w:szCs w:val="20"/>
          <w:lang w:val="es-ES_tradnl"/>
        </w:rPr>
      </w:pPr>
      <w:r w:rsidRPr="0087594E">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87594E" w:rsidRPr="0087594E" w:rsidRDefault="0087594E" w:rsidP="0087594E">
      <w:pPr>
        <w:pStyle w:val="Prrafodelista"/>
        <w:ind w:left="792"/>
        <w:jc w:val="both"/>
        <w:rPr>
          <w:sz w:val="20"/>
          <w:szCs w:val="20"/>
          <w:lang w:val="es-ES_tradnl"/>
        </w:rPr>
      </w:pPr>
    </w:p>
    <w:p w:rsidR="0087594E" w:rsidRPr="0087594E" w:rsidRDefault="0087594E" w:rsidP="0087594E">
      <w:pPr>
        <w:pStyle w:val="Prrafodelista"/>
        <w:ind w:left="792"/>
        <w:jc w:val="both"/>
        <w:rPr>
          <w:sz w:val="20"/>
          <w:szCs w:val="20"/>
          <w:lang w:val="es-ES_tradnl"/>
        </w:rPr>
      </w:pPr>
      <w:r w:rsidRPr="0087594E">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13D35" w:rsidRPr="0087594E" w:rsidRDefault="00113D35" w:rsidP="0087594E">
      <w:pPr>
        <w:pStyle w:val="Prrafodelista"/>
        <w:ind w:left="792"/>
        <w:jc w:val="both"/>
        <w:rPr>
          <w:sz w:val="20"/>
          <w:szCs w:val="20"/>
          <w:lang w:val="es-ES_tradnl"/>
        </w:rPr>
      </w:pPr>
    </w:p>
    <w:p w:rsidR="00113D35" w:rsidRDefault="00113D35" w:rsidP="00113D35">
      <w:pPr>
        <w:pStyle w:val="Prrafodelista"/>
        <w:numPr>
          <w:ilvl w:val="1"/>
          <w:numId w:val="1"/>
        </w:numPr>
        <w:rPr>
          <w:b/>
          <w:sz w:val="20"/>
          <w:szCs w:val="20"/>
        </w:rPr>
      </w:pPr>
      <w:r>
        <w:rPr>
          <w:b/>
          <w:sz w:val="20"/>
          <w:szCs w:val="20"/>
        </w:rPr>
        <w:t>MEDICIÓN Y FORMA DE PAGO</w:t>
      </w:r>
    </w:p>
    <w:p w:rsidR="00B0531E" w:rsidRPr="00B0531E" w:rsidRDefault="00B0531E" w:rsidP="00B0531E">
      <w:pPr>
        <w:pStyle w:val="Prrafodelista"/>
        <w:ind w:left="792"/>
        <w:jc w:val="both"/>
        <w:rPr>
          <w:sz w:val="20"/>
          <w:szCs w:val="20"/>
          <w:lang w:val="es-ES_tradnl"/>
        </w:rPr>
      </w:pPr>
      <w:r w:rsidRPr="00B0531E">
        <w:rPr>
          <w:sz w:val="20"/>
          <w:szCs w:val="20"/>
          <w:lang w:val="es-ES_tradnl"/>
        </w:rPr>
        <w:t>El ítem de Movilización y desmovilización de Personal, Herramientas y Equipo será medido en forma global de acuerdo con los precios unitarios establecidos en el contrato. Dicho precio será compensación total por los materiales, mano de obra, herramientas, equipo y otros gastos que sean necesarios para una correcta ejecución del ítem. El pago del ítem dependerá del avance porcentual en relación con la ejecución del trabajo, debiendo dejar al menos un porcentaje mínimo de 20% para los trabajos de desmovilización a ser pagados en la planilla de cierre.</w:t>
      </w:r>
    </w:p>
    <w:p w:rsidR="0087594E" w:rsidRPr="00B0531E" w:rsidRDefault="0087594E" w:rsidP="00B0531E">
      <w:pPr>
        <w:pStyle w:val="Prrafodelista"/>
        <w:ind w:left="792"/>
        <w:jc w:val="both"/>
        <w:rPr>
          <w:sz w:val="20"/>
          <w:szCs w:val="20"/>
          <w:lang w:val="es-ES_tradnl"/>
        </w:rPr>
      </w:pPr>
    </w:p>
    <w:p w:rsidR="00FA4C55" w:rsidRDefault="00FA4C55" w:rsidP="00B0531E">
      <w:pPr>
        <w:pStyle w:val="Prrafodelista"/>
        <w:numPr>
          <w:ilvl w:val="0"/>
          <w:numId w:val="1"/>
        </w:numPr>
        <w:rPr>
          <w:b/>
          <w:sz w:val="20"/>
          <w:szCs w:val="20"/>
        </w:rPr>
      </w:pPr>
      <w:r>
        <w:rPr>
          <w:b/>
          <w:sz w:val="20"/>
          <w:szCs w:val="20"/>
        </w:rPr>
        <w:t>REPLANTEO Y TRAZADO TOPOGRÁFICO</w:t>
      </w:r>
    </w:p>
    <w:p w:rsidR="00FA4C55" w:rsidRDefault="00FA4C55" w:rsidP="00FA4C55">
      <w:pPr>
        <w:pStyle w:val="Prrafodelista"/>
        <w:numPr>
          <w:ilvl w:val="1"/>
          <w:numId w:val="1"/>
        </w:numPr>
        <w:rPr>
          <w:b/>
          <w:sz w:val="20"/>
          <w:szCs w:val="20"/>
        </w:rPr>
      </w:pPr>
      <w:r>
        <w:rPr>
          <w:b/>
          <w:sz w:val="20"/>
          <w:szCs w:val="20"/>
        </w:rPr>
        <w:t>DEFINICIÓN</w:t>
      </w:r>
    </w:p>
    <w:p w:rsidR="00FA4C55" w:rsidRPr="00FA4C55" w:rsidRDefault="00FA4C55" w:rsidP="00FA4C55">
      <w:pPr>
        <w:pStyle w:val="Prrafodelista"/>
        <w:ind w:left="792"/>
        <w:jc w:val="both"/>
        <w:rPr>
          <w:sz w:val="20"/>
          <w:szCs w:val="20"/>
          <w:lang w:val="es-ES_tradnl"/>
        </w:rPr>
      </w:pPr>
      <w:r w:rsidRPr="00FA4C55">
        <w:rPr>
          <w:sz w:val="20"/>
          <w:szCs w:val="20"/>
          <w:lang w:val="es-ES_tradnl"/>
        </w:rPr>
        <w:t xml:space="preserve">Este ítem comprende todos los trabajos necesarios para realizar el replanteo, trazado y el marcado de las progresivas, uniones y accesorios de acuerdo a los planos de construcción y/o indicaciones del SUPERVISOR DE OBRA, de forma tal que se facilite la cuantificación de los volúmenes y áreas de ejecución, de igual manera se incluyen los trabajos topográficos de control de la obra durante todo </w:t>
      </w:r>
      <w:r w:rsidRPr="00FA4C55">
        <w:rPr>
          <w:sz w:val="20"/>
          <w:szCs w:val="20"/>
          <w:lang w:val="es-ES_tradnl"/>
        </w:rPr>
        <w:lastRenderedPageBreak/>
        <w:t>el período de construcción, así como el registro de las diferentes superficies o coberturas encontradas en el Terreno, para ser consideradas en la cancelación a la empresa CONTRATISTA por su remoción y reposición, para ello se tendrá como base los planos de construcción y detalle del proyecto, como también las indicaciones adicionales por parte del SUPERVISOR DE OBRA.</w:t>
      </w:r>
    </w:p>
    <w:p w:rsidR="00FA4C55" w:rsidRPr="00FA4C55" w:rsidRDefault="00FA4C55" w:rsidP="00FA4C55">
      <w:pPr>
        <w:pStyle w:val="Prrafodelista"/>
        <w:ind w:left="792"/>
        <w:jc w:val="both"/>
        <w:rPr>
          <w:sz w:val="20"/>
          <w:szCs w:val="20"/>
          <w:lang w:val="es-ES_tradnl"/>
        </w:rPr>
      </w:pPr>
    </w:p>
    <w:p w:rsidR="00FA4C55" w:rsidRDefault="00FA4C55" w:rsidP="00FA4C55">
      <w:pPr>
        <w:pStyle w:val="Prrafodelista"/>
        <w:numPr>
          <w:ilvl w:val="1"/>
          <w:numId w:val="1"/>
        </w:numPr>
        <w:rPr>
          <w:b/>
          <w:sz w:val="20"/>
          <w:szCs w:val="20"/>
        </w:rPr>
      </w:pPr>
      <w:r>
        <w:rPr>
          <w:b/>
          <w:sz w:val="20"/>
          <w:szCs w:val="20"/>
        </w:rPr>
        <w:t>MATERIALES, HERRAMIENTAS Y EQUIPO</w:t>
      </w:r>
    </w:p>
    <w:p w:rsidR="00FA4C55" w:rsidRPr="00FA4C55" w:rsidRDefault="00FA4C55" w:rsidP="00FA4C55">
      <w:pPr>
        <w:pStyle w:val="Prrafodelista"/>
        <w:ind w:left="792"/>
        <w:jc w:val="both"/>
        <w:rPr>
          <w:sz w:val="20"/>
          <w:szCs w:val="20"/>
        </w:rPr>
      </w:pPr>
      <w:r w:rsidRPr="00E526C8">
        <w:rPr>
          <w:sz w:val="20"/>
          <w:szCs w:val="20"/>
          <w:lang w:val="es-ES_tradnl"/>
        </w:rPr>
        <w:t>El CONTRATISTA, proporcionará todos los materiales, herramientas, equipos y personal necesarios (cinta métrica de 50 y 100 m, instrumentos de medición, pintura, etc.) y los que proponga el CONTRATISTA en análisis de precios unitarios para la ejecución de los trabajos, los cuales serán aprobados y verificados por el SUPERVISOR DE OBRA al inicio de la actividad.</w:t>
      </w:r>
    </w:p>
    <w:p w:rsidR="00FA4C55" w:rsidRDefault="00FA4C55" w:rsidP="00FA4C55">
      <w:pPr>
        <w:pStyle w:val="Prrafodelista"/>
        <w:ind w:left="792"/>
        <w:jc w:val="both"/>
        <w:rPr>
          <w:b/>
          <w:sz w:val="20"/>
          <w:szCs w:val="20"/>
        </w:rPr>
      </w:pPr>
    </w:p>
    <w:p w:rsidR="00FA4C55" w:rsidRDefault="00FA4C55" w:rsidP="00FA4C55">
      <w:pPr>
        <w:pStyle w:val="Prrafodelista"/>
        <w:numPr>
          <w:ilvl w:val="1"/>
          <w:numId w:val="1"/>
        </w:numPr>
        <w:rPr>
          <w:b/>
          <w:sz w:val="20"/>
          <w:szCs w:val="20"/>
        </w:rPr>
      </w:pPr>
      <w:r>
        <w:rPr>
          <w:b/>
          <w:sz w:val="20"/>
          <w:szCs w:val="20"/>
        </w:rPr>
        <w:t>PROCEDIMIENTO PARA LA EJECUCIÓN</w:t>
      </w:r>
    </w:p>
    <w:p w:rsidR="00FA4C55" w:rsidRPr="00E526C8" w:rsidRDefault="00FA4C55" w:rsidP="00FA4C55">
      <w:pPr>
        <w:pStyle w:val="Prrafodelista"/>
        <w:ind w:left="792"/>
        <w:jc w:val="both"/>
        <w:rPr>
          <w:sz w:val="20"/>
          <w:szCs w:val="20"/>
          <w:lang w:val="es-ES_tradnl"/>
        </w:rPr>
      </w:pPr>
      <w:bookmarkStart w:id="2" w:name="_Toc314666512"/>
      <w:r w:rsidRPr="00E526C8">
        <w:rPr>
          <w:sz w:val="20"/>
          <w:szCs w:val="20"/>
          <w:lang w:val="es-ES_tradnl"/>
        </w:rPr>
        <w:t xml:space="preserve">El personal técnico propuesto por el CONTRATISTA, RESIDENTE DE OBRA Y </w:t>
      </w:r>
      <w:r>
        <w:rPr>
          <w:sz w:val="20"/>
          <w:szCs w:val="20"/>
          <w:lang w:val="es-ES_tradnl"/>
        </w:rPr>
        <w:t>DIBUJANTE</w:t>
      </w:r>
      <w:r w:rsidRPr="00E526C8">
        <w:rPr>
          <w:sz w:val="20"/>
          <w:szCs w:val="20"/>
          <w:lang w:val="es-ES_tradnl"/>
        </w:rPr>
        <w:t xml:space="preserve"> DE PLANOS </w:t>
      </w:r>
      <w:r>
        <w:rPr>
          <w:sz w:val="20"/>
          <w:szCs w:val="20"/>
          <w:lang w:val="es-ES_tradnl"/>
        </w:rPr>
        <w:t xml:space="preserve">AS BUILT </w:t>
      </w:r>
      <w:r w:rsidRPr="00E526C8">
        <w:rPr>
          <w:sz w:val="20"/>
          <w:szCs w:val="20"/>
          <w:lang w:val="es-ES_tradnl"/>
        </w:rPr>
        <w:t>(CADISTA) conjuntamente con el SUPERVISOR DE OBRA demarcara toda el área simultáneamente a los trabajos de tendido de red con progresivas pintadas cada 50 metros, el replanteo a realizar comprende:</w:t>
      </w:r>
      <w:bookmarkEnd w:id="2"/>
    </w:p>
    <w:p w:rsidR="00FA4C55" w:rsidRPr="00E526C8" w:rsidRDefault="00FA4C55" w:rsidP="00FA4C55">
      <w:pPr>
        <w:pStyle w:val="Prrafodelista"/>
        <w:ind w:left="792"/>
        <w:jc w:val="both"/>
        <w:rPr>
          <w:sz w:val="20"/>
          <w:szCs w:val="20"/>
          <w:lang w:val="es-ES_tradnl"/>
        </w:rPr>
      </w:pPr>
    </w:p>
    <w:p w:rsidR="00FA4C55" w:rsidRPr="00E526C8" w:rsidRDefault="00FA4C55" w:rsidP="00FA4C55">
      <w:pPr>
        <w:pStyle w:val="Prrafodelista"/>
        <w:ind w:left="792"/>
        <w:jc w:val="both"/>
        <w:rPr>
          <w:sz w:val="20"/>
          <w:szCs w:val="20"/>
          <w:lang w:val="es-ES_tradnl"/>
        </w:rPr>
      </w:pPr>
      <w:bookmarkStart w:id="3" w:name="_Toc314666513"/>
      <w:r w:rsidRPr="00E526C8">
        <w:rPr>
          <w:sz w:val="20"/>
          <w:szCs w:val="20"/>
          <w:lang w:val="es-ES_tradnl"/>
        </w:rPr>
        <w:t>a) 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3"/>
    </w:p>
    <w:p w:rsidR="00FA4C55" w:rsidRPr="00E526C8" w:rsidRDefault="00FA4C55" w:rsidP="00FA4C55">
      <w:pPr>
        <w:pStyle w:val="Prrafodelista"/>
        <w:ind w:left="792"/>
        <w:jc w:val="both"/>
        <w:rPr>
          <w:sz w:val="20"/>
          <w:szCs w:val="20"/>
          <w:lang w:val="es-ES_tradnl"/>
        </w:rPr>
      </w:pPr>
    </w:p>
    <w:p w:rsidR="00FA4C55" w:rsidRPr="00E526C8" w:rsidRDefault="00FA4C55" w:rsidP="00FA4C55">
      <w:pPr>
        <w:pStyle w:val="Prrafodelista"/>
        <w:ind w:left="792"/>
        <w:jc w:val="both"/>
        <w:rPr>
          <w:sz w:val="20"/>
          <w:szCs w:val="20"/>
          <w:lang w:val="es-ES_tradnl"/>
        </w:rPr>
      </w:pPr>
      <w:r w:rsidRPr="00E526C8">
        <w:rPr>
          <w:sz w:val="20"/>
          <w:szCs w:val="20"/>
          <w:lang w:val="es-ES_tradnl"/>
        </w:rPr>
        <w:t>b)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p>
    <w:p w:rsidR="00FA4C55" w:rsidRPr="00E526C8" w:rsidRDefault="00FA4C55" w:rsidP="00FA4C55">
      <w:pPr>
        <w:pStyle w:val="Prrafodelista"/>
        <w:ind w:left="792"/>
        <w:jc w:val="both"/>
        <w:rPr>
          <w:sz w:val="20"/>
          <w:szCs w:val="20"/>
          <w:lang w:val="es-ES_tradnl"/>
        </w:rPr>
      </w:pPr>
    </w:p>
    <w:p w:rsidR="00FA4C55" w:rsidRPr="00E526C8" w:rsidRDefault="00FA4C55" w:rsidP="00FA4C55">
      <w:pPr>
        <w:pStyle w:val="Prrafodelista"/>
        <w:ind w:left="792"/>
        <w:jc w:val="both"/>
        <w:rPr>
          <w:sz w:val="20"/>
          <w:szCs w:val="20"/>
          <w:lang w:val="es-ES_tradnl"/>
        </w:rPr>
      </w:pPr>
      <w:r w:rsidRPr="00E526C8">
        <w:rPr>
          <w:sz w:val="20"/>
          <w:szCs w:val="20"/>
          <w:lang w:val="es-ES_tradnl"/>
        </w:rPr>
        <w:t>c) El replanteo de cada sector de trabajo deberá contar con la aprobación escrita del SUPERVISOR DE OBRA con anterioridad y deberá ser despejada de todo material u obstáculos antes de iniciar  cualquier trabajo.</w:t>
      </w:r>
    </w:p>
    <w:p w:rsidR="00FA4C55" w:rsidRPr="00E526C8" w:rsidRDefault="00FA4C55" w:rsidP="00FA4C55">
      <w:pPr>
        <w:pStyle w:val="Prrafodelista"/>
        <w:ind w:left="792"/>
        <w:jc w:val="both"/>
        <w:rPr>
          <w:sz w:val="20"/>
          <w:szCs w:val="20"/>
          <w:lang w:val="es-ES_tradnl"/>
        </w:rPr>
      </w:pPr>
    </w:p>
    <w:p w:rsidR="00FA4C55" w:rsidRPr="00E526C8" w:rsidRDefault="00FA4C55" w:rsidP="00FA4C55">
      <w:pPr>
        <w:pStyle w:val="Prrafodelista"/>
        <w:ind w:left="792"/>
        <w:jc w:val="both"/>
        <w:rPr>
          <w:sz w:val="20"/>
          <w:szCs w:val="20"/>
          <w:lang w:val="es-ES_tradnl"/>
        </w:rPr>
      </w:pPr>
      <w:r w:rsidRPr="00E526C8">
        <w:rPr>
          <w:sz w:val="20"/>
          <w:szCs w:val="20"/>
          <w:lang w:val="es-ES_tradnl"/>
        </w:rPr>
        <w:t>e) El replanteo deberá cuidar que el trazado no afecte la integridad de las infraestructuras como ser: a edificios patrimoniales, culturales, zonas sensibles ambientales y otros que han sido establecidos por las Gobernaciones o alcaldías.</w:t>
      </w:r>
    </w:p>
    <w:p w:rsidR="00FA4C55" w:rsidRPr="00E526C8" w:rsidRDefault="00FA4C55" w:rsidP="00FA4C55">
      <w:pPr>
        <w:pStyle w:val="Prrafodelista"/>
        <w:ind w:left="792"/>
        <w:jc w:val="both"/>
        <w:rPr>
          <w:sz w:val="20"/>
          <w:szCs w:val="20"/>
          <w:lang w:val="es-ES_tradnl"/>
        </w:rPr>
      </w:pPr>
      <w:r w:rsidRPr="00E526C8">
        <w:rPr>
          <w:sz w:val="20"/>
          <w:szCs w:val="20"/>
          <w:lang w:val="es-ES_tradnl"/>
        </w:rPr>
        <w:t>En el proceso del replanteo las leyendas deberán ser pintadas en los muros y/o en las aceras de las casas existentes sin deformar la estética del lugar, teniendo en c</w:t>
      </w:r>
      <w:r>
        <w:rPr>
          <w:sz w:val="20"/>
          <w:szCs w:val="20"/>
          <w:lang w:val="es-ES_tradnl"/>
        </w:rPr>
        <w:t>uenta una distancia entre progresivas d</w:t>
      </w:r>
      <w:r w:rsidRPr="00E526C8">
        <w:rPr>
          <w:sz w:val="20"/>
          <w:szCs w:val="20"/>
          <w:lang w:val="es-ES_tradnl"/>
        </w:rPr>
        <w:t>e 20 metros y en curvas una distancia de 10m.</w:t>
      </w:r>
    </w:p>
    <w:p w:rsidR="00FA4C55" w:rsidRPr="00E526C8" w:rsidRDefault="00FA4C55" w:rsidP="00FA4C55">
      <w:pPr>
        <w:pStyle w:val="Prrafodelista"/>
        <w:ind w:left="792"/>
        <w:jc w:val="both"/>
        <w:rPr>
          <w:sz w:val="20"/>
          <w:szCs w:val="20"/>
          <w:lang w:val="es-ES_tradnl"/>
        </w:rPr>
      </w:pPr>
      <w:r w:rsidRPr="00E526C8">
        <w:rPr>
          <w:sz w:val="20"/>
          <w:szCs w:val="20"/>
          <w:lang w:val="es-ES_tradnl"/>
        </w:rPr>
        <w:t xml:space="preserve">NOTA: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w:t>
      </w:r>
      <w:r w:rsidRPr="00E526C8">
        <w:rPr>
          <w:sz w:val="20"/>
          <w:szCs w:val="20"/>
          <w:lang w:val="es-ES_tradnl"/>
        </w:rPr>
        <w:lastRenderedPageBreak/>
        <w:t>destrozo a las mismas. De obviar este aspecto el CONTRATISTA correrá con los gastos de reposición de la misma.</w:t>
      </w:r>
    </w:p>
    <w:p w:rsidR="00FA4C55" w:rsidRPr="00E526C8" w:rsidRDefault="00FA4C55" w:rsidP="00FA4C55">
      <w:pPr>
        <w:pStyle w:val="Prrafodelista"/>
        <w:ind w:left="792"/>
        <w:jc w:val="both"/>
        <w:rPr>
          <w:sz w:val="20"/>
          <w:szCs w:val="20"/>
          <w:lang w:val="es-ES_tradnl"/>
        </w:rPr>
      </w:pPr>
      <w:r w:rsidRPr="00E526C8">
        <w:rPr>
          <w:sz w:val="20"/>
          <w:szCs w:val="20"/>
          <w:lang w:val="es-ES_tradnl"/>
        </w:rPr>
        <w:t xml:space="preserve">El Replanteo de Obra deberá realizarse con la presencia del SUPERVISOR DE OBRA, Residente de obra y de carácter obligatorio con el </w:t>
      </w:r>
      <w:r>
        <w:rPr>
          <w:sz w:val="20"/>
          <w:szCs w:val="20"/>
          <w:lang w:val="es-ES_tradnl"/>
        </w:rPr>
        <w:t>Dibujante de planos As Built</w:t>
      </w:r>
      <w:r w:rsidRPr="00E526C8">
        <w:rPr>
          <w:sz w:val="20"/>
          <w:szCs w:val="20"/>
          <w:lang w:val="es-ES_tradnl"/>
        </w:rPr>
        <w:t xml:space="preserve"> propuesto por el CONTRATISTA</w:t>
      </w:r>
      <w:r>
        <w:rPr>
          <w:sz w:val="20"/>
          <w:szCs w:val="20"/>
          <w:lang w:val="es-ES_tradnl"/>
        </w:rPr>
        <w:t xml:space="preserve"> y el topógrafo exigido como personal mínimo</w:t>
      </w:r>
      <w:r w:rsidRPr="00E526C8">
        <w:rPr>
          <w:sz w:val="20"/>
          <w:szCs w:val="20"/>
          <w:lang w:val="es-ES_tradnl"/>
        </w:rPr>
        <w:t>; dicho replanteo topográfico se realizara con la demarcación respectiva de: Trazos de referencia, Anchos de Franja, Dirección del Tendido de tubería, Cambio de Tramo por Eje de rasante municipal y Accesorios a utilizar</w:t>
      </w:r>
      <w:r>
        <w:rPr>
          <w:sz w:val="20"/>
          <w:szCs w:val="20"/>
          <w:lang w:val="es-ES_tradnl"/>
        </w:rPr>
        <w:t>, ubicación de infraestructura construida</w:t>
      </w:r>
      <w:r w:rsidRPr="00E526C8">
        <w:rPr>
          <w:sz w:val="20"/>
          <w:szCs w:val="20"/>
          <w:lang w:val="es-ES_tradnl"/>
        </w:rPr>
        <w:t>,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FA4C55" w:rsidRPr="00FA4C55" w:rsidRDefault="00FA4C55" w:rsidP="00FA4C55">
      <w:pPr>
        <w:pStyle w:val="Prrafodelista"/>
        <w:ind w:left="792"/>
        <w:rPr>
          <w:sz w:val="20"/>
          <w:szCs w:val="20"/>
        </w:rPr>
      </w:pPr>
      <w:r w:rsidRPr="00E526C8">
        <w:rPr>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FA4C55" w:rsidRDefault="00FA4C55" w:rsidP="00FA4C55">
      <w:pPr>
        <w:pStyle w:val="Prrafodelista"/>
        <w:ind w:left="792"/>
        <w:rPr>
          <w:b/>
          <w:sz w:val="20"/>
          <w:szCs w:val="20"/>
        </w:rPr>
      </w:pPr>
    </w:p>
    <w:p w:rsidR="00FA4C55" w:rsidRDefault="00FA4C55" w:rsidP="00FA4C55">
      <w:pPr>
        <w:pStyle w:val="Prrafodelista"/>
        <w:numPr>
          <w:ilvl w:val="1"/>
          <w:numId w:val="1"/>
        </w:numPr>
        <w:rPr>
          <w:b/>
          <w:sz w:val="20"/>
          <w:szCs w:val="20"/>
        </w:rPr>
      </w:pPr>
      <w:r>
        <w:rPr>
          <w:b/>
          <w:sz w:val="20"/>
          <w:szCs w:val="20"/>
        </w:rPr>
        <w:t>MEDIDAS DE MITIGACIÓN AMBIENTAL</w:t>
      </w:r>
    </w:p>
    <w:p w:rsidR="00FA4C55" w:rsidRPr="0087594E" w:rsidRDefault="00FA4C55" w:rsidP="00FA4C55">
      <w:pPr>
        <w:pStyle w:val="Prrafodelista"/>
        <w:ind w:left="792"/>
        <w:jc w:val="both"/>
        <w:rPr>
          <w:sz w:val="20"/>
          <w:szCs w:val="20"/>
          <w:lang w:val="es-ES_tradnl"/>
        </w:rPr>
      </w:pPr>
      <w:r w:rsidRPr="0087594E">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A4C55" w:rsidRPr="0087594E" w:rsidRDefault="00FA4C55" w:rsidP="00FA4C55">
      <w:pPr>
        <w:pStyle w:val="Prrafodelista"/>
        <w:ind w:left="792"/>
        <w:jc w:val="both"/>
        <w:rPr>
          <w:sz w:val="20"/>
          <w:szCs w:val="20"/>
          <w:lang w:val="es-ES_tradnl"/>
        </w:rPr>
      </w:pPr>
    </w:p>
    <w:p w:rsidR="00FA4C55" w:rsidRPr="0087594E" w:rsidRDefault="00FA4C55" w:rsidP="00FA4C55">
      <w:pPr>
        <w:pStyle w:val="Prrafodelista"/>
        <w:ind w:left="792"/>
        <w:jc w:val="both"/>
        <w:rPr>
          <w:sz w:val="20"/>
          <w:szCs w:val="20"/>
          <w:lang w:val="es-ES_tradnl"/>
        </w:rPr>
      </w:pPr>
      <w:r w:rsidRPr="0087594E">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A4C55" w:rsidRPr="0087594E" w:rsidRDefault="00FA4C55" w:rsidP="00FA4C55">
      <w:pPr>
        <w:pStyle w:val="Prrafodelista"/>
        <w:ind w:left="792"/>
        <w:jc w:val="both"/>
        <w:rPr>
          <w:sz w:val="20"/>
          <w:szCs w:val="20"/>
          <w:lang w:val="es-ES_tradnl"/>
        </w:rPr>
      </w:pPr>
    </w:p>
    <w:p w:rsidR="00FA4C55" w:rsidRPr="0087594E" w:rsidRDefault="00FA4C55" w:rsidP="00FA4C55">
      <w:pPr>
        <w:pStyle w:val="Prrafodelista"/>
        <w:ind w:left="792"/>
        <w:jc w:val="both"/>
        <w:rPr>
          <w:sz w:val="20"/>
          <w:szCs w:val="20"/>
          <w:lang w:val="es-ES_tradnl"/>
        </w:rPr>
      </w:pPr>
      <w:r w:rsidRPr="0087594E">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FA4C55" w:rsidRPr="0087594E" w:rsidRDefault="00FA4C55" w:rsidP="00FA4C55">
      <w:pPr>
        <w:pStyle w:val="Prrafodelista"/>
        <w:ind w:left="792"/>
        <w:jc w:val="both"/>
        <w:rPr>
          <w:sz w:val="20"/>
          <w:szCs w:val="20"/>
          <w:lang w:val="es-ES_tradnl"/>
        </w:rPr>
      </w:pPr>
    </w:p>
    <w:p w:rsidR="00FA4C55" w:rsidRPr="0087594E" w:rsidRDefault="00FA4C55" w:rsidP="00FA4C55">
      <w:pPr>
        <w:pStyle w:val="Prrafodelista"/>
        <w:ind w:left="792"/>
        <w:jc w:val="both"/>
        <w:rPr>
          <w:sz w:val="20"/>
          <w:szCs w:val="20"/>
          <w:lang w:val="es-ES_tradnl"/>
        </w:rPr>
      </w:pPr>
      <w:r w:rsidRPr="0087594E">
        <w:rPr>
          <w:sz w:val="20"/>
          <w:szCs w:val="20"/>
          <w:lang w:val="es-ES_tradnl"/>
        </w:rPr>
        <w:t xml:space="preserve">El Contratista enviará al Ingeniero, a la mayor brevedad posible, información detallada sobre cualquier accidente que ocurra. El Contratista mantendrá un registro y hará informes acerca de la </w:t>
      </w:r>
      <w:r w:rsidRPr="0087594E">
        <w:rPr>
          <w:sz w:val="20"/>
          <w:szCs w:val="20"/>
          <w:lang w:val="es-ES_tradnl"/>
        </w:rPr>
        <w:lastRenderedPageBreak/>
        <w:t>salud, la seguridad y el bienestar de las personas, así como de los daños a la propiedad, según lo solicite razonablemente el Ingeniero.</w:t>
      </w:r>
    </w:p>
    <w:p w:rsidR="00FA4C55" w:rsidRDefault="00FA4C55" w:rsidP="00FA4C55">
      <w:pPr>
        <w:pStyle w:val="Prrafodelista"/>
        <w:ind w:left="792"/>
        <w:rPr>
          <w:b/>
          <w:sz w:val="20"/>
          <w:szCs w:val="20"/>
        </w:rPr>
      </w:pPr>
    </w:p>
    <w:p w:rsidR="00FA4C55" w:rsidRDefault="00FA4C55" w:rsidP="00FA4C55">
      <w:pPr>
        <w:pStyle w:val="Prrafodelista"/>
        <w:numPr>
          <w:ilvl w:val="1"/>
          <w:numId w:val="1"/>
        </w:numPr>
        <w:rPr>
          <w:b/>
          <w:sz w:val="20"/>
          <w:szCs w:val="20"/>
        </w:rPr>
      </w:pPr>
      <w:r>
        <w:rPr>
          <w:b/>
          <w:sz w:val="20"/>
          <w:szCs w:val="20"/>
        </w:rPr>
        <w:t>MEDICIÓN Y FORMA DE PAGO</w:t>
      </w:r>
    </w:p>
    <w:p w:rsidR="00FA4C55" w:rsidRPr="00FA4C55" w:rsidRDefault="00FA4C55" w:rsidP="00FA4C55">
      <w:pPr>
        <w:pStyle w:val="Prrafodelista"/>
        <w:ind w:left="792"/>
        <w:jc w:val="both"/>
        <w:rPr>
          <w:sz w:val="20"/>
          <w:szCs w:val="20"/>
        </w:rPr>
      </w:pPr>
      <w:r w:rsidRPr="00E526C8">
        <w:rPr>
          <w:sz w:val="20"/>
          <w:szCs w:val="20"/>
          <w:lang w:val="es-ES_tradnl"/>
        </w:rPr>
        <w:t>El replanteo</w:t>
      </w:r>
      <w:r>
        <w:rPr>
          <w:sz w:val="20"/>
          <w:szCs w:val="20"/>
          <w:lang w:val="es-ES_tradnl"/>
        </w:rPr>
        <w:t xml:space="preserve"> y trazado topográfico</w:t>
      </w:r>
      <w:r w:rsidRPr="00E526C8">
        <w:rPr>
          <w:sz w:val="20"/>
          <w:szCs w:val="20"/>
          <w:lang w:val="es-ES_tradnl"/>
        </w:rPr>
        <w:t xml:space="preserve">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FA4C55" w:rsidRDefault="00FA4C55" w:rsidP="00FA4C55">
      <w:pPr>
        <w:pStyle w:val="Prrafodelista"/>
        <w:ind w:left="792"/>
        <w:jc w:val="both"/>
        <w:rPr>
          <w:b/>
          <w:sz w:val="20"/>
          <w:szCs w:val="20"/>
        </w:rPr>
      </w:pPr>
    </w:p>
    <w:p w:rsidR="00FA4C55" w:rsidRDefault="00FA4C55" w:rsidP="00B0531E">
      <w:pPr>
        <w:pStyle w:val="Prrafodelista"/>
        <w:numPr>
          <w:ilvl w:val="0"/>
          <w:numId w:val="1"/>
        </w:numPr>
        <w:rPr>
          <w:b/>
          <w:sz w:val="20"/>
          <w:szCs w:val="20"/>
        </w:rPr>
      </w:pPr>
      <w:r>
        <w:rPr>
          <w:b/>
          <w:sz w:val="20"/>
          <w:szCs w:val="20"/>
        </w:rPr>
        <w:t>EXCAVACIÓN DE ZANJA TERRENO BLANDO</w:t>
      </w:r>
    </w:p>
    <w:p w:rsidR="00FA4C55" w:rsidRDefault="00FA4C55" w:rsidP="00FA4C55">
      <w:pPr>
        <w:pStyle w:val="Prrafodelista"/>
        <w:numPr>
          <w:ilvl w:val="1"/>
          <w:numId w:val="1"/>
        </w:numPr>
        <w:rPr>
          <w:b/>
          <w:sz w:val="20"/>
          <w:szCs w:val="20"/>
        </w:rPr>
      </w:pPr>
      <w:r>
        <w:rPr>
          <w:b/>
          <w:sz w:val="20"/>
          <w:szCs w:val="20"/>
        </w:rPr>
        <w:t>DEFINICIÓN</w:t>
      </w:r>
    </w:p>
    <w:p w:rsidR="00ED4C78" w:rsidRPr="00ED4C78" w:rsidRDefault="00ED4C78" w:rsidP="00ED4C78">
      <w:pPr>
        <w:pStyle w:val="Prrafodelista"/>
        <w:ind w:left="792"/>
        <w:jc w:val="both"/>
        <w:rPr>
          <w:sz w:val="20"/>
          <w:szCs w:val="20"/>
          <w:lang w:val="es-ES_tradnl"/>
        </w:rPr>
      </w:pPr>
      <w:r w:rsidRPr="00ED4C78">
        <w:rPr>
          <w:sz w:val="20"/>
          <w:szCs w:val="20"/>
          <w:lang w:val="es-ES_tradnl"/>
        </w:rPr>
        <w:t>Este ítem comprende los trabajos necesarios para la excavación en zanja con la finalidad de realizar el tendido de tuberías de acero negro al carbón en sus distintos diámetros, actividad  a ser realizada de acuerdo a especificaciones, planos, gráficos y/o</w:t>
      </w:r>
      <w:r w:rsidRPr="00ED4C78">
        <w:rPr>
          <w:b/>
          <w:sz w:val="20"/>
          <w:szCs w:val="20"/>
          <w:lang w:val="es-ES_tradnl"/>
        </w:rPr>
        <w:t xml:space="preserve"> </w:t>
      </w:r>
      <w:r w:rsidRPr="00ED4C78">
        <w:rPr>
          <w:sz w:val="20"/>
          <w:szCs w:val="20"/>
          <w:lang w:val="es-ES_tradnl"/>
        </w:rPr>
        <w:t>instrucciones emitidas por el SUPERVISOR DE OBRA, utilizando medios mecánicos o manuales. En este ítem se incluye cualquier desbroce superficial.</w:t>
      </w:r>
    </w:p>
    <w:p w:rsidR="00ED4C78" w:rsidRPr="00ED4C78" w:rsidRDefault="00ED4C78" w:rsidP="00ED4C78">
      <w:pPr>
        <w:pStyle w:val="Prrafodelista"/>
        <w:ind w:left="792"/>
        <w:jc w:val="both"/>
        <w:rPr>
          <w:sz w:val="20"/>
          <w:szCs w:val="20"/>
          <w:lang w:val="es-ES"/>
        </w:rPr>
      </w:pPr>
      <w:r w:rsidRPr="00ED4C78">
        <w:rPr>
          <w:sz w:val="20"/>
          <w:szCs w:val="20"/>
          <w:lang w:val="es-ES"/>
        </w:rPr>
        <w:t>De acuerdo a la naturaleza y características del suelo a excavarse durante el Proyecto, se establece en este ítem el tipo de suelo:</w:t>
      </w:r>
    </w:p>
    <w:p w:rsidR="00ED4C78" w:rsidRPr="00ED4C78" w:rsidRDefault="00ED4C78" w:rsidP="00ED4C78">
      <w:pPr>
        <w:pStyle w:val="Prrafodelista"/>
        <w:ind w:left="792"/>
        <w:jc w:val="both"/>
        <w:rPr>
          <w:sz w:val="20"/>
          <w:szCs w:val="20"/>
          <w:lang w:val="es-ES"/>
        </w:rPr>
      </w:pPr>
    </w:p>
    <w:p w:rsidR="00FA4C55" w:rsidRPr="00FA4C55" w:rsidRDefault="00ED4C78" w:rsidP="00ED4C78">
      <w:pPr>
        <w:pStyle w:val="Prrafodelista"/>
        <w:ind w:left="792"/>
        <w:jc w:val="both"/>
        <w:rPr>
          <w:sz w:val="20"/>
          <w:szCs w:val="20"/>
        </w:rPr>
      </w:pPr>
      <w:r w:rsidRPr="00ED4C78">
        <w:rPr>
          <w:sz w:val="20"/>
          <w:szCs w:val="20"/>
          <w:u w:val="single"/>
        </w:rPr>
        <w:t>Terreno Normal a Semiduro Tipo I: Dunas, arenas sueltas, terreno de relleno y tierra vegetal.</w:t>
      </w:r>
    </w:p>
    <w:p w:rsidR="00FA4C55" w:rsidRDefault="00FA4C55" w:rsidP="00ED4C78">
      <w:pPr>
        <w:pStyle w:val="Prrafodelista"/>
        <w:ind w:left="792"/>
        <w:jc w:val="both"/>
        <w:rPr>
          <w:b/>
          <w:sz w:val="20"/>
          <w:szCs w:val="20"/>
        </w:rPr>
      </w:pPr>
    </w:p>
    <w:p w:rsidR="00FA4C55" w:rsidRDefault="00FA4C55" w:rsidP="00FA4C55">
      <w:pPr>
        <w:pStyle w:val="Prrafodelista"/>
        <w:numPr>
          <w:ilvl w:val="1"/>
          <w:numId w:val="1"/>
        </w:numPr>
        <w:rPr>
          <w:b/>
          <w:sz w:val="20"/>
          <w:szCs w:val="20"/>
        </w:rPr>
      </w:pPr>
      <w:r>
        <w:rPr>
          <w:b/>
          <w:sz w:val="20"/>
          <w:szCs w:val="20"/>
        </w:rPr>
        <w:t>MATERIALES, HERRAMIENTAS Y EQUIPO</w:t>
      </w:r>
    </w:p>
    <w:p w:rsidR="00F24571" w:rsidRPr="00F24571" w:rsidRDefault="00F24571" w:rsidP="00F24571">
      <w:pPr>
        <w:pStyle w:val="Prrafodelista"/>
        <w:ind w:left="792"/>
        <w:jc w:val="both"/>
        <w:rPr>
          <w:sz w:val="20"/>
          <w:szCs w:val="20"/>
          <w:lang w:val="es-ES_tradnl"/>
        </w:rPr>
      </w:pPr>
      <w:r w:rsidRPr="00F24571">
        <w:rPr>
          <w:sz w:val="20"/>
          <w:szCs w:val="20"/>
          <w:lang w:val="es-ES_tradnl"/>
        </w:rPr>
        <w:t>El CONTRATISTA proporcionará todos los materiales, herramientas y equipos necesarios como excavadora hidráulica, retroexcavadora, (palas, picotas, barretas, carretillas, etc.) para la ejecución de los trabajos, los mismos deberán ser aprobados por el SUPERVISOR DE OBRA al Inicio de la actividad</w:t>
      </w:r>
    </w:p>
    <w:p w:rsidR="00F24571" w:rsidRPr="00F24571" w:rsidRDefault="00F24571" w:rsidP="00F24571">
      <w:pPr>
        <w:pStyle w:val="Prrafodelista"/>
        <w:ind w:left="792"/>
        <w:jc w:val="both"/>
        <w:rPr>
          <w:sz w:val="20"/>
          <w:szCs w:val="20"/>
          <w:lang w:val="es-ES_tradnl"/>
        </w:rPr>
      </w:pPr>
    </w:p>
    <w:p w:rsidR="00FA4C55" w:rsidRDefault="00FA4C55" w:rsidP="00FA4C55">
      <w:pPr>
        <w:pStyle w:val="Prrafodelista"/>
        <w:numPr>
          <w:ilvl w:val="1"/>
          <w:numId w:val="1"/>
        </w:numPr>
        <w:rPr>
          <w:b/>
          <w:sz w:val="20"/>
          <w:szCs w:val="20"/>
        </w:rPr>
      </w:pPr>
      <w:r>
        <w:rPr>
          <w:b/>
          <w:sz w:val="20"/>
          <w:szCs w:val="20"/>
        </w:rPr>
        <w:t>PROCEDIMIENTO PARA LA EJECUCIÓN</w:t>
      </w:r>
    </w:p>
    <w:p w:rsidR="00F24571" w:rsidRPr="00F24571" w:rsidRDefault="00F24571" w:rsidP="00F24571">
      <w:pPr>
        <w:pStyle w:val="Prrafodelista"/>
        <w:ind w:left="792"/>
        <w:jc w:val="both"/>
        <w:rPr>
          <w:sz w:val="20"/>
          <w:szCs w:val="20"/>
          <w:lang w:val="es-ES_tradnl"/>
        </w:rPr>
      </w:pPr>
      <w:bookmarkStart w:id="4" w:name="_Toc314666600"/>
      <w:r w:rsidRPr="00F24571">
        <w:rPr>
          <w:sz w:val="20"/>
          <w:szCs w:val="20"/>
          <w:lang w:val="es-ES_tradnl"/>
        </w:rPr>
        <w:t xml:space="preserve">Realizado el correspondiente replanteo topográfico en Obra, el SUPERVISOR DE OBRA evaluara y aprobara cambios en el trazo. </w:t>
      </w:r>
    </w:p>
    <w:p w:rsidR="00F24571" w:rsidRPr="00F24571" w:rsidRDefault="00F24571" w:rsidP="00F24571">
      <w:pPr>
        <w:pStyle w:val="Prrafodelista"/>
        <w:ind w:left="792"/>
        <w:jc w:val="both"/>
        <w:rPr>
          <w:sz w:val="20"/>
          <w:szCs w:val="20"/>
          <w:lang w:val="es-ES_tradnl"/>
        </w:rPr>
      </w:pPr>
    </w:p>
    <w:p w:rsidR="00F24571" w:rsidRPr="00F24571" w:rsidRDefault="00F24571" w:rsidP="00F24571">
      <w:pPr>
        <w:pStyle w:val="Prrafodelista"/>
        <w:ind w:left="792"/>
        <w:jc w:val="both"/>
        <w:rPr>
          <w:sz w:val="20"/>
          <w:szCs w:val="20"/>
          <w:lang w:val="es-ES_tradnl"/>
        </w:rPr>
      </w:pPr>
      <w:r w:rsidRPr="00F24571">
        <w:rPr>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w:t>
      </w:r>
      <w:bookmarkEnd w:id="4"/>
      <w:r w:rsidRPr="00F24571">
        <w:rPr>
          <w:sz w:val="20"/>
          <w:szCs w:val="20"/>
          <w:lang w:val="es-ES_tradnl"/>
        </w:rPr>
        <w:t xml:space="preserve"> en cada tramo.</w:t>
      </w:r>
    </w:p>
    <w:p w:rsidR="00F24571" w:rsidRPr="00F24571" w:rsidRDefault="00F24571" w:rsidP="00F24571">
      <w:pPr>
        <w:pStyle w:val="Prrafodelista"/>
        <w:ind w:left="792"/>
        <w:jc w:val="both"/>
        <w:rPr>
          <w:sz w:val="20"/>
          <w:szCs w:val="20"/>
          <w:lang w:val="es-ES_tradnl"/>
        </w:rPr>
      </w:pPr>
      <w:bookmarkStart w:id="5" w:name="_Toc314666601"/>
      <w:r w:rsidRPr="00F24571">
        <w:rPr>
          <w:sz w:val="20"/>
          <w:szCs w:val="20"/>
          <w:lang w:val="es-ES_tradnl"/>
        </w:rPr>
        <w:t xml:space="preserve">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w:t>
      </w:r>
      <w:r w:rsidRPr="00F24571">
        <w:rPr>
          <w:sz w:val="20"/>
          <w:szCs w:val="20"/>
          <w:lang w:val="es-ES_tradnl"/>
        </w:rPr>
        <w:lastRenderedPageBreak/>
        <w:t>SUPERVISOR DE OBRA y el afectado (Pudiendo ser este un vecino o bien una empresa privada o estatal).</w:t>
      </w:r>
      <w:bookmarkEnd w:id="5"/>
    </w:p>
    <w:p w:rsidR="00F24571" w:rsidRPr="00F24571" w:rsidRDefault="00F24571" w:rsidP="00F24571">
      <w:pPr>
        <w:pStyle w:val="Prrafodelista"/>
        <w:ind w:left="792"/>
        <w:jc w:val="both"/>
        <w:rPr>
          <w:sz w:val="20"/>
          <w:szCs w:val="20"/>
          <w:lang w:val="es-ES_tradnl"/>
        </w:rPr>
      </w:pPr>
      <w:bookmarkStart w:id="6" w:name="_Toc314666602"/>
      <w:r w:rsidRPr="00F24571">
        <w:rPr>
          <w:sz w:val="20"/>
          <w:szCs w:val="20"/>
          <w:lang w:val="es-ES_tradnl"/>
        </w:rPr>
        <w:t xml:space="preserve">Cuando la excavación haya alcanzado la profundidad y perfilado de acuerdo a los planos, se procederá a la limpieza con el retiro de todo tipo de material que pueda dañar la tubería de acero negro al carbón. </w:t>
      </w:r>
    </w:p>
    <w:p w:rsidR="00F24571" w:rsidRPr="00F24571" w:rsidRDefault="00F24571" w:rsidP="00F24571">
      <w:pPr>
        <w:pStyle w:val="Prrafodelista"/>
        <w:ind w:left="792"/>
        <w:jc w:val="both"/>
        <w:rPr>
          <w:sz w:val="20"/>
          <w:szCs w:val="20"/>
          <w:lang w:val="es-ES_tradnl"/>
        </w:rPr>
      </w:pPr>
    </w:p>
    <w:p w:rsidR="00F24571" w:rsidRPr="00F24571" w:rsidRDefault="00F24571" w:rsidP="00F24571">
      <w:pPr>
        <w:pStyle w:val="Prrafodelista"/>
        <w:ind w:left="792"/>
        <w:jc w:val="both"/>
        <w:rPr>
          <w:sz w:val="20"/>
          <w:szCs w:val="20"/>
          <w:lang w:val="es-ES_tradnl"/>
        </w:rPr>
      </w:pPr>
      <w:r w:rsidRPr="00F24571">
        <w:rPr>
          <w:sz w:val="20"/>
          <w:szCs w:val="20"/>
          <w:lang w:val="es-ES_tradnl"/>
        </w:rPr>
        <w:t>En caso de identificarse excavaciones de zanjas que no cumplan con la sección que se indica en los planos constructivos y especificaciones técnicas, el SUPERVISOR DE OBRA procederá de la siguiente manera:</w:t>
      </w:r>
    </w:p>
    <w:p w:rsidR="00F24571" w:rsidRPr="00F24571" w:rsidRDefault="00F24571" w:rsidP="00256647">
      <w:pPr>
        <w:pStyle w:val="Prrafodelista"/>
        <w:numPr>
          <w:ilvl w:val="0"/>
          <w:numId w:val="11"/>
        </w:numPr>
        <w:jc w:val="both"/>
        <w:rPr>
          <w:sz w:val="20"/>
          <w:szCs w:val="20"/>
          <w:lang w:val="es-ES_tradnl"/>
        </w:rPr>
      </w:pPr>
      <w:r w:rsidRPr="00F24571">
        <w:rPr>
          <w:sz w:val="20"/>
          <w:szCs w:val="20"/>
          <w:lang w:val="es-ES_tradnl"/>
        </w:rPr>
        <w:t>Si en la sección, la profundidad y/o el ancho fuera menor a lo establecido, el CONTRATISTA está obligado a cumplir con la sección tipo, salvo la existencia de obstáculos insalvables a consideración y previa autorización del SUPERVISOR DE OBRA, quien analizara la forma de realizar la protección de tubería correspondiente, por ejemplo: el Uso de Hormigón o Fundas de Protección o ambas.</w:t>
      </w:r>
      <w:bookmarkEnd w:id="6"/>
    </w:p>
    <w:p w:rsidR="00F24571" w:rsidRPr="00F24571" w:rsidRDefault="00F24571" w:rsidP="00F24571">
      <w:pPr>
        <w:pStyle w:val="Prrafodelista"/>
        <w:ind w:left="792"/>
        <w:jc w:val="both"/>
        <w:rPr>
          <w:sz w:val="20"/>
          <w:szCs w:val="20"/>
          <w:lang w:val="es-ES_tradnl"/>
        </w:rPr>
      </w:pPr>
      <w:bookmarkStart w:id="7" w:name="_Toc314666603"/>
      <w:r w:rsidRPr="00F24571">
        <w:rPr>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F24571" w:rsidRPr="00F24571" w:rsidRDefault="00F24571" w:rsidP="00F24571">
      <w:pPr>
        <w:pStyle w:val="Prrafodelista"/>
        <w:ind w:left="792"/>
        <w:jc w:val="both"/>
        <w:rPr>
          <w:sz w:val="20"/>
          <w:szCs w:val="20"/>
          <w:lang w:val="es-ES_tradnl"/>
        </w:rPr>
      </w:pPr>
    </w:p>
    <w:p w:rsidR="00F24571" w:rsidRPr="00F24571" w:rsidRDefault="00F24571" w:rsidP="00F24571">
      <w:pPr>
        <w:pStyle w:val="Prrafodelista"/>
        <w:ind w:left="792"/>
        <w:jc w:val="both"/>
        <w:rPr>
          <w:sz w:val="20"/>
          <w:szCs w:val="20"/>
          <w:lang w:val="es-ES_tradnl"/>
        </w:rPr>
      </w:pPr>
      <w:r w:rsidRPr="00F24571">
        <w:rPr>
          <w:sz w:val="20"/>
          <w:szCs w:val="20"/>
          <w:lang w:val="es-ES_tradnl"/>
        </w:rPr>
        <w:t xml:space="preserve">El CONTRATISTA tiene la obligación de realizar el relleno de la zanja en el mismo día de iniciada su excavación por lo que está bajo la responsabilidad del </w:t>
      </w:r>
      <w:r>
        <w:rPr>
          <w:sz w:val="20"/>
          <w:szCs w:val="20"/>
          <w:lang w:val="es-ES_tradnl"/>
        </w:rPr>
        <w:t>CONTRATISTA i</w:t>
      </w:r>
      <w:r w:rsidRPr="00F24571">
        <w:rPr>
          <w:sz w:val="20"/>
          <w:szCs w:val="20"/>
          <w:lang w:val="es-ES_tradnl"/>
        </w:rPr>
        <w:t xml:space="preserve">ncrementar la cantidad de personal o los frentes de trabajo y mejorar su organización para cumplir con el Cronograma establecido y así lograr las metas correspondientes al proyecto siempre y cuando el método constructivo así lo establezca teniendo como plazo máximo 48 horas para poder cerrar una zanja. </w:t>
      </w:r>
    </w:p>
    <w:p w:rsidR="00F24571" w:rsidRPr="00F24571" w:rsidRDefault="00F24571" w:rsidP="00F24571">
      <w:pPr>
        <w:pStyle w:val="Prrafodelista"/>
        <w:ind w:left="792"/>
        <w:jc w:val="both"/>
        <w:rPr>
          <w:sz w:val="20"/>
          <w:szCs w:val="20"/>
          <w:lang w:val="es-ES_tradnl"/>
        </w:rPr>
      </w:pPr>
      <w:r w:rsidRPr="00F24571">
        <w:rPr>
          <w:sz w:val="20"/>
          <w:szCs w:val="20"/>
          <w:lang w:val="es-ES_tradnl"/>
        </w:rPr>
        <w:t>Si fuese necesario el CONTRATISTA deberá contar con el personal, equipo y herramientas necesarias para la ejecución de trabajos en horario nocturno, la autorización para la ejecución de trabajos en estos horarios, previa autorización del SUPERVISOR DE OBRA, una vez verificada de la existencia de los medios necesarios para la ejecución.</w:t>
      </w:r>
      <w:bookmarkStart w:id="8" w:name="_Toc314666605"/>
      <w:bookmarkEnd w:id="7"/>
    </w:p>
    <w:p w:rsidR="00F24571" w:rsidRPr="00F24571" w:rsidRDefault="00F24571" w:rsidP="00F24571">
      <w:pPr>
        <w:pStyle w:val="Prrafodelista"/>
        <w:ind w:left="792"/>
        <w:jc w:val="both"/>
        <w:rPr>
          <w:sz w:val="20"/>
          <w:szCs w:val="20"/>
          <w:lang w:val="es-ES_tradnl"/>
        </w:rPr>
      </w:pPr>
    </w:p>
    <w:bookmarkEnd w:id="8"/>
    <w:p w:rsidR="00F24571" w:rsidRPr="00F24571" w:rsidRDefault="00F24571" w:rsidP="00F24571">
      <w:pPr>
        <w:pStyle w:val="Prrafodelista"/>
        <w:ind w:left="792"/>
        <w:jc w:val="both"/>
        <w:rPr>
          <w:sz w:val="20"/>
          <w:szCs w:val="20"/>
          <w:lang w:val="es-ES"/>
        </w:rPr>
      </w:pPr>
      <w:r w:rsidRPr="00F24571">
        <w:rPr>
          <w:sz w:val="20"/>
          <w:szCs w:val="20"/>
          <w:lang w:val="es-ES_tradnl"/>
        </w:rPr>
        <w:t xml:space="preserve">Será responsabilidad del CONTRATISTA y del SUPERVISOR DE OBRA  </w:t>
      </w:r>
      <w:r w:rsidRPr="00F24571">
        <w:rPr>
          <w:sz w:val="20"/>
          <w:szCs w:val="20"/>
          <w:lang w:val="es-ES"/>
        </w:rPr>
        <w:t>comunicar a los vecinos beneficiarios del proyecto (ya sea a través de la dirigencia, de Distrito u otra institución que sea representativa)</w:t>
      </w:r>
      <w:r w:rsidRPr="00F24571">
        <w:rPr>
          <w:sz w:val="20"/>
          <w:szCs w:val="20"/>
          <w:lang w:val="es-ES_tradnl"/>
        </w:rPr>
        <w:t xml:space="preserve">,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y el afectado (Pudiendo ser este el vecino o bien una empresa privada o estatal). </w:t>
      </w:r>
      <w:r w:rsidRPr="00F24571">
        <w:rPr>
          <w:sz w:val="20"/>
          <w:szCs w:val="20"/>
          <w:lang w:val="es-ES"/>
        </w:rPr>
        <w:t>La ejecución de la actividad conllevara la responsabilidad de reparación de daños si corresponde.</w:t>
      </w:r>
    </w:p>
    <w:p w:rsidR="00F24571" w:rsidRPr="00F24571" w:rsidRDefault="00F24571" w:rsidP="00F24571">
      <w:pPr>
        <w:pStyle w:val="Prrafodelista"/>
        <w:ind w:left="792"/>
        <w:jc w:val="both"/>
        <w:rPr>
          <w:sz w:val="20"/>
          <w:szCs w:val="20"/>
          <w:lang w:val="es-ES_tradnl"/>
        </w:rPr>
      </w:pPr>
      <w:r w:rsidRPr="00F24571">
        <w:rPr>
          <w:sz w:val="20"/>
          <w:szCs w:val="20"/>
          <w:lang w:val="es-ES_tradnl"/>
        </w:rPr>
        <w:t xml:space="preserve">Todas las excavaciones serán hechas a cielo abierto </w:t>
      </w:r>
      <w:r w:rsidRPr="00F24571">
        <w:rPr>
          <w:iCs/>
          <w:sz w:val="20"/>
          <w:szCs w:val="20"/>
          <w:lang w:val="es-ES_tradnl"/>
        </w:rPr>
        <w:t>de acuerdo a los planos del proyecto y según el replanteo autorizado por el SUPERVISOR DE OBRA</w:t>
      </w:r>
      <w:r w:rsidRPr="00F24571">
        <w:rPr>
          <w:sz w:val="20"/>
          <w:szCs w:val="20"/>
          <w:lang w:val="es-ES_tradnl"/>
        </w:rPr>
        <w:t xml:space="preserve">. La ejecución de la actividad conllevara la responsabilidad de reparación de daños si corresponde. </w:t>
      </w:r>
    </w:p>
    <w:p w:rsidR="00F24571" w:rsidRPr="00F24571" w:rsidRDefault="00F24571" w:rsidP="00F24571">
      <w:pPr>
        <w:pStyle w:val="Prrafodelista"/>
        <w:ind w:left="792"/>
        <w:jc w:val="both"/>
        <w:rPr>
          <w:sz w:val="20"/>
          <w:szCs w:val="20"/>
          <w:lang w:val="es-ES_tradnl"/>
        </w:rPr>
      </w:pPr>
    </w:p>
    <w:p w:rsidR="00F24571" w:rsidRPr="00F24571" w:rsidRDefault="00F24571" w:rsidP="00F24571">
      <w:pPr>
        <w:pStyle w:val="Prrafodelista"/>
        <w:ind w:left="792"/>
        <w:jc w:val="both"/>
        <w:rPr>
          <w:sz w:val="20"/>
          <w:szCs w:val="20"/>
          <w:lang w:val="es-ES_tradnl"/>
        </w:rPr>
      </w:pPr>
      <w:r w:rsidRPr="00F24571">
        <w:rPr>
          <w:sz w:val="20"/>
          <w:szCs w:val="20"/>
          <w:lang w:val="es-ES"/>
        </w:rPr>
        <w:lastRenderedPageBreak/>
        <w:t xml:space="preserve">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 </w:t>
      </w:r>
    </w:p>
    <w:p w:rsidR="00F24571" w:rsidRPr="00F24571" w:rsidRDefault="00F24571" w:rsidP="00F24571">
      <w:pPr>
        <w:pStyle w:val="Prrafodelista"/>
        <w:ind w:left="792"/>
        <w:jc w:val="both"/>
        <w:rPr>
          <w:sz w:val="20"/>
          <w:szCs w:val="20"/>
          <w:lang w:val="es-ES"/>
        </w:rPr>
      </w:pPr>
    </w:p>
    <w:p w:rsidR="00F24571" w:rsidRPr="00F24571" w:rsidRDefault="00F24571" w:rsidP="00F24571">
      <w:pPr>
        <w:pStyle w:val="Prrafodelista"/>
        <w:ind w:left="792"/>
        <w:jc w:val="both"/>
        <w:rPr>
          <w:sz w:val="20"/>
          <w:szCs w:val="20"/>
          <w:lang w:val="es-ES"/>
        </w:rPr>
      </w:pPr>
      <w:r w:rsidRPr="00F24571">
        <w:rPr>
          <w:sz w:val="20"/>
          <w:szCs w:val="20"/>
          <w:lang w:val="es-ES"/>
        </w:rPr>
        <w:t>Si las excavaciones se realizan con maquinaria, el CONTRATISTA deberá tener el cuidado de no dañar las instalaciones sanitarias, de agua potable, fibra óptica etc. estando bajo su responsabilidad y sin costo adicional la reparación de los daños que se pudieran ocasionar.</w:t>
      </w:r>
    </w:p>
    <w:p w:rsidR="00F24571" w:rsidRPr="00F24571" w:rsidRDefault="00F24571" w:rsidP="00F24571">
      <w:pPr>
        <w:pStyle w:val="Prrafodelista"/>
        <w:ind w:left="792"/>
        <w:jc w:val="both"/>
        <w:rPr>
          <w:sz w:val="20"/>
          <w:szCs w:val="20"/>
          <w:lang w:val="es-ES_tradnl"/>
        </w:rPr>
      </w:pPr>
      <w:bookmarkStart w:id="9" w:name="_Toc314666610"/>
      <w:r w:rsidRPr="00F24571">
        <w:rPr>
          <w:sz w:val="20"/>
          <w:szCs w:val="20"/>
          <w:lang w:val="es-ES_tradnl"/>
        </w:rPr>
        <w:t>Los entibamientos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bookmarkStart w:id="10" w:name="_Toc314666612"/>
      <w:bookmarkEnd w:id="9"/>
    </w:p>
    <w:p w:rsidR="00F24571" w:rsidRPr="00F24571" w:rsidRDefault="00F24571" w:rsidP="00F24571">
      <w:pPr>
        <w:pStyle w:val="Prrafodelista"/>
        <w:ind w:left="792"/>
        <w:jc w:val="both"/>
        <w:rPr>
          <w:iCs/>
          <w:sz w:val="20"/>
          <w:szCs w:val="20"/>
          <w:lang w:val="es-ES_tradnl"/>
        </w:rPr>
      </w:pPr>
      <w:r w:rsidRPr="00F24571">
        <w:rPr>
          <w:sz w:val="20"/>
          <w:szCs w:val="20"/>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w:t>
      </w:r>
      <w:bookmarkStart w:id="11" w:name="_Toc314666613"/>
      <w:bookmarkEnd w:id="10"/>
      <w:r w:rsidRPr="00F24571">
        <w:rPr>
          <w:sz w:val="20"/>
          <w:szCs w:val="20"/>
          <w:lang w:val="es-ES_tradnl"/>
        </w:rPr>
        <w:t xml:space="preserve"> </w:t>
      </w:r>
      <w:r w:rsidRPr="00F24571">
        <w:rPr>
          <w:iCs/>
          <w:sz w:val="20"/>
          <w:szCs w:val="20"/>
          <w:lang w:val="es-ES_tradnl"/>
        </w:rPr>
        <w:t>El CONTRATISTA deberá notificar al SUPERVISOR DE OBRA con 48 horas de anticipación al inicio de cualquier excavación, con el objetivo de verificar secciones y efectuar las mediciones pertinentes.</w:t>
      </w:r>
      <w:bookmarkEnd w:id="11"/>
    </w:p>
    <w:p w:rsidR="00F24571" w:rsidRPr="00F24571" w:rsidRDefault="00F24571" w:rsidP="00F24571">
      <w:pPr>
        <w:pStyle w:val="Prrafodelista"/>
        <w:ind w:left="792"/>
        <w:jc w:val="both"/>
        <w:rPr>
          <w:iCs/>
          <w:sz w:val="20"/>
          <w:szCs w:val="20"/>
          <w:lang w:val="es-ES_tradnl"/>
        </w:rPr>
      </w:pPr>
    </w:p>
    <w:p w:rsidR="00F24571" w:rsidRPr="00F24571" w:rsidRDefault="00F24571" w:rsidP="00F24571">
      <w:pPr>
        <w:pStyle w:val="Prrafodelista"/>
        <w:ind w:left="792"/>
        <w:rPr>
          <w:b/>
          <w:bCs/>
          <w:sz w:val="20"/>
          <w:szCs w:val="20"/>
          <w:lang w:val="es-ES_tradnl"/>
        </w:rPr>
      </w:pPr>
      <w:r w:rsidRPr="00F24571">
        <w:rPr>
          <w:b/>
          <w:sz w:val="20"/>
          <w:szCs w:val="20"/>
          <w:lang w:val="es-ES_tradnl"/>
        </w:rPr>
        <w:t>P</w:t>
      </w:r>
      <w:r w:rsidRPr="00F24571">
        <w:rPr>
          <w:b/>
          <w:bCs/>
          <w:sz w:val="20"/>
          <w:szCs w:val="20"/>
          <w:lang w:val="es-ES_tradnl"/>
        </w:rPr>
        <w:t>revisiones aplicables a la excavación</w:t>
      </w:r>
    </w:p>
    <w:p w:rsidR="00F24571" w:rsidRPr="00F24571" w:rsidRDefault="00F24571" w:rsidP="00F24571">
      <w:pPr>
        <w:pStyle w:val="Prrafodelista"/>
        <w:ind w:left="792"/>
        <w:rPr>
          <w:sz w:val="20"/>
          <w:szCs w:val="20"/>
          <w:lang w:val="es-ES"/>
        </w:rPr>
      </w:pPr>
      <w:r w:rsidRPr="00F24571">
        <w:rPr>
          <w:sz w:val="20"/>
          <w:szCs w:val="20"/>
          <w:lang w:val="es-ES"/>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F24571" w:rsidRDefault="00F24571" w:rsidP="00F24571">
      <w:pPr>
        <w:pStyle w:val="Prrafodelista"/>
        <w:ind w:left="792"/>
        <w:rPr>
          <w:b/>
          <w:sz w:val="20"/>
          <w:szCs w:val="20"/>
          <w:lang w:val="es-ES"/>
        </w:rPr>
      </w:pPr>
    </w:p>
    <w:p w:rsidR="00F24571" w:rsidRPr="00F24571" w:rsidRDefault="00F24571" w:rsidP="00F24571">
      <w:pPr>
        <w:pStyle w:val="Prrafodelista"/>
        <w:ind w:left="792"/>
        <w:rPr>
          <w:b/>
          <w:sz w:val="20"/>
          <w:szCs w:val="20"/>
          <w:lang w:val="es-ES_tradnl"/>
        </w:rPr>
      </w:pPr>
      <w:r w:rsidRPr="00F24571">
        <w:rPr>
          <w:b/>
          <w:sz w:val="20"/>
          <w:szCs w:val="20"/>
          <w:lang w:val="es-ES_tradnl"/>
        </w:rPr>
        <w:t>Sistemas Subterráneos.</w:t>
      </w:r>
    </w:p>
    <w:p w:rsidR="00F24571" w:rsidRPr="00F24571" w:rsidRDefault="00F24571" w:rsidP="00F24571">
      <w:pPr>
        <w:pStyle w:val="Prrafodelista"/>
        <w:ind w:left="792"/>
        <w:jc w:val="both"/>
        <w:rPr>
          <w:b/>
          <w:sz w:val="20"/>
          <w:szCs w:val="20"/>
          <w:lang w:val="es-ES"/>
        </w:rPr>
      </w:pPr>
      <w:r w:rsidRPr="00F24571">
        <w:rPr>
          <w:b/>
          <w:sz w:val="20"/>
          <w:szCs w:val="20"/>
          <w:lang w:val="es-ES"/>
        </w:rPr>
        <w:t>Cruce con líneas enterradas existentes</w:t>
      </w:r>
    </w:p>
    <w:p w:rsidR="00F24571" w:rsidRPr="00F24571" w:rsidRDefault="00F24571" w:rsidP="00256647">
      <w:pPr>
        <w:pStyle w:val="Prrafodelista"/>
        <w:numPr>
          <w:ilvl w:val="0"/>
          <w:numId w:val="12"/>
        </w:numPr>
        <w:jc w:val="both"/>
        <w:rPr>
          <w:sz w:val="20"/>
          <w:szCs w:val="20"/>
          <w:lang w:val="es-ES"/>
        </w:rPr>
      </w:pPr>
      <w:bookmarkStart w:id="12" w:name="_Toc314666620"/>
      <w:r w:rsidRPr="00F24571">
        <w:rPr>
          <w:sz w:val="20"/>
          <w:szCs w:val="20"/>
          <w:lang w:val="es-ES"/>
        </w:rPr>
        <w:t>El CONTRATISTA debe ubicar cada uno de los puntos de cruce de la tubería de acero negro al carbon con los sistemas existentes, en cada punto realizará la excavación con el objeto de determinar cómo se ejecutara el cruce.</w:t>
      </w:r>
      <w:bookmarkEnd w:id="12"/>
    </w:p>
    <w:p w:rsidR="00F24571" w:rsidRPr="00F24571" w:rsidRDefault="00F24571" w:rsidP="00256647">
      <w:pPr>
        <w:pStyle w:val="Prrafodelista"/>
        <w:numPr>
          <w:ilvl w:val="0"/>
          <w:numId w:val="12"/>
        </w:numPr>
        <w:jc w:val="both"/>
        <w:rPr>
          <w:sz w:val="20"/>
          <w:szCs w:val="20"/>
          <w:lang w:val="es-ES"/>
        </w:rPr>
      </w:pPr>
      <w:bookmarkStart w:id="13" w:name="_Toc314666621"/>
      <w:r w:rsidRPr="00F24571">
        <w:rPr>
          <w:sz w:val="20"/>
          <w:szCs w:val="20"/>
          <w:lang w:val="es-ES"/>
        </w:rPr>
        <w:t>El CONTRATISTA realizará el cruce por debajo o encima del sistema existente bajo autorización del SUPERVISOR DE OBRA.</w:t>
      </w:r>
      <w:bookmarkEnd w:id="13"/>
    </w:p>
    <w:p w:rsidR="00F24571" w:rsidRPr="00F24571" w:rsidRDefault="00F24571" w:rsidP="00256647">
      <w:pPr>
        <w:pStyle w:val="Prrafodelista"/>
        <w:numPr>
          <w:ilvl w:val="0"/>
          <w:numId w:val="12"/>
        </w:numPr>
        <w:jc w:val="both"/>
        <w:rPr>
          <w:sz w:val="20"/>
          <w:szCs w:val="20"/>
          <w:lang w:val="es-ES"/>
        </w:rPr>
      </w:pPr>
      <w:bookmarkStart w:id="14" w:name="_Toc314666623"/>
      <w:r w:rsidRPr="00F24571">
        <w:rPr>
          <w:sz w:val="20"/>
          <w:szCs w:val="20"/>
          <w:lang w:val="es-ES"/>
        </w:rPr>
        <w:t>La distancia mínima de separación del cruce que se genere con el Tendido de tubería de gas con otros sistemas, será de 30 cm o bajo evaluación del SUPERVISOR DE OBRA.</w:t>
      </w:r>
      <w:bookmarkEnd w:id="14"/>
    </w:p>
    <w:p w:rsidR="00F24571" w:rsidRDefault="00F24571" w:rsidP="00F24571">
      <w:pPr>
        <w:pStyle w:val="Prrafodelista"/>
        <w:ind w:left="792"/>
        <w:jc w:val="both"/>
        <w:rPr>
          <w:b/>
          <w:sz w:val="20"/>
          <w:szCs w:val="20"/>
          <w:lang w:val="es-ES"/>
        </w:rPr>
      </w:pPr>
    </w:p>
    <w:p w:rsidR="00F24571" w:rsidRPr="00F24571" w:rsidRDefault="00F24571" w:rsidP="00F24571">
      <w:pPr>
        <w:pStyle w:val="Prrafodelista"/>
        <w:ind w:left="792"/>
        <w:jc w:val="both"/>
        <w:rPr>
          <w:b/>
          <w:sz w:val="20"/>
          <w:szCs w:val="20"/>
          <w:lang w:val="es-ES"/>
        </w:rPr>
      </w:pPr>
      <w:r w:rsidRPr="00F24571">
        <w:rPr>
          <w:b/>
          <w:sz w:val="20"/>
          <w:szCs w:val="20"/>
          <w:lang w:val="es-ES"/>
        </w:rPr>
        <w:t>Paralelismo c</w:t>
      </w:r>
      <w:bookmarkStart w:id="15" w:name="_Toc314666624"/>
      <w:r w:rsidRPr="00F24571">
        <w:rPr>
          <w:b/>
          <w:sz w:val="20"/>
          <w:szCs w:val="20"/>
          <w:lang w:val="es-ES"/>
        </w:rPr>
        <w:t>on líneas enterradas existentes</w:t>
      </w:r>
    </w:p>
    <w:bookmarkEnd w:id="15"/>
    <w:p w:rsidR="00F24571" w:rsidRPr="00F24571" w:rsidRDefault="00F24571" w:rsidP="00256647">
      <w:pPr>
        <w:pStyle w:val="Prrafodelista"/>
        <w:numPr>
          <w:ilvl w:val="0"/>
          <w:numId w:val="13"/>
        </w:numPr>
        <w:jc w:val="both"/>
        <w:rPr>
          <w:sz w:val="20"/>
          <w:szCs w:val="20"/>
          <w:lang w:val="es-ES"/>
        </w:rPr>
      </w:pPr>
      <w:r w:rsidRPr="00F24571">
        <w:rPr>
          <w:sz w:val="20"/>
          <w:szCs w:val="20"/>
          <w:lang w:val="es-ES"/>
        </w:rPr>
        <w:t>Cuando el tendido se realice de forma paralela a otros sistemas subterráneos (en lo posible evitable), la tubería de acero negro llevara una funda de protección de PVC (provista por el Contratista) a lo largo del tramo en cuestión. Además de ello la funda de protección deberá estar envuelta con cinta adicional de señalización (provista por el CONTRATISTA); con el fin de diferenciarla de los demás servicios subterráneos.</w:t>
      </w:r>
    </w:p>
    <w:p w:rsidR="00F24571" w:rsidRPr="00F24571" w:rsidRDefault="00F24571" w:rsidP="00256647">
      <w:pPr>
        <w:pStyle w:val="Prrafodelista"/>
        <w:numPr>
          <w:ilvl w:val="0"/>
          <w:numId w:val="13"/>
        </w:numPr>
        <w:jc w:val="both"/>
        <w:rPr>
          <w:sz w:val="20"/>
          <w:szCs w:val="20"/>
          <w:lang w:val="es-ES"/>
        </w:rPr>
      </w:pPr>
      <w:r w:rsidRPr="00F24571">
        <w:rPr>
          <w:sz w:val="20"/>
          <w:szCs w:val="20"/>
          <w:lang w:val="es-ES"/>
        </w:rPr>
        <w:lastRenderedPageBreak/>
        <w:t xml:space="preserve">La separación mínima que se genere con el tendido de red </w:t>
      </w:r>
      <w:r>
        <w:rPr>
          <w:sz w:val="20"/>
          <w:szCs w:val="20"/>
          <w:lang w:val="es-ES"/>
        </w:rPr>
        <w:t>primaria</w:t>
      </w:r>
      <w:r w:rsidRPr="00F24571">
        <w:rPr>
          <w:sz w:val="20"/>
          <w:szCs w:val="20"/>
          <w:lang w:val="es-ES"/>
        </w:rPr>
        <w:t xml:space="preserve"> de forma paralela a otros servicios deberá ser de 30 cm y/o bajo evaluación del SUPERVISOR DE OBRA. </w:t>
      </w:r>
    </w:p>
    <w:p w:rsidR="00F24571" w:rsidRPr="00F24571" w:rsidRDefault="00F24571" w:rsidP="00256647">
      <w:pPr>
        <w:pStyle w:val="Prrafodelista"/>
        <w:numPr>
          <w:ilvl w:val="0"/>
          <w:numId w:val="13"/>
        </w:numPr>
        <w:jc w:val="both"/>
        <w:rPr>
          <w:sz w:val="20"/>
          <w:szCs w:val="20"/>
          <w:lang w:val="es-ES"/>
        </w:rPr>
      </w:pPr>
      <w:r w:rsidRPr="00F24571">
        <w:rPr>
          <w:sz w:val="20"/>
          <w:szCs w:val="20"/>
          <w:lang w:val="es-ES"/>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F24571" w:rsidRPr="00F24571" w:rsidRDefault="00F24571" w:rsidP="00F24571">
      <w:pPr>
        <w:pStyle w:val="Prrafodelista"/>
        <w:ind w:left="792"/>
        <w:jc w:val="both"/>
        <w:rPr>
          <w:b/>
          <w:sz w:val="20"/>
          <w:szCs w:val="20"/>
          <w:lang w:val="es-ES"/>
        </w:rPr>
      </w:pPr>
      <w:r w:rsidRPr="00F24571">
        <w:rPr>
          <w:b/>
          <w:sz w:val="20"/>
          <w:szCs w:val="20"/>
          <w:lang w:val="es-ES"/>
        </w:rPr>
        <w:t>Excavación para uniones de tubería</w:t>
      </w:r>
    </w:p>
    <w:p w:rsidR="00F24571" w:rsidRPr="00F24571" w:rsidRDefault="00F24571" w:rsidP="00F24571">
      <w:pPr>
        <w:pStyle w:val="Prrafodelista"/>
        <w:ind w:left="792"/>
        <w:jc w:val="both"/>
        <w:rPr>
          <w:sz w:val="20"/>
          <w:szCs w:val="20"/>
          <w:lang w:val="es-ES"/>
        </w:rPr>
      </w:pPr>
      <w:r w:rsidRPr="00F24571">
        <w:rPr>
          <w:sz w:val="20"/>
          <w:szCs w:val="20"/>
          <w:lang w:val="es-ES"/>
        </w:rPr>
        <w:t>El CONTRATISTA deberá realizar las excavaciones para unión, garantizando en todo momento las mejores condiciones para que la unión de lingadas sea la más adecuada;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 las dimensiones serán proporcionados y aprobados por el supervisor de obra.</w:t>
      </w:r>
    </w:p>
    <w:p w:rsidR="00F24571" w:rsidRPr="00F24571" w:rsidRDefault="00F24571" w:rsidP="00F24571">
      <w:pPr>
        <w:pStyle w:val="Prrafodelista"/>
        <w:ind w:left="792"/>
        <w:jc w:val="both"/>
        <w:rPr>
          <w:b/>
          <w:sz w:val="20"/>
          <w:szCs w:val="20"/>
          <w:lang w:val="es-ES"/>
        </w:rPr>
      </w:pPr>
    </w:p>
    <w:p w:rsidR="00FA4C55" w:rsidRDefault="00FA4C55" w:rsidP="00FA4C55">
      <w:pPr>
        <w:pStyle w:val="Prrafodelista"/>
        <w:numPr>
          <w:ilvl w:val="1"/>
          <w:numId w:val="1"/>
        </w:numPr>
        <w:rPr>
          <w:b/>
          <w:sz w:val="20"/>
          <w:szCs w:val="20"/>
        </w:rPr>
      </w:pPr>
      <w:r>
        <w:rPr>
          <w:b/>
          <w:sz w:val="20"/>
          <w:szCs w:val="20"/>
        </w:rPr>
        <w:t>MEDIDAS DE MITIGACIÓN AMBIENTAL</w:t>
      </w:r>
    </w:p>
    <w:p w:rsidR="00F24571" w:rsidRPr="0087594E" w:rsidRDefault="00F24571" w:rsidP="00F24571">
      <w:pPr>
        <w:pStyle w:val="Prrafodelista"/>
        <w:ind w:left="792"/>
        <w:jc w:val="both"/>
        <w:rPr>
          <w:sz w:val="20"/>
          <w:szCs w:val="20"/>
          <w:lang w:val="es-ES_tradnl"/>
        </w:rPr>
      </w:pPr>
      <w:r w:rsidRPr="0087594E">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24571" w:rsidRPr="0087594E" w:rsidRDefault="00F24571" w:rsidP="00F24571">
      <w:pPr>
        <w:pStyle w:val="Prrafodelista"/>
        <w:ind w:left="792"/>
        <w:jc w:val="both"/>
        <w:rPr>
          <w:sz w:val="20"/>
          <w:szCs w:val="20"/>
          <w:lang w:val="es-ES_tradnl"/>
        </w:rPr>
      </w:pPr>
    </w:p>
    <w:p w:rsidR="00F24571" w:rsidRPr="0087594E" w:rsidRDefault="00F24571" w:rsidP="00F24571">
      <w:pPr>
        <w:pStyle w:val="Prrafodelista"/>
        <w:ind w:left="792"/>
        <w:jc w:val="both"/>
        <w:rPr>
          <w:sz w:val="20"/>
          <w:szCs w:val="20"/>
          <w:lang w:val="es-ES_tradnl"/>
        </w:rPr>
      </w:pPr>
      <w:r w:rsidRPr="0087594E">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24571" w:rsidRPr="0087594E" w:rsidRDefault="00F24571" w:rsidP="00F24571">
      <w:pPr>
        <w:pStyle w:val="Prrafodelista"/>
        <w:ind w:left="792"/>
        <w:jc w:val="both"/>
        <w:rPr>
          <w:sz w:val="20"/>
          <w:szCs w:val="20"/>
          <w:lang w:val="es-ES_tradnl"/>
        </w:rPr>
      </w:pPr>
    </w:p>
    <w:p w:rsidR="00F24571" w:rsidRPr="0087594E" w:rsidRDefault="00F24571" w:rsidP="00F24571">
      <w:pPr>
        <w:pStyle w:val="Prrafodelista"/>
        <w:ind w:left="792"/>
        <w:jc w:val="both"/>
        <w:rPr>
          <w:sz w:val="20"/>
          <w:szCs w:val="20"/>
          <w:lang w:val="es-ES_tradnl"/>
        </w:rPr>
      </w:pPr>
      <w:r w:rsidRPr="0087594E">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F24571" w:rsidRPr="0087594E" w:rsidRDefault="00F24571" w:rsidP="00F24571">
      <w:pPr>
        <w:pStyle w:val="Prrafodelista"/>
        <w:ind w:left="792"/>
        <w:jc w:val="both"/>
        <w:rPr>
          <w:sz w:val="20"/>
          <w:szCs w:val="20"/>
          <w:lang w:val="es-ES_tradnl"/>
        </w:rPr>
      </w:pPr>
    </w:p>
    <w:p w:rsidR="00F24571" w:rsidRPr="0087594E" w:rsidRDefault="00F24571" w:rsidP="00F24571">
      <w:pPr>
        <w:pStyle w:val="Prrafodelista"/>
        <w:ind w:left="792"/>
        <w:jc w:val="both"/>
        <w:rPr>
          <w:sz w:val="20"/>
          <w:szCs w:val="20"/>
          <w:lang w:val="es-ES_tradnl"/>
        </w:rPr>
      </w:pPr>
      <w:r w:rsidRPr="0087594E">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F24571" w:rsidRDefault="00F24571" w:rsidP="00F24571">
      <w:pPr>
        <w:pStyle w:val="Prrafodelista"/>
        <w:ind w:left="792"/>
        <w:rPr>
          <w:b/>
          <w:sz w:val="20"/>
          <w:szCs w:val="20"/>
        </w:rPr>
      </w:pPr>
    </w:p>
    <w:p w:rsidR="00EC560A" w:rsidRDefault="00EC560A" w:rsidP="00F24571">
      <w:pPr>
        <w:pStyle w:val="Prrafodelista"/>
        <w:ind w:left="792"/>
        <w:rPr>
          <w:b/>
          <w:sz w:val="20"/>
          <w:szCs w:val="20"/>
        </w:rPr>
      </w:pPr>
    </w:p>
    <w:p w:rsidR="00FA4C55" w:rsidRDefault="00FA4C55" w:rsidP="00FA4C55">
      <w:pPr>
        <w:pStyle w:val="Prrafodelista"/>
        <w:numPr>
          <w:ilvl w:val="1"/>
          <w:numId w:val="1"/>
        </w:numPr>
        <w:rPr>
          <w:b/>
          <w:sz w:val="20"/>
          <w:szCs w:val="20"/>
        </w:rPr>
      </w:pPr>
      <w:r>
        <w:rPr>
          <w:b/>
          <w:sz w:val="20"/>
          <w:szCs w:val="20"/>
        </w:rPr>
        <w:lastRenderedPageBreak/>
        <w:t>MEDICIÓN Y FORMA DE PAGO</w:t>
      </w:r>
    </w:p>
    <w:p w:rsidR="00BF36E2" w:rsidRPr="00BF36E2" w:rsidRDefault="00BF36E2" w:rsidP="00BF36E2">
      <w:pPr>
        <w:pStyle w:val="Prrafodelista"/>
        <w:ind w:left="792"/>
        <w:rPr>
          <w:sz w:val="20"/>
          <w:szCs w:val="20"/>
        </w:rPr>
      </w:pPr>
      <w:r w:rsidRPr="00BF36E2">
        <w:rPr>
          <w:sz w:val="20"/>
          <w:szCs w:val="20"/>
          <w:lang w:val="es-ES"/>
        </w:rPr>
        <w:t xml:space="preserve">El ítem de </w:t>
      </w:r>
      <w:r w:rsidRPr="00BF36E2">
        <w:rPr>
          <w:sz w:val="20"/>
          <w:szCs w:val="20"/>
          <w:lang w:val="es-ES_tradnl"/>
        </w:rPr>
        <w:t>Excavación de zanja será medido en metros cúbicos de acuerdo a la sección y longitud de la misma, siempre y cuando se encuentre aprobada por el SUPERVISOR DE OBRA. Este Ítem será pagado de acuerdo al precio unitario de la propuesta aceptada.</w:t>
      </w:r>
    </w:p>
    <w:p w:rsidR="00BF36E2" w:rsidRDefault="00BF36E2" w:rsidP="00BF36E2">
      <w:pPr>
        <w:pStyle w:val="Prrafodelista"/>
        <w:ind w:left="792"/>
        <w:rPr>
          <w:b/>
          <w:sz w:val="20"/>
          <w:szCs w:val="20"/>
        </w:rPr>
      </w:pPr>
    </w:p>
    <w:p w:rsidR="001C522F" w:rsidRDefault="001C522F" w:rsidP="00B0531E">
      <w:pPr>
        <w:pStyle w:val="Prrafodelista"/>
        <w:numPr>
          <w:ilvl w:val="0"/>
          <w:numId w:val="1"/>
        </w:numPr>
        <w:rPr>
          <w:b/>
          <w:sz w:val="20"/>
          <w:szCs w:val="20"/>
        </w:rPr>
      </w:pPr>
      <w:r>
        <w:rPr>
          <w:b/>
          <w:sz w:val="20"/>
          <w:szCs w:val="20"/>
        </w:rPr>
        <w:t>PROVISIÓN Y COLOCADO DE SEÑALIZACIÓN VERTICAL</w:t>
      </w:r>
    </w:p>
    <w:p w:rsidR="001C522F" w:rsidRDefault="001C522F" w:rsidP="001C522F">
      <w:pPr>
        <w:pStyle w:val="Prrafodelista"/>
        <w:numPr>
          <w:ilvl w:val="1"/>
          <w:numId w:val="1"/>
        </w:numPr>
        <w:jc w:val="both"/>
        <w:rPr>
          <w:b/>
          <w:sz w:val="20"/>
          <w:szCs w:val="20"/>
        </w:rPr>
      </w:pPr>
      <w:r>
        <w:rPr>
          <w:b/>
          <w:sz w:val="20"/>
          <w:szCs w:val="20"/>
        </w:rPr>
        <w:t>DEFINICIÓN</w:t>
      </w:r>
    </w:p>
    <w:p w:rsidR="001C522F" w:rsidRPr="00D635B0" w:rsidRDefault="001C522F" w:rsidP="001C522F">
      <w:pPr>
        <w:pStyle w:val="Prrafodelista"/>
        <w:ind w:left="792"/>
        <w:jc w:val="both"/>
        <w:rPr>
          <w:sz w:val="20"/>
          <w:szCs w:val="20"/>
          <w:lang w:val="es-ES_tradnl"/>
        </w:rPr>
      </w:pPr>
      <w:r w:rsidRPr="00D635B0">
        <w:rPr>
          <w:sz w:val="20"/>
          <w:szCs w:val="20"/>
          <w:lang w:val="es-ES_tradnl"/>
        </w:rPr>
        <w:t>Este ítem Comprende todos los trabajos para la construcción de la base de hormigón (fundación) y la implementación de un poste o mojón de señalización, de acuerdo a la tipología, dimensiones y</w:t>
      </w:r>
      <w:r>
        <w:rPr>
          <w:sz w:val="20"/>
          <w:szCs w:val="20"/>
          <w:lang w:val="es-ES_tradnl"/>
        </w:rPr>
        <w:t xml:space="preserve"> materiales indicados en las </w:t>
      </w:r>
      <w:r w:rsidRPr="00D635B0">
        <w:rPr>
          <w:sz w:val="20"/>
          <w:szCs w:val="20"/>
          <w:lang w:val="es-ES_tradnl"/>
        </w:rPr>
        <w:t>especificaciones.</w:t>
      </w:r>
    </w:p>
    <w:p w:rsidR="001C522F" w:rsidRPr="00D635B0" w:rsidRDefault="001C522F" w:rsidP="001C522F">
      <w:pPr>
        <w:pStyle w:val="Prrafodelista"/>
        <w:ind w:left="792"/>
        <w:jc w:val="both"/>
        <w:rPr>
          <w:sz w:val="20"/>
          <w:szCs w:val="20"/>
          <w:lang w:val="es-ES_tradnl"/>
        </w:rPr>
      </w:pPr>
    </w:p>
    <w:p w:rsidR="001C522F" w:rsidRDefault="001C522F" w:rsidP="001C522F">
      <w:pPr>
        <w:pStyle w:val="Prrafodelista"/>
        <w:numPr>
          <w:ilvl w:val="1"/>
          <w:numId w:val="1"/>
        </w:numPr>
        <w:jc w:val="both"/>
        <w:rPr>
          <w:b/>
          <w:sz w:val="20"/>
          <w:szCs w:val="20"/>
        </w:rPr>
      </w:pPr>
      <w:r>
        <w:rPr>
          <w:b/>
          <w:sz w:val="20"/>
          <w:szCs w:val="20"/>
        </w:rPr>
        <w:t>MATERIALES, HERRAMIENTAS Y EQUIPO</w:t>
      </w:r>
    </w:p>
    <w:p w:rsidR="001C522F" w:rsidRPr="00CA26F4" w:rsidRDefault="001C522F" w:rsidP="001C522F">
      <w:pPr>
        <w:pStyle w:val="Prrafodelista"/>
        <w:ind w:left="792"/>
        <w:jc w:val="both"/>
        <w:rPr>
          <w:sz w:val="20"/>
          <w:szCs w:val="20"/>
        </w:rPr>
      </w:pPr>
      <w:r w:rsidRPr="00CA26F4">
        <w:rPr>
          <w:sz w:val="20"/>
          <w:szCs w:val="20"/>
        </w:rPr>
        <w:t>El CONTRATISTA deberá proporcionar todos los materiales, herramientas y equipo necesario para la ejecución de este ítem.</w:t>
      </w:r>
    </w:p>
    <w:p w:rsidR="001C522F" w:rsidRDefault="001C522F" w:rsidP="001C522F">
      <w:pPr>
        <w:pStyle w:val="Prrafodelista"/>
        <w:ind w:left="792"/>
        <w:jc w:val="both"/>
        <w:rPr>
          <w:sz w:val="20"/>
          <w:szCs w:val="20"/>
        </w:rPr>
      </w:pPr>
      <w:r w:rsidRPr="00CA26F4">
        <w:rPr>
          <w:sz w:val="20"/>
          <w:szCs w:val="20"/>
        </w:rPr>
        <w:t>Los materiales a emplearse en la preparación del hormigón deberán ser de buena calidad, se debe utilizar cemento Portland IP-30, arena limpia no arcillosa que pase el tamiz de Nro. 4 (4.76mm) de malla y grava no mayor a 3/4” con previa consulta y aprobación del SUPERVISOR DE OBRA.</w:t>
      </w:r>
    </w:p>
    <w:tbl>
      <w:tblPr>
        <w:tblStyle w:val="Tablaconcuadrcula"/>
        <w:tblW w:w="4165" w:type="pct"/>
        <w:jc w:val="center"/>
        <w:tblLook w:val="04A0" w:firstRow="1" w:lastRow="0" w:firstColumn="1" w:lastColumn="0" w:noHBand="0" w:noVBand="1"/>
      </w:tblPr>
      <w:tblGrid>
        <w:gridCol w:w="2137"/>
        <w:gridCol w:w="3749"/>
        <w:gridCol w:w="1468"/>
      </w:tblGrid>
      <w:tr w:rsidR="001C522F" w:rsidRPr="00930904" w:rsidTr="00EC560A">
        <w:trPr>
          <w:jc w:val="center"/>
        </w:trPr>
        <w:tc>
          <w:tcPr>
            <w:tcW w:w="1453" w:type="pct"/>
            <w:shd w:val="clear" w:color="auto" w:fill="44546A" w:themeFill="text2"/>
          </w:tcPr>
          <w:p w:rsidR="001C522F" w:rsidRPr="00930904" w:rsidRDefault="001C522F" w:rsidP="00EC560A">
            <w:pPr>
              <w:autoSpaceDE w:val="0"/>
              <w:autoSpaceDN w:val="0"/>
              <w:adjustRightInd w:val="0"/>
              <w:spacing w:line="276" w:lineRule="auto"/>
              <w:contextualSpacing/>
              <w:jc w:val="center"/>
              <w:rPr>
                <w:rFonts w:cstheme="minorHAnsi"/>
                <w:color w:val="FFFFFF" w:themeColor="background1"/>
                <w:sz w:val="20"/>
                <w:szCs w:val="20"/>
              </w:rPr>
            </w:pPr>
            <w:r w:rsidRPr="00930904">
              <w:rPr>
                <w:rFonts w:cstheme="minorHAnsi"/>
                <w:b/>
                <w:bCs/>
                <w:color w:val="FFFFFF" w:themeColor="background1"/>
                <w:sz w:val="20"/>
                <w:szCs w:val="20"/>
              </w:rPr>
              <w:t>TIPO DE LETRERO DESCRIPCIÓN</w:t>
            </w:r>
          </w:p>
        </w:tc>
        <w:tc>
          <w:tcPr>
            <w:tcW w:w="2549" w:type="pct"/>
            <w:shd w:val="clear" w:color="auto" w:fill="44546A" w:themeFill="text2"/>
          </w:tcPr>
          <w:p w:rsidR="001C522F" w:rsidRPr="00930904" w:rsidRDefault="001C522F" w:rsidP="00EC560A">
            <w:pPr>
              <w:autoSpaceDE w:val="0"/>
              <w:autoSpaceDN w:val="0"/>
              <w:adjustRightInd w:val="0"/>
              <w:spacing w:line="276" w:lineRule="auto"/>
              <w:contextualSpacing/>
              <w:jc w:val="center"/>
              <w:rPr>
                <w:rFonts w:cstheme="minorHAnsi"/>
                <w:color w:val="FFFFFF" w:themeColor="background1"/>
                <w:sz w:val="20"/>
                <w:szCs w:val="20"/>
              </w:rPr>
            </w:pPr>
            <w:r w:rsidRPr="00930904">
              <w:rPr>
                <w:rFonts w:cstheme="minorHAnsi"/>
                <w:b/>
                <w:bCs/>
                <w:color w:val="FFFFFF" w:themeColor="background1"/>
                <w:sz w:val="20"/>
                <w:szCs w:val="20"/>
              </w:rPr>
              <w:t>MATERIAL</w:t>
            </w:r>
          </w:p>
        </w:tc>
        <w:tc>
          <w:tcPr>
            <w:tcW w:w="998" w:type="pct"/>
            <w:shd w:val="clear" w:color="auto" w:fill="44546A" w:themeFill="text2"/>
          </w:tcPr>
          <w:p w:rsidR="001C522F" w:rsidRPr="00930904" w:rsidRDefault="001C522F" w:rsidP="00EC560A">
            <w:pPr>
              <w:autoSpaceDE w:val="0"/>
              <w:autoSpaceDN w:val="0"/>
              <w:adjustRightInd w:val="0"/>
              <w:spacing w:line="276" w:lineRule="auto"/>
              <w:contextualSpacing/>
              <w:jc w:val="center"/>
              <w:rPr>
                <w:rFonts w:cstheme="minorHAnsi"/>
                <w:b/>
                <w:bCs/>
                <w:color w:val="FFFFFF" w:themeColor="background1"/>
                <w:sz w:val="20"/>
                <w:szCs w:val="20"/>
              </w:rPr>
            </w:pPr>
            <w:r w:rsidRPr="00930904">
              <w:rPr>
                <w:rFonts w:cstheme="minorHAnsi"/>
                <w:b/>
                <w:bCs/>
                <w:color w:val="FFFFFF" w:themeColor="background1"/>
                <w:sz w:val="20"/>
                <w:szCs w:val="20"/>
              </w:rPr>
              <w:t>INSTALACIÓN</w:t>
            </w:r>
          </w:p>
          <w:p w:rsidR="001C522F" w:rsidRPr="00930904" w:rsidRDefault="001C522F" w:rsidP="00EC560A">
            <w:pPr>
              <w:autoSpaceDE w:val="0"/>
              <w:autoSpaceDN w:val="0"/>
              <w:adjustRightInd w:val="0"/>
              <w:spacing w:line="276" w:lineRule="auto"/>
              <w:contextualSpacing/>
              <w:jc w:val="center"/>
              <w:rPr>
                <w:rFonts w:cstheme="minorHAnsi"/>
                <w:color w:val="FFFFFF" w:themeColor="background1"/>
                <w:sz w:val="20"/>
                <w:szCs w:val="20"/>
              </w:rPr>
            </w:pPr>
          </w:p>
        </w:tc>
      </w:tr>
      <w:tr w:rsidR="001C522F" w:rsidRPr="00930904" w:rsidTr="00EC560A">
        <w:trPr>
          <w:jc w:val="center"/>
        </w:trPr>
        <w:tc>
          <w:tcPr>
            <w:tcW w:w="1453" w:type="pct"/>
          </w:tcPr>
          <w:p w:rsidR="001C522F" w:rsidRPr="00930904" w:rsidRDefault="001C522F" w:rsidP="00EC560A">
            <w:pPr>
              <w:autoSpaceDE w:val="0"/>
              <w:autoSpaceDN w:val="0"/>
              <w:adjustRightInd w:val="0"/>
              <w:spacing w:line="276" w:lineRule="auto"/>
              <w:contextualSpacing/>
              <w:jc w:val="center"/>
              <w:rPr>
                <w:rFonts w:cstheme="minorHAnsi"/>
                <w:b/>
                <w:bCs/>
                <w:sz w:val="20"/>
                <w:szCs w:val="20"/>
              </w:rPr>
            </w:pPr>
          </w:p>
          <w:p w:rsidR="001C522F" w:rsidRPr="00930904" w:rsidRDefault="001C522F" w:rsidP="00EC560A">
            <w:pPr>
              <w:autoSpaceDE w:val="0"/>
              <w:autoSpaceDN w:val="0"/>
              <w:adjustRightInd w:val="0"/>
              <w:spacing w:line="276" w:lineRule="auto"/>
              <w:contextualSpacing/>
              <w:jc w:val="center"/>
              <w:rPr>
                <w:rFonts w:cstheme="minorHAnsi"/>
                <w:b/>
                <w:bCs/>
                <w:sz w:val="20"/>
                <w:szCs w:val="20"/>
              </w:rPr>
            </w:pPr>
          </w:p>
          <w:p w:rsidR="001C522F" w:rsidRPr="00930904" w:rsidRDefault="001C522F" w:rsidP="00EC560A">
            <w:pPr>
              <w:autoSpaceDE w:val="0"/>
              <w:autoSpaceDN w:val="0"/>
              <w:adjustRightInd w:val="0"/>
              <w:spacing w:line="276" w:lineRule="auto"/>
              <w:contextualSpacing/>
              <w:jc w:val="center"/>
              <w:rPr>
                <w:rFonts w:cstheme="minorHAnsi"/>
                <w:b/>
                <w:bCs/>
                <w:sz w:val="20"/>
                <w:szCs w:val="20"/>
              </w:rPr>
            </w:pPr>
          </w:p>
          <w:p w:rsidR="001C522F" w:rsidRPr="00930904" w:rsidRDefault="001C522F" w:rsidP="00EC560A">
            <w:pPr>
              <w:autoSpaceDE w:val="0"/>
              <w:autoSpaceDN w:val="0"/>
              <w:adjustRightInd w:val="0"/>
              <w:spacing w:line="276" w:lineRule="auto"/>
              <w:contextualSpacing/>
              <w:jc w:val="center"/>
              <w:rPr>
                <w:rFonts w:cstheme="minorHAnsi"/>
                <w:b/>
                <w:bCs/>
                <w:sz w:val="20"/>
                <w:szCs w:val="20"/>
              </w:rPr>
            </w:pPr>
          </w:p>
          <w:p w:rsidR="001C522F" w:rsidRPr="00930904" w:rsidRDefault="001C522F" w:rsidP="00EC560A">
            <w:pPr>
              <w:autoSpaceDE w:val="0"/>
              <w:autoSpaceDN w:val="0"/>
              <w:adjustRightInd w:val="0"/>
              <w:spacing w:line="276" w:lineRule="auto"/>
              <w:contextualSpacing/>
              <w:jc w:val="center"/>
              <w:rPr>
                <w:rFonts w:cstheme="minorHAnsi"/>
                <w:b/>
                <w:bCs/>
                <w:sz w:val="20"/>
                <w:szCs w:val="20"/>
              </w:rPr>
            </w:pPr>
            <w:r w:rsidRPr="00930904">
              <w:rPr>
                <w:rFonts w:cstheme="minorHAnsi"/>
                <w:b/>
                <w:bCs/>
                <w:sz w:val="20"/>
                <w:szCs w:val="20"/>
              </w:rPr>
              <w:t>Poste de</w:t>
            </w:r>
          </w:p>
          <w:p w:rsidR="001C522F" w:rsidRPr="00930904" w:rsidRDefault="001C522F" w:rsidP="00EC560A">
            <w:pPr>
              <w:autoSpaceDE w:val="0"/>
              <w:autoSpaceDN w:val="0"/>
              <w:adjustRightInd w:val="0"/>
              <w:spacing w:line="276" w:lineRule="auto"/>
              <w:contextualSpacing/>
              <w:jc w:val="center"/>
              <w:rPr>
                <w:rFonts w:cstheme="minorHAnsi"/>
                <w:b/>
                <w:bCs/>
                <w:sz w:val="20"/>
                <w:szCs w:val="20"/>
              </w:rPr>
            </w:pPr>
            <w:r w:rsidRPr="00930904">
              <w:rPr>
                <w:rFonts w:cstheme="minorHAnsi"/>
                <w:b/>
                <w:bCs/>
                <w:sz w:val="20"/>
                <w:szCs w:val="20"/>
              </w:rPr>
              <w:t>Señalización</w:t>
            </w:r>
          </w:p>
          <w:p w:rsidR="001C522F" w:rsidRPr="00930904" w:rsidRDefault="001C522F" w:rsidP="00EC560A">
            <w:pPr>
              <w:autoSpaceDE w:val="0"/>
              <w:autoSpaceDN w:val="0"/>
              <w:adjustRightInd w:val="0"/>
              <w:spacing w:line="276" w:lineRule="auto"/>
              <w:contextualSpacing/>
              <w:jc w:val="center"/>
              <w:rPr>
                <w:rFonts w:cstheme="minorHAnsi"/>
                <w:sz w:val="20"/>
                <w:szCs w:val="20"/>
              </w:rPr>
            </w:pPr>
          </w:p>
        </w:tc>
        <w:tc>
          <w:tcPr>
            <w:tcW w:w="2549" w:type="pct"/>
          </w:tcPr>
          <w:p w:rsidR="001C522F" w:rsidRPr="00930904" w:rsidRDefault="001C522F" w:rsidP="00EC560A">
            <w:pPr>
              <w:autoSpaceDE w:val="0"/>
              <w:autoSpaceDN w:val="0"/>
              <w:adjustRightInd w:val="0"/>
              <w:spacing w:line="276" w:lineRule="auto"/>
              <w:contextualSpacing/>
              <w:jc w:val="center"/>
              <w:rPr>
                <w:rFonts w:cstheme="minorHAnsi"/>
                <w:sz w:val="20"/>
                <w:szCs w:val="20"/>
              </w:rPr>
            </w:pPr>
            <w:r w:rsidRPr="00930904">
              <w:rPr>
                <w:rFonts w:cstheme="minorHAnsi"/>
                <w:b/>
                <w:sz w:val="20"/>
                <w:szCs w:val="20"/>
              </w:rPr>
              <w:t>Poste:</w:t>
            </w:r>
            <w:r w:rsidRPr="00930904">
              <w:rPr>
                <w:rFonts w:cstheme="minorHAnsi"/>
                <w:sz w:val="20"/>
                <w:szCs w:val="20"/>
              </w:rPr>
              <w:t xml:space="preserve"> Armadura principal, fierro de construcción Φ 3/8” y estribos de fierro de construcción Φ ¼” cada 20 cm debidamente vibrados y concreto dosificado 1:3:5.</w:t>
            </w:r>
          </w:p>
          <w:p w:rsidR="001C522F" w:rsidRPr="00930904" w:rsidRDefault="001C522F" w:rsidP="00EC560A">
            <w:pPr>
              <w:autoSpaceDE w:val="0"/>
              <w:autoSpaceDN w:val="0"/>
              <w:adjustRightInd w:val="0"/>
              <w:spacing w:line="276" w:lineRule="auto"/>
              <w:contextualSpacing/>
              <w:jc w:val="center"/>
              <w:rPr>
                <w:rFonts w:cstheme="minorHAnsi"/>
                <w:sz w:val="20"/>
                <w:szCs w:val="20"/>
              </w:rPr>
            </w:pPr>
            <w:r w:rsidRPr="00930904">
              <w:rPr>
                <w:rFonts w:cstheme="minorHAnsi"/>
                <w:b/>
                <w:sz w:val="20"/>
                <w:szCs w:val="20"/>
              </w:rPr>
              <w:t>Letrero</w:t>
            </w:r>
            <w:r w:rsidRPr="00930904">
              <w:rPr>
                <w:rFonts w:cstheme="minorHAnsi"/>
                <w:sz w:val="20"/>
                <w:szCs w:val="20"/>
              </w:rPr>
              <w:t>: Plancha de acero, espesor 1/32” tratada contra la corrosión con 2 perforaciones de Φ 5/16” para su instalación en el poste. Las letras debe ser tipo STENCIL.</w:t>
            </w:r>
          </w:p>
        </w:tc>
        <w:tc>
          <w:tcPr>
            <w:tcW w:w="998" w:type="pct"/>
          </w:tcPr>
          <w:p w:rsidR="001C522F" w:rsidRPr="00930904" w:rsidRDefault="001C522F" w:rsidP="00EC560A">
            <w:pPr>
              <w:autoSpaceDE w:val="0"/>
              <w:autoSpaceDN w:val="0"/>
              <w:adjustRightInd w:val="0"/>
              <w:spacing w:line="276" w:lineRule="auto"/>
              <w:contextualSpacing/>
              <w:jc w:val="center"/>
              <w:rPr>
                <w:rFonts w:cstheme="minorHAnsi"/>
                <w:sz w:val="20"/>
                <w:szCs w:val="20"/>
              </w:rPr>
            </w:pPr>
          </w:p>
          <w:p w:rsidR="001C522F" w:rsidRPr="00930904" w:rsidRDefault="001C522F" w:rsidP="00EC560A">
            <w:pPr>
              <w:autoSpaceDE w:val="0"/>
              <w:autoSpaceDN w:val="0"/>
              <w:adjustRightInd w:val="0"/>
              <w:spacing w:line="276" w:lineRule="auto"/>
              <w:contextualSpacing/>
              <w:jc w:val="center"/>
              <w:rPr>
                <w:rFonts w:cstheme="minorHAnsi"/>
                <w:sz w:val="20"/>
                <w:szCs w:val="20"/>
              </w:rPr>
            </w:pPr>
          </w:p>
          <w:p w:rsidR="001C522F" w:rsidRPr="00930904" w:rsidRDefault="001C522F" w:rsidP="00EC560A">
            <w:pPr>
              <w:autoSpaceDE w:val="0"/>
              <w:autoSpaceDN w:val="0"/>
              <w:adjustRightInd w:val="0"/>
              <w:spacing w:line="276" w:lineRule="auto"/>
              <w:contextualSpacing/>
              <w:jc w:val="center"/>
              <w:rPr>
                <w:rFonts w:cstheme="minorHAnsi"/>
                <w:sz w:val="20"/>
                <w:szCs w:val="20"/>
              </w:rPr>
            </w:pPr>
          </w:p>
          <w:p w:rsidR="001C522F" w:rsidRPr="00930904" w:rsidRDefault="001C522F" w:rsidP="00EC560A">
            <w:pPr>
              <w:autoSpaceDE w:val="0"/>
              <w:autoSpaceDN w:val="0"/>
              <w:adjustRightInd w:val="0"/>
              <w:spacing w:line="276" w:lineRule="auto"/>
              <w:contextualSpacing/>
              <w:jc w:val="center"/>
              <w:rPr>
                <w:rFonts w:cstheme="minorHAnsi"/>
                <w:sz w:val="20"/>
                <w:szCs w:val="20"/>
              </w:rPr>
            </w:pPr>
          </w:p>
          <w:p w:rsidR="001C522F" w:rsidRPr="00930904" w:rsidRDefault="001C522F" w:rsidP="00EC560A">
            <w:pPr>
              <w:autoSpaceDE w:val="0"/>
              <w:autoSpaceDN w:val="0"/>
              <w:adjustRightInd w:val="0"/>
              <w:spacing w:line="276" w:lineRule="auto"/>
              <w:contextualSpacing/>
              <w:jc w:val="center"/>
              <w:rPr>
                <w:rFonts w:cstheme="minorHAnsi"/>
                <w:sz w:val="20"/>
                <w:szCs w:val="20"/>
              </w:rPr>
            </w:pPr>
            <w:r w:rsidRPr="00930904">
              <w:rPr>
                <w:rFonts w:cstheme="minorHAnsi"/>
                <w:sz w:val="20"/>
                <w:szCs w:val="20"/>
              </w:rPr>
              <w:t>Área Urbana</w:t>
            </w:r>
          </w:p>
        </w:tc>
      </w:tr>
      <w:tr w:rsidR="001C522F" w:rsidRPr="00930904" w:rsidTr="00EC560A">
        <w:trPr>
          <w:jc w:val="center"/>
        </w:trPr>
        <w:tc>
          <w:tcPr>
            <w:tcW w:w="1453" w:type="pct"/>
          </w:tcPr>
          <w:p w:rsidR="001C522F" w:rsidRPr="00930904" w:rsidRDefault="001C522F" w:rsidP="00EC560A">
            <w:pPr>
              <w:autoSpaceDE w:val="0"/>
              <w:autoSpaceDN w:val="0"/>
              <w:adjustRightInd w:val="0"/>
              <w:spacing w:line="276" w:lineRule="auto"/>
              <w:contextualSpacing/>
              <w:jc w:val="center"/>
              <w:rPr>
                <w:rFonts w:cstheme="minorHAnsi"/>
                <w:b/>
                <w:bCs/>
                <w:sz w:val="20"/>
                <w:szCs w:val="20"/>
              </w:rPr>
            </w:pPr>
          </w:p>
          <w:p w:rsidR="001C522F" w:rsidRPr="00930904" w:rsidRDefault="001C522F" w:rsidP="00EC560A">
            <w:pPr>
              <w:autoSpaceDE w:val="0"/>
              <w:autoSpaceDN w:val="0"/>
              <w:adjustRightInd w:val="0"/>
              <w:spacing w:line="276" w:lineRule="auto"/>
              <w:contextualSpacing/>
              <w:jc w:val="center"/>
              <w:rPr>
                <w:rFonts w:cstheme="minorHAnsi"/>
                <w:b/>
                <w:bCs/>
                <w:sz w:val="20"/>
                <w:szCs w:val="20"/>
              </w:rPr>
            </w:pPr>
            <w:r w:rsidRPr="00930904">
              <w:rPr>
                <w:rFonts w:cstheme="minorHAnsi"/>
                <w:b/>
                <w:bCs/>
                <w:sz w:val="20"/>
                <w:szCs w:val="20"/>
              </w:rPr>
              <w:t>Mojón de</w:t>
            </w:r>
          </w:p>
          <w:p w:rsidR="001C522F" w:rsidRPr="00930904" w:rsidRDefault="001C522F" w:rsidP="00EC560A">
            <w:pPr>
              <w:autoSpaceDE w:val="0"/>
              <w:autoSpaceDN w:val="0"/>
              <w:adjustRightInd w:val="0"/>
              <w:spacing w:line="276" w:lineRule="auto"/>
              <w:contextualSpacing/>
              <w:jc w:val="center"/>
              <w:rPr>
                <w:rFonts w:cstheme="minorHAnsi"/>
                <w:b/>
                <w:bCs/>
                <w:sz w:val="20"/>
                <w:szCs w:val="20"/>
              </w:rPr>
            </w:pPr>
            <w:r w:rsidRPr="00930904">
              <w:rPr>
                <w:rFonts w:cstheme="minorHAnsi"/>
                <w:b/>
                <w:bCs/>
                <w:sz w:val="20"/>
                <w:szCs w:val="20"/>
              </w:rPr>
              <w:t>señalización</w:t>
            </w:r>
          </w:p>
          <w:p w:rsidR="001C522F" w:rsidRPr="00930904" w:rsidRDefault="001C522F" w:rsidP="00EC560A">
            <w:pPr>
              <w:autoSpaceDE w:val="0"/>
              <w:autoSpaceDN w:val="0"/>
              <w:adjustRightInd w:val="0"/>
              <w:spacing w:line="276" w:lineRule="auto"/>
              <w:contextualSpacing/>
              <w:jc w:val="center"/>
              <w:rPr>
                <w:rFonts w:cstheme="minorHAnsi"/>
                <w:sz w:val="20"/>
                <w:szCs w:val="20"/>
              </w:rPr>
            </w:pPr>
          </w:p>
        </w:tc>
        <w:tc>
          <w:tcPr>
            <w:tcW w:w="2549" w:type="pct"/>
          </w:tcPr>
          <w:p w:rsidR="001C522F" w:rsidRPr="00930904" w:rsidRDefault="001C522F" w:rsidP="00EC560A">
            <w:pPr>
              <w:autoSpaceDE w:val="0"/>
              <w:autoSpaceDN w:val="0"/>
              <w:adjustRightInd w:val="0"/>
              <w:spacing w:line="276" w:lineRule="auto"/>
              <w:contextualSpacing/>
              <w:jc w:val="center"/>
              <w:rPr>
                <w:rFonts w:cstheme="minorHAnsi"/>
                <w:sz w:val="20"/>
                <w:szCs w:val="20"/>
              </w:rPr>
            </w:pPr>
            <w:r w:rsidRPr="00930904">
              <w:rPr>
                <w:rFonts w:cstheme="minorHAnsi"/>
                <w:sz w:val="20"/>
                <w:szCs w:val="20"/>
              </w:rPr>
              <w:t>Material: tanto la zapata como el mojón deben ser de concreto reforzado y dosificado 1:3:5.</w:t>
            </w:r>
          </w:p>
          <w:p w:rsidR="001C522F" w:rsidRPr="00930904" w:rsidRDefault="001C522F" w:rsidP="00EC560A">
            <w:pPr>
              <w:autoSpaceDE w:val="0"/>
              <w:autoSpaceDN w:val="0"/>
              <w:adjustRightInd w:val="0"/>
              <w:spacing w:line="276" w:lineRule="auto"/>
              <w:contextualSpacing/>
              <w:jc w:val="center"/>
              <w:rPr>
                <w:rFonts w:cstheme="minorHAnsi"/>
                <w:sz w:val="20"/>
                <w:szCs w:val="20"/>
              </w:rPr>
            </w:pPr>
            <w:r w:rsidRPr="00930904">
              <w:rPr>
                <w:rFonts w:cstheme="minorHAnsi"/>
                <w:b/>
                <w:sz w:val="20"/>
                <w:szCs w:val="20"/>
              </w:rPr>
              <w:t>Poste:</w:t>
            </w:r>
            <w:r w:rsidRPr="00930904">
              <w:rPr>
                <w:rFonts w:cstheme="minorHAnsi"/>
                <w:sz w:val="20"/>
                <w:szCs w:val="20"/>
              </w:rPr>
              <w:t xml:space="preserve"> Armadura principal, fierro de construcción Φ 3/8” y estribos de fierro de construcción Φ ¼” cada 20 cm debidamente vibrados y concreto dosificado 1:3:5.</w:t>
            </w:r>
          </w:p>
        </w:tc>
        <w:tc>
          <w:tcPr>
            <w:tcW w:w="998" w:type="pct"/>
          </w:tcPr>
          <w:p w:rsidR="001C522F" w:rsidRPr="00930904" w:rsidRDefault="001C522F" w:rsidP="00EC560A">
            <w:pPr>
              <w:autoSpaceDE w:val="0"/>
              <w:autoSpaceDN w:val="0"/>
              <w:adjustRightInd w:val="0"/>
              <w:spacing w:line="276" w:lineRule="auto"/>
              <w:contextualSpacing/>
              <w:jc w:val="center"/>
              <w:rPr>
                <w:rFonts w:cstheme="minorHAnsi"/>
                <w:sz w:val="20"/>
                <w:szCs w:val="20"/>
              </w:rPr>
            </w:pPr>
          </w:p>
          <w:p w:rsidR="001C522F" w:rsidRPr="00930904" w:rsidRDefault="001C522F" w:rsidP="00EC560A">
            <w:pPr>
              <w:autoSpaceDE w:val="0"/>
              <w:autoSpaceDN w:val="0"/>
              <w:adjustRightInd w:val="0"/>
              <w:spacing w:line="276" w:lineRule="auto"/>
              <w:contextualSpacing/>
              <w:jc w:val="center"/>
              <w:rPr>
                <w:rFonts w:cstheme="minorHAnsi"/>
                <w:sz w:val="20"/>
                <w:szCs w:val="20"/>
              </w:rPr>
            </w:pPr>
            <w:r w:rsidRPr="00930904">
              <w:rPr>
                <w:rFonts w:cstheme="minorHAnsi"/>
                <w:sz w:val="20"/>
                <w:szCs w:val="20"/>
              </w:rPr>
              <w:t>Área Rural</w:t>
            </w:r>
          </w:p>
        </w:tc>
      </w:tr>
    </w:tbl>
    <w:p w:rsidR="001C522F" w:rsidRDefault="001C522F" w:rsidP="001C522F">
      <w:pPr>
        <w:pStyle w:val="Prrafodelista"/>
        <w:ind w:left="792"/>
        <w:jc w:val="both"/>
        <w:rPr>
          <w:b/>
          <w:sz w:val="20"/>
          <w:szCs w:val="20"/>
        </w:rPr>
      </w:pPr>
    </w:p>
    <w:p w:rsidR="00EC560A" w:rsidRDefault="00EC560A" w:rsidP="001C522F">
      <w:pPr>
        <w:pStyle w:val="Prrafodelista"/>
        <w:ind w:left="792"/>
        <w:jc w:val="both"/>
        <w:rPr>
          <w:b/>
          <w:sz w:val="20"/>
          <w:szCs w:val="20"/>
        </w:rPr>
      </w:pPr>
    </w:p>
    <w:p w:rsidR="00EC560A" w:rsidRDefault="00EC560A" w:rsidP="001C522F">
      <w:pPr>
        <w:pStyle w:val="Prrafodelista"/>
        <w:ind w:left="792"/>
        <w:jc w:val="both"/>
        <w:rPr>
          <w:b/>
          <w:sz w:val="20"/>
          <w:szCs w:val="20"/>
        </w:rPr>
      </w:pPr>
    </w:p>
    <w:p w:rsidR="001C522F" w:rsidRDefault="001C522F" w:rsidP="001C522F">
      <w:pPr>
        <w:pStyle w:val="Prrafodelista"/>
        <w:numPr>
          <w:ilvl w:val="1"/>
          <w:numId w:val="1"/>
        </w:numPr>
        <w:jc w:val="both"/>
        <w:rPr>
          <w:b/>
          <w:sz w:val="20"/>
          <w:szCs w:val="20"/>
        </w:rPr>
      </w:pPr>
      <w:r>
        <w:rPr>
          <w:b/>
          <w:sz w:val="20"/>
          <w:szCs w:val="20"/>
        </w:rPr>
        <w:lastRenderedPageBreak/>
        <w:t>PROCEDIMIENTO PARA LA EJECUCIÓN</w:t>
      </w:r>
    </w:p>
    <w:p w:rsidR="001C522F" w:rsidRPr="00CA26F4" w:rsidRDefault="001C522F" w:rsidP="001C522F">
      <w:pPr>
        <w:pStyle w:val="Prrafodelista"/>
        <w:ind w:left="792"/>
        <w:jc w:val="both"/>
        <w:rPr>
          <w:sz w:val="20"/>
          <w:szCs w:val="20"/>
        </w:rPr>
      </w:pPr>
      <w:r w:rsidRPr="00CA26F4">
        <w:rPr>
          <w:b/>
          <w:bCs/>
          <w:sz w:val="20"/>
          <w:szCs w:val="20"/>
        </w:rPr>
        <w:t xml:space="preserve">Poste de señalización.- </w:t>
      </w:r>
      <w:r w:rsidRPr="00CA26F4">
        <w:rPr>
          <w:sz w:val="20"/>
          <w:szCs w:val="20"/>
        </w:rPr>
        <w:t>La implementación de señalización hori</w:t>
      </w:r>
      <w:r>
        <w:rPr>
          <w:sz w:val="20"/>
          <w:szCs w:val="20"/>
        </w:rPr>
        <w:t>zontal se deberá realizar cada 2</w:t>
      </w:r>
      <w:r w:rsidRPr="00CA26F4">
        <w:rPr>
          <w:sz w:val="20"/>
          <w:szCs w:val="20"/>
        </w:rPr>
        <w:t>00 metros lineales y en Cruces de ríos, carreteras, parques, plazas, áreas verdes, líneas férreas, puentes y caminos vecinales. La localización del poste debe estar desfasada del eje de la tubería en un rango de 0,5-1,5 metros al lado de mayor actividad humana.</w:t>
      </w:r>
    </w:p>
    <w:p w:rsidR="001C522F" w:rsidRPr="00CA26F4" w:rsidRDefault="001C522F" w:rsidP="001C522F">
      <w:pPr>
        <w:pStyle w:val="Prrafodelista"/>
        <w:ind w:left="792"/>
        <w:jc w:val="both"/>
        <w:rPr>
          <w:sz w:val="20"/>
          <w:szCs w:val="20"/>
        </w:rPr>
      </w:pPr>
    </w:p>
    <w:p w:rsidR="001C522F" w:rsidRPr="00CA26F4" w:rsidRDefault="001C522F" w:rsidP="001C522F">
      <w:pPr>
        <w:pStyle w:val="Prrafodelista"/>
        <w:ind w:left="792"/>
        <w:jc w:val="both"/>
        <w:rPr>
          <w:sz w:val="20"/>
          <w:szCs w:val="20"/>
        </w:rPr>
      </w:pPr>
      <w:r w:rsidRPr="00CA26F4">
        <w:rPr>
          <w:sz w:val="20"/>
          <w:szCs w:val="20"/>
        </w:rPr>
        <w:t>La profundidad de entierro de los postes debe ser de 0,70 metros con una fundación de hormigón de 0.60x0.60x0.70.</w:t>
      </w:r>
    </w:p>
    <w:p w:rsidR="001C522F" w:rsidRPr="00CA26F4" w:rsidRDefault="001C522F" w:rsidP="001C522F">
      <w:pPr>
        <w:pStyle w:val="Prrafodelista"/>
        <w:ind w:left="792"/>
        <w:jc w:val="both"/>
        <w:rPr>
          <w:sz w:val="20"/>
          <w:szCs w:val="20"/>
        </w:rPr>
      </w:pPr>
      <w:r w:rsidRPr="00CA26F4">
        <w:rPr>
          <w:sz w:val="20"/>
          <w:szCs w:val="20"/>
        </w:rPr>
        <w:t>Cada poste debe indicar, además, la distancia al ducto y la profundidad del ducto. La plancha de acero debe estar instalada en el poste con dos pernos de sujeción.</w:t>
      </w:r>
    </w:p>
    <w:p w:rsidR="001C522F" w:rsidRPr="00CA26F4" w:rsidRDefault="001C522F" w:rsidP="001C522F">
      <w:pPr>
        <w:pStyle w:val="Prrafodelista"/>
        <w:ind w:left="792"/>
        <w:jc w:val="both"/>
        <w:rPr>
          <w:b/>
          <w:bCs/>
          <w:sz w:val="20"/>
          <w:szCs w:val="20"/>
        </w:rPr>
      </w:pPr>
    </w:p>
    <w:p w:rsidR="001C522F" w:rsidRPr="00CA26F4" w:rsidRDefault="001C522F" w:rsidP="001C522F">
      <w:pPr>
        <w:pStyle w:val="Prrafodelista"/>
        <w:ind w:left="792"/>
        <w:jc w:val="both"/>
        <w:rPr>
          <w:sz w:val="20"/>
          <w:szCs w:val="20"/>
        </w:rPr>
      </w:pPr>
      <w:r w:rsidRPr="00CA26F4">
        <w:rPr>
          <w:b/>
          <w:bCs/>
          <w:sz w:val="20"/>
          <w:szCs w:val="20"/>
        </w:rPr>
        <w:t xml:space="preserve">Mojón de señalización.- </w:t>
      </w:r>
      <w:r w:rsidRPr="00CA26F4">
        <w:rPr>
          <w:sz w:val="20"/>
          <w:szCs w:val="20"/>
        </w:rPr>
        <w:t>La implementación de señalización horizontal se deberá realizar cada 500 metros lineales y en Cruces de ríos, carreteras, parques, plazas, áreas verdes, líneas férreas, puentes y caminos vecinales. La localización del mojón debe estar desfasada del eje de la tubería en un rango de 0,5-1,5 metros al lado de mayor actividad humana.</w:t>
      </w:r>
    </w:p>
    <w:p w:rsidR="001C522F" w:rsidRDefault="001C522F" w:rsidP="001C522F">
      <w:pPr>
        <w:pStyle w:val="Prrafodelista"/>
        <w:ind w:left="792"/>
        <w:jc w:val="both"/>
        <w:rPr>
          <w:b/>
          <w:sz w:val="20"/>
          <w:szCs w:val="20"/>
        </w:rPr>
      </w:pPr>
    </w:p>
    <w:p w:rsidR="001C522F" w:rsidRDefault="001C522F" w:rsidP="001C522F">
      <w:pPr>
        <w:pStyle w:val="Prrafodelista"/>
        <w:numPr>
          <w:ilvl w:val="1"/>
          <w:numId w:val="1"/>
        </w:numPr>
        <w:jc w:val="both"/>
        <w:rPr>
          <w:b/>
          <w:sz w:val="20"/>
          <w:szCs w:val="20"/>
        </w:rPr>
      </w:pPr>
      <w:r>
        <w:rPr>
          <w:b/>
          <w:sz w:val="20"/>
          <w:szCs w:val="20"/>
        </w:rPr>
        <w:t>MEDIDAS DE MITIGACIÓN AMBIENTAL</w:t>
      </w:r>
    </w:p>
    <w:p w:rsidR="001C522F" w:rsidRPr="0087594E" w:rsidRDefault="001C522F" w:rsidP="001C522F">
      <w:pPr>
        <w:pStyle w:val="Prrafodelista"/>
        <w:ind w:left="792"/>
        <w:jc w:val="both"/>
        <w:rPr>
          <w:sz w:val="20"/>
          <w:szCs w:val="20"/>
          <w:lang w:val="es-ES_tradnl"/>
        </w:rPr>
      </w:pPr>
      <w:r w:rsidRPr="0087594E">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C522F" w:rsidRPr="0087594E" w:rsidRDefault="001C522F" w:rsidP="001C522F">
      <w:pPr>
        <w:pStyle w:val="Prrafodelista"/>
        <w:ind w:left="792"/>
        <w:jc w:val="both"/>
        <w:rPr>
          <w:sz w:val="20"/>
          <w:szCs w:val="20"/>
          <w:lang w:val="es-ES_tradnl"/>
        </w:rPr>
      </w:pPr>
    </w:p>
    <w:p w:rsidR="001C522F" w:rsidRPr="0087594E" w:rsidRDefault="001C522F" w:rsidP="001C522F">
      <w:pPr>
        <w:pStyle w:val="Prrafodelista"/>
        <w:ind w:left="792"/>
        <w:jc w:val="both"/>
        <w:rPr>
          <w:sz w:val="20"/>
          <w:szCs w:val="20"/>
          <w:lang w:val="es-ES_tradnl"/>
        </w:rPr>
      </w:pPr>
      <w:r w:rsidRPr="0087594E">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C522F" w:rsidRPr="0087594E" w:rsidRDefault="001C522F" w:rsidP="001C522F">
      <w:pPr>
        <w:pStyle w:val="Prrafodelista"/>
        <w:ind w:left="792"/>
        <w:jc w:val="both"/>
        <w:rPr>
          <w:sz w:val="20"/>
          <w:szCs w:val="20"/>
          <w:lang w:val="es-ES_tradnl"/>
        </w:rPr>
      </w:pPr>
      <w:r w:rsidRPr="0087594E">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C522F" w:rsidRPr="0087594E" w:rsidRDefault="001C522F" w:rsidP="001C522F">
      <w:pPr>
        <w:pStyle w:val="Prrafodelista"/>
        <w:ind w:left="792"/>
        <w:jc w:val="both"/>
        <w:rPr>
          <w:sz w:val="20"/>
          <w:szCs w:val="20"/>
          <w:lang w:val="es-ES_tradnl"/>
        </w:rPr>
      </w:pPr>
    </w:p>
    <w:p w:rsidR="001C522F" w:rsidRPr="0087594E" w:rsidRDefault="001C522F" w:rsidP="001C522F">
      <w:pPr>
        <w:pStyle w:val="Prrafodelista"/>
        <w:ind w:left="792"/>
        <w:jc w:val="both"/>
        <w:rPr>
          <w:sz w:val="20"/>
          <w:szCs w:val="20"/>
          <w:lang w:val="es-ES_tradnl"/>
        </w:rPr>
      </w:pPr>
      <w:r w:rsidRPr="0087594E">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C522F" w:rsidRDefault="001C522F" w:rsidP="001C522F">
      <w:pPr>
        <w:pStyle w:val="Prrafodelista"/>
        <w:numPr>
          <w:ilvl w:val="1"/>
          <w:numId w:val="1"/>
        </w:numPr>
        <w:jc w:val="both"/>
        <w:rPr>
          <w:b/>
          <w:sz w:val="20"/>
          <w:szCs w:val="20"/>
        </w:rPr>
      </w:pPr>
      <w:r>
        <w:rPr>
          <w:b/>
          <w:sz w:val="20"/>
          <w:szCs w:val="20"/>
        </w:rPr>
        <w:lastRenderedPageBreak/>
        <w:t>MEDICIÓN Y FORMA DE PAGO</w:t>
      </w:r>
    </w:p>
    <w:p w:rsidR="001C522F" w:rsidRPr="00ED4EB8" w:rsidRDefault="001C522F" w:rsidP="001C522F">
      <w:pPr>
        <w:pStyle w:val="Prrafodelista"/>
        <w:ind w:left="792"/>
        <w:jc w:val="both"/>
        <w:rPr>
          <w:sz w:val="20"/>
          <w:szCs w:val="20"/>
        </w:rPr>
      </w:pPr>
      <w:r w:rsidRPr="00ED4EB8">
        <w:rPr>
          <w:sz w:val="20"/>
          <w:szCs w:val="20"/>
        </w:rPr>
        <w:t>La señalización Vertical se medirá y pagará por pieza terminada cumpliendo las especificaciones a satisfacción del SUPERVISOR DE OBRA y de acuerdo a los precios unitarios establecidos en el contrato. Estos precios serán la compensación total por concepto de mano de obra, materiales, equipos, herramientas e imprevistos.</w:t>
      </w:r>
    </w:p>
    <w:p w:rsidR="001C522F" w:rsidRDefault="001C522F" w:rsidP="001C522F">
      <w:pPr>
        <w:pStyle w:val="Prrafodelista"/>
        <w:ind w:left="792"/>
        <w:rPr>
          <w:b/>
          <w:sz w:val="20"/>
          <w:szCs w:val="20"/>
        </w:rPr>
      </w:pPr>
    </w:p>
    <w:p w:rsidR="00172AF5" w:rsidRDefault="00172AF5" w:rsidP="00B0531E">
      <w:pPr>
        <w:pStyle w:val="Prrafodelista"/>
        <w:numPr>
          <w:ilvl w:val="0"/>
          <w:numId w:val="1"/>
        </w:numPr>
        <w:rPr>
          <w:b/>
          <w:sz w:val="20"/>
          <w:szCs w:val="20"/>
        </w:rPr>
      </w:pPr>
      <w:r>
        <w:rPr>
          <w:b/>
          <w:sz w:val="20"/>
          <w:szCs w:val="20"/>
        </w:rPr>
        <w:t>PROVISIÓN Y COLOCADO DE CINTA DE SEÑALIZACIÓN</w:t>
      </w:r>
    </w:p>
    <w:p w:rsidR="00F94D95" w:rsidRDefault="00F94D95" w:rsidP="00F94D95">
      <w:pPr>
        <w:pStyle w:val="Prrafodelista"/>
        <w:numPr>
          <w:ilvl w:val="1"/>
          <w:numId w:val="1"/>
        </w:numPr>
        <w:rPr>
          <w:b/>
          <w:sz w:val="20"/>
          <w:szCs w:val="20"/>
        </w:rPr>
      </w:pPr>
      <w:r>
        <w:rPr>
          <w:b/>
          <w:sz w:val="20"/>
          <w:szCs w:val="20"/>
        </w:rPr>
        <w:t>DEFINICIÓN</w:t>
      </w:r>
    </w:p>
    <w:p w:rsidR="00F94D95" w:rsidRPr="00ED4EB8" w:rsidRDefault="00F94D95" w:rsidP="00F94D95">
      <w:pPr>
        <w:pStyle w:val="Prrafodelista"/>
        <w:ind w:left="792"/>
        <w:jc w:val="both"/>
        <w:rPr>
          <w:sz w:val="20"/>
          <w:szCs w:val="20"/>
        </w:rPr>
      </w:pPr>
      <w:r w:rsidRPr="00ED4EB8">
        <w:rPr>
          <w:sz w:val="20"/>
          <w:szCs w:val="20"/>
        </w:rPr>
        <w:t>Este ítem se refiere a la provisión y colocación de cinta de señalización, que señalizará la red de gas a construir.</w:t>
      </w:r>
    </w:p>
    <w:p w:rsidR="00F94D95" w:rsidRPr="00ED4EB8" w:rsidRDefault="00F94D95" w:rsidP="00F94D95">
      <w:pPr>
        <w:pStyle w:val="Prrafodelista"/>
        <w:ind w:left="792"/>
        <w:jc w:val="both"/>
        <w:rPr>
          <w:sz w:val="20"/>
          <w:szCs w:val="20"/>
        </w:rPr>
      </w:pPr>
    </w:p>
    <w:p w:rsidR="00F94D95" w:rsidRDefault="00F94D95" w:rsidP="00F94D95">
      <w:pPr>
        <w:pStyle w:val="Prrafodelista"/>
        <w:numPr>
          <w:ilvl w:val="1"/>
          <w:numId w:val="1"/>
        </w:numPr>
        <w:rPr>
          <w:b/>
          <w:sz w:val="20"/>
          <w:szCs w:val="20"/>
        </w:rPr>
      </w:pPr>
      <w:r>
        <w:rPr>
          <w:b/>
          <w:sz w:val="20"/>
          <w:szCs w:val="20"/>
        </w:rPr>
        <w:t>MATERIALES, HERRAMIENTAS Y EQUIPO</w:t>
      </w:r>
    </w:p>
    <w:p w:rsidR="00F94D95" w:rsidRPr="00ED4EB8" w:rsidRDefault="00F94D95" w:rsidP="00F94D95">
      <w:pPr>
        <w:pStyle w:val="Prrafodelista"/>
        <w:ind w:left="792"/>
        <w:jc w:val="both"/>
        <w:rPr>
          <w:sz w:val="20"/>
          <w:szCs w:val="20"/>
        </w:rPr>
      </w:pPr>
      <w:r w:rsidRPr="00ED4EB8">
        <w:rPr>
          <w:sz w:val="20"/>
          <w:szCs w:val="20"/>
        </w:rPr>
        <w:t xml:space="preserve">La cinta de señalización, será provista por El CONTRATISTA, de acuerdo </w:t>
      </w:r>
      <w:r>
        <w:rPr>
          <w:sz w:val="20"/>
          <w:szCs w:val="20"/>
        </w:rPr>
        <w:t xml:space="preserve">a </w:t>
      </w:r>
      <w:r w:rsidRPr="00ED4EB8">
        <w:rPr>
          <w:sz w:val="20"/>
          <w:szCs w:val="20"/>
        </w:rPr>
        <w:t>longitudes que la obra requiera. EL CONTRATISTA es quien suministrará todo el personal y otros elementos necesarios para la ejecución de este ítem.</w:t>
      </w:r>
    </w:p>
    <w:p w:rsidR="00F94D95" w:rsidRDefault="00F94D95" w:rsidP="00F94D95">
      <w:pPr>
        <w:pStyle w:val="Prrafodelista"/>
        <w:ind w:left="792"/>
        <w:jc w:val="both"/>
        <w:rPr>
          <w:sz w:val="20"/>
          <w:szCs w:val="20"/>
        </w:rPr>
      </w:pPr>
      <w:r w:rsidRPr="00ED4EB8">
        <w:rPr>
          <w:sz w:val="20"/>
          <w:szCs w:val="20"/>
        </w:rPr>
        <w:t>El proponente deberá considerar que el material a ser provisto debe ser nuevo.</w:t>
      </w:r>
    </w:p>
    <w:p w:rsidR="00F94D95" w:rsidRPr="00ED4EB8" w:rsidRDefault="00F94D95" w:rsidP="00F94D95">
      <w:pPr>
        <w:pStyle w:val="Prrafodelista"/>
        <w:ind w:left="792"/>
        <w:jc w:val="both"/>
        <w:rPr>
          <w:sz w:val="20"/>
          <w:szCs w:val="20"/>
        </w:rPr>
      </w:pPr>
    </w:p>
    <w:p w:rsidR="00F94D95" w:rsidRDefault="00F94D95" w:rsidP="00F94D95">
      <w:pPr>
        <w:pStyle w:val="Prrafodelista"/>
        <w:numPr>
          <w:ilvl w:val="1"/>
          <w:numId w:val="1"/>
        </w:numPr>
        <w:rPr>
          <w:b/>
          <w:sz w:val="20"/>
          <w:szCs w:val="20"/>
        </w:rPr>
      </w:pPr>
      <w:r>
        <w:rPr>
          <w:b/>
          <w:sz w:val="20"/>
          <w:szCs w:val="20"/>
        </w:rPr>
        <w:t>PROCEDIMIENTO PARA LA EJECUCIÓN</w:t>
      </w:r>
    </w:p>
    <w:p w:rsidR="00F94D95" w:rsidRPr="00ED4EB8" w:rsidRDefault="00F94D95" w:rsidP="00F94D95">
      <w:pPr>
        <w:pStyle w:val="Prrafodelista"/>
        <w:ind w:left="792"/>
        <w:jc w:val="both"/>
        <w:rPr>
          <w:sz w:val="20"/>
          <w:szCs w:val="20"/>
        </w:rPr>
      </w:pPr>
      <w:r w:rsidRPr="00ED4EB8">
        <w:rPr>
          <w:sz w:val="20"/>
          <w:szCs w:val="20"/>
        </w:rPr>
        <w:t xml:space="preserve">La cinta de señalización debe ser ubicada en todos los tramos de tendido de red con la longitud y disposición previamente aprobada por el Supervisor de </w:t>
      </w:r>
      <w:r>
        <w:rPr>
          <w:sz w:val="20"/>
          <w:szCs w:val="20"/>
        </w:rPr>
        <w:t>Obra</w:t>
      </w:r>
      <w:r w:rsidRPr="00ED4EB8">
        <w:rPr>
          <w:sz w:val="20"/>
          <w:szCs w:val="20"/>
        </w:rPr>
        <w:t>.</w:t>
      </w:r>
    </w:p>
    <w:p w:rsidR="00F94D95" w:rsidRPr="00ED4EB8" w:rsidRDefault="00F94D95" w:rsidP="00F94D95">
      <w:pPr>
        <w:pStyle w:val="Prrafodelista"/>
        <w:ind w:left="792"/>
        <w:jc w:val="both"/>
        <w:rPr>
          <w:sz w:val="20"/>
          <w:szCs w:val="20"/>
        </w:rPr>
      </w:pPr>
      <w:r w:rsidRPr="00ED4EB8">
        <w:rPr>
          <w:sz w:val="20"/>
          <w:szCs w:val="20"/>
        </w:rPr>
        <w:t>La cinta de señalización debe cumplir con las siguientes características técnicas, de carácter enunciativo pero no limitativo.</w:t>
      </w:r>
    </w:p>
    <w:p w:rsidR="00F94D95" w:rsidRPr="00ED4EB8" w:rsidRDefault="00F94D95" w:rsidP="00F94D95">
      <w:pPr>
        <w:pStyle w:val="Prrafodelista"/>
        <w:ind w:left="792"/>
        <w:jc w:val="both"/>
        <w:rPr>
          <w:sz w:val="20"/>
          <w:szCs w:val="20"/>
        </w:rPr>
      </w:pPr>
    </w:p>
    <w:p w:rsidR="00F94D95" w:rsidRPr="00ED4EB8" w:rsidRDefault="00F94D95" w:rsidP="00256647">
      <w:pPr>
        <w:pStyle w:val="Prrafodelista"/>
        <w:numPr>
          <w:ilvl w:val="2"/>
          <w:numId w:val="3"/>
        </w:numPr>
        <w:jc w:val="both"/>
        <w:rPr>
          <w:sz w:val="20"/>
          <w:szCs w:val="20"/>
          <w:lang w:val="es-ES"/>
        </w:rPr>
      </w:pPr>
      <w:r w:rsidRPr="00ED4EB8">
        <w:rPr>
          <w:sz w:val="20"/>
          <w:szCs w:val="20"/>
          <w:lang w:val="es-ES"/>
        </w:rPr>
        <w:t>Cinta de señalización de 50 micrones (de carácter obligatorio)</w:t>
      </w:r>
    </w:p>
    <w:p w:rsidR="00F94D95" w:rsidRPr="00ED4EB8" w:rsidRDefault="00F94D95" w:rsidP="00256647">
      <w:pPr>
        <w:pStyle w:val="Prrafodelista"/>
        <w:numPr>
          <w:ilvl w:val="2"/>
          <w:numId w:val="3"/>
        </w:numPr>
        <w:jc w:val="both"/>
        <w:rPr>
          <w:sz w:val="20"/>
          <w:szCs w:val="20"/>
          <w:lang w:val="es-ES"/>
        </w:rPr>
      </w:pPr>
      <w:r w:rsidRPr="00ED4EB8">
        <w:rPr>
          <w:sz w:val="20"/>
          <w:szCs w:val="20"/>
          <w:lang w:val="es-ES"/>
        </w:rPr>
        <w:t>Ancho de la cinta de 35 cm. (como mínimo)</w:t>
      </w:r>
    </w:p>
    <w:p w:rsidR="00F94D95" w:rsidRPr="00ED4EB8" w:rsidRDefault="00F94D95" w:rsidP="00256647">
      <w:pPr>
        <w:pStyle w:val="Prrafodelista"/>
        <w:numPr>
          <w:ilvl w:val="2"/>
          <w:numId w:val="3"/>
        </w:numPr>
        <w:jc w:val="both"/>
        <w:rPr>
          <w:sz w:val="20"/>
          <w:szCs w:val="20"/>
          <w:lang w:val="es-ES"/>
        </w:rPr>
      </w:pPr>
      <w:r w:rsidRPr="00ED4EB8">
        <w:rPr>
          <w:sz w:val="20"/>
          <w:szCs w:val="20"/>
          <w:lang w:val="es-ES"/>
        </w:rPr>
        <w:t>Color amarillo</w:t>
      </w:r>
    </w:p>
    <w:p w:rsidR="00F94D95" w:rsidRPr="00ED4EB8" w:rsidRDefault="00F94D95" w:rsidP="00256647">
      <w:pPr>
        <w:pStyle w:val="Prrafodelista"/>
        <w:numPr>
          <w:ilvl w:val="2"/>
          <w:numId w:val="3"/>
        </w:numPr>
        <w:jc w:val="both"/>
        <w:rPr>
          <w:sz w:val="20"/>
          <w:szCs w:val="20"/>
          <w:lang w:val="es-ES"/>
        </w:rPr>
      </w:pPr>
      <w:r w:rsidRPr="00ED4EB8">
        <w:rPr>
          <w:sz w:val="20"/>
          <w:szCs w:val="20"/>
          <w:lang w:val="es-ES"/>
        </w:rPr>
        <w:t>Texto: PRECAUCIÓN! YPFB LÍNEA DE GAS.</w:t>
      </w:r>
    </w:p>
    <w:p w:rsidR="00F94D95" w:rsidRDefault="00F94D95" w:rsidP="00F94D95">
      <w:pPr>
        <w:pStyle w:val="Prrafodelista"/>
        <w:ind w:left="792"/>
        <w:jc w:val="both"/>
        <w:rPr>
          <w:sz w:val="20"/>
          <w:szCs w:val="20"/>
        </w:rPr>
      </w:pPr>
    </w:p>
    <w:p w:rsidR="00F94D95" w:rsidRPr="008A318E" w:rsidRDefault="00F94D95" w:rsidP="00F94D95">
      <w:pPr>
        <w:pStyle w:val="Prrafodelista"/>
        <w:ind w:left="792"/>
        <w:jc w:val="center"/>
        <w:rPr>
          <w:rFonts w:ascii="Cambria" w:hAnsi="Cambria"/>
          <w:b/>
          <w:bCs/>
          <w:sz w:val="20"/>
          <w:szCs w:val="20"/>
          <w:lang w:val="es-ES"/>
        </w:rPr>
      </w:pPr>
      <w:r w:rsidRPr="008A318E">
        <w:rPr>
          <w:rFonts w:ascii="Cambria" w:hAnsi="Cambria"/>
          <w:b/>
          <w:noProof/>
          <w:sz w:val="20"/>
          <w:szCs w:val="20"/>
          <w:lang w:val="en-US"/>
        </w:rPr>
        <mc:AlternateContent>
          <mc:Choice Requires="wps">
            <w:drawing>
              <wp:anchor distT="0" distB="0" distL="114300" distR="114300" simplePos="0" relativeHeight="251677696" behindDoc="0" locked="0" layoutInCell="1" allowOverlap="1" wp14:anchorId="1FBAB145" wp14:editId="582F6601">
                <wp:simplePos x="0" y="0"/>
                <wp:positionH relativeFrom="column">
                  <wp:posOffset>4410075</wp:posOffset>
                </wp:positionH>
                <wp:positionV relativeFrom="paragraph">
                  <wp:posOffset>122555</wp:posOffset>
                </wp:positionV>
                <wp:extent cx="0" cy="1440000"/>
                <wp:effectExtent l="76200" t="38100" r="57150" b="6540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400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7BB8B69" id="_x0000_t32" coordsize="21600,21600" o:spt="32" o:oned="t" path="m,l21600,21600e" filled="f">
                <v:path arrowok="t" fillok="f" o:connecttype="none"/>
                <o:lock v:ext="edit" shapetype="t"/>
              </v:shapetype>
              <v:shape id="Conector recto de flecha 6" o:spid="_x0000_s1026" type="#_x0000_t32" style="position:absolute;margin-left:347.25pt;margin-top:9.65pt;width:0;height:113.4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">
                <v:stroke startarrow="block" endarrow="block"/>
              </v:shape>
            </w:pict>
          </mc:Fallback>
        </mc:AlternateContent>
      </w:r>
      <w:r w:rsidRPr="008A318E">
        <w:rPr>
          <w:rFonts w:ascii="Cambria" w:hAnsi="Cambria"/>
          <w:b/>
          <w:bCs/>
          <w:sz w:val="20"/>
          <w:szCs w:val="20"/>
          <w:lang w:val="es-ES"/>
        </w:rPr>
        <w:t>GRAFICO 1 (Dimensiones)</w:t>
      </w:r>
    </w:p>
    <w:p w:rsidR="00F94D95" w:rsidRPr="008A318E" w:rsidRDefault="00F94D95" w:rsidP="00F94D95">
      <w:pPr>
        <w:pStyle w:val="Prrafodelista"/>
        <w:ind w:left="792"/>
        <w:jc w:val="center"/>
        <w:rPr>
          <w:rFonts w:ascii="Cambria" w:hAnsi="Cambria"/>
          <w:b/>
          <w:sz w:val="20"/>
          <w:szCs w:val="20"/>
          <w:lang w:val="es-ES"/>
        </w:rPr>
      </w:pPr>
      <w:r w:rsidRPr="008A318E">
        <w:rPr>
          <w:rFonts w:ascii="Cambria" w:hAnsi="Cambria"/>
          <w:b/>
          <w:noProof/>
          <w:sz w:val="20"/>
          <w:szCs w:val="20"/>
          <w:lang w:val="en-US"/>
        </w:rPr>
        <mc:AlternateContent>
          <mc:Choice Requires="wps">
            <w:drawing>
              <wp:anchor distT="0" distB="0" distL="114300" distR="114300" simplePos="0" relativeHeight="251678720" behindDoc="0" locked="0" layoutInCell="1" allowOverlap="1" wp14:anchorId="2D690836" wp14:editId="316CBCE9">
                <wp:simplePos x="0" y="0"/>
                <wp:positionH relativeFrom="margin">
                  <wp:posOffset>4469130</wp:posOffset>
                </wp:positionH>
                <wp:positionV relativeFrom="paragraph">
                  <wp:posOffset>353060</wp:posOffset>
                </wp:positionV>
                <wp:extent cx="744855" cy="276225"/>
                <wp:effectExtent l="0" t="0" r="17145" b="1397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EC560A" w:rsidRPr="00723B04" w:rsidRDefault="00EC560A" w:rsidP="00F94D95">
                            <w:pPr>
                              <w:rPr>
                                <w:b/>
                              </w:rPr>
                            </w:pPr>
                            <w:r w:rsidRPr="00723B04">
                              <w:rPr>
                                <w:b/>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D690836" id="_x0000_t202" coordsize="21600,21600" o:spt="202" path="m,l,21600r21600,l21600,xe">
                <v:stroke joinstyle="miter"/>
                <v:path gradientshapeok="t" o:connecttype="rect"/>
              </v:shapetype>
              <v:shape id="Cuadro de texto 5" o:spid="_x0000_s1026" type="#_x0000_t202" style="position:absolute;left:0;text-align:left;margin-left:351.9pt;margin-top:27.8pt;width:58.65pt;height:21.75pt;z-index:251678720;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" strokecolor="white">
                <v:textbox style="mso-fit-shape-to-text:t">
                  <w:txbxContent>
                    <w:p w:rsidR="00EC560A" w:rsidRPr="00723B04" w:rsidRDefault="00EC560A" w:rsidP="00F94D95">
                      <w:pPr>
                        <w:rPr>
                          <w:b/>
                        </w:rPr>
                      </w:pPr>
                      <w:r w:rsidRPr="00723B04">
                        <w:rPr>
                          <w:b/>
                        </w:rPr>
                        <w:t>35 (cm)</w:t>
                      </w:r>
                    </w:p>
                  </w:txbxContent>
                </v:textbox>
                <w10:wrap anchorx="margin"/>
              </v:shape>
            </w:pict>
          </mc:Fallback>
        </mc:AlternateContent>
      </w:r>
      <w:r w:rsidRPr="008A318E">
        <w:rPr>
          <w:rFonts w:ascii="Cambria" w:hAnsi="Cambria"/>
          <w:b/>
          <w:noProof/>
          <w:sz w:val="20"/>
          <w:szCs w:val="20"/>
          <w:lang w:val="en-US"/>
        </w:rPr>
        <w:drawing>
          <wp:inline distT="0" distB="0" distL="0" distR="0" wp14:anchorId="33980073" wp14:editId="69561264">
            <wp:extent cx="2498757" cy="1313183"/>
            <wp:effectExtent l="0" t="0" r="0" b="1270"/>
            <wp:docPr id="8"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7" cstate="print">
                      <a:extLst>
                        <a:ext uri="{28A0092B-C50C-407E-A947-70E740481C1C}">
                          <a14:useLocalDpi xmlns:a14="http://schemas.microsoft.com/office/drawing/2010/main" val="0"/>
                        </a:ext>
                      </a:extLst>
                    </a:blip>
                    <a:srcRect t="18518" b="7936"/>
                    <a:stretch>
                      <a:fillRect/>
                    </a:stretch>
                  </pic:blipFill>
                  <pic:spPr bwMode="auto">
                    <a:xfrm>
                      <a:off x="0" y="0"/>
                      <a:ext cx="2518410" cy="1323511"/>
                    </a:xfrm>
                    <a:prstGeom prst="rect">
                      <a:avLst/>
                    </a:prstGeom>
                    <a:noFill/>
                    <a:ln>
                      <a:noFill/>
                    </a:ln>
                  </pic:spPr>
                </pic:pic>
              </a:graphicData>
            </a:graphic>
          </wp:inline>
        </w:drawing>
      </w:r>
    </w:p>
    <w:p w:rsidR="00F94D95" w:rsidRPr="008A318E" w:rsidRDefault="00F94D95" w:rsidP="00F94D95">
      <w:pPr>
        <w:pStyle w:val="Prrafodelista"/>
        <w:ind w:left="792"/>
        <w:jc w:val="center"/>
        <w:rPr>
          <w:rFonts w:ascii="Cambria" w:hAnsi="Cambria"/>
          <w:b/>
          <w:sz w:val="20"/>
          <w:szCs w:val="20"/>
          <w:lang w:val="es-ES"/>
        </w:rPr>
      </w:pPr>
      <w:r w:rsidRPr="008A318E">
        <w:rPr>
          <w:rFonts w:ascii="Cambria" w:hAnsi="Cambria"/>
          <w:b/>
          <w:noProof/>
          <w:sz w:val="20"/>
          <w:szCs w:val="20"/>
          <w:lang w:val="en-US"/>
        </w:rPr>
        <mc:AlternateContent>
          <mc:Choice Requires="wps">
            <w:drawing>
              <wp:anchor distT="0" distB="0" distL="114300" distR="114300" simplePos="0" relativeHeight="251676672" behindDoc="0" locked="0" layoutInCell="1" allowOverlap="1" wp14:anchorId="260C85A2" wp14:editId="496F62A1">
                <wp:simplePos x="0" y="0"/>
                <wp:positionH relativeFrom="column">
                  <wp:posOffset>1710841</wp:posOffset>
                </wp:positionH>
                <wp:positionV relativeFrom="paragraph">
                  <wp:posOffset>107950</wp:posOffset>
                </wp:positionV>
                <wp:extent cx="2422800" cy="10800"/>
                <wp:effectExtent l="38100" t="76200" r="15875" b="1035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22800" cy="10800"/>
                        </a:xfrm>
                        <a:prstGeom prst="straightConnector1">
                          <a:avLst/>
                        </a:prstGeom>
                        <a:noFill/>
                        <a:ln w="63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495790" id="Conector recto de flecha 7" o:spid="_x0000_s1026" type="#_x0000_t32" style="position:absolute;margin-left:134.7pt;margin-top:8.5pt;width:190.75pt;height:.8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" strokeweight=".5pt">
                <v:stroke startarrow="block" endarrow="block"/>
              </v:shape>
            </w:pict>
          </mc:Fallback>
        </mc:AlternateContent>
      </w:r>
    </w:p>
    <w:p w:rsidR="00F94D95" w:rsidRPr="008A318E" w:rsidRDefault="00F94D95" w:rsidP="00F94D95">
      <w:pPr>
        <w:pStyle w:val="Prrafodelista"/>
        <w:ind w:left="792"/>
        <w:jc w:val="center"/>
        <w:rPr>
          <w:rFonts w:ascii="Cambria" w:hAnsi="Cambria"/>
          <w:b/>
          <w:sz w:val="20"/>
          <w:szCs w:val="20"/>
          <w:lang w:val="es-ES"/>
        </w:rPr>
      </w:pPr>
      <w:r>
        <w:rPr>
          <w:rFonts w:ascii="Cambria" w:hAnsi="Cambria"/>
          <w:b/>
          <w:sz w:val="20"/>
          <w:szCs w:val="20"/>
          <w:lang w:val="es-ES"/>
        </w:rPr>
        <w:t>L</w:t>
      </w:r>
      <w:r w:rsidRPr="008A318E">
        <w:rPr>
          <w:rFonts w:ascii="Cambria" w:hAnsi="Cambria"/>
          <w:b/>
          <w:sz w:val="20"/>
          <w:szCs w:val="20"/>
          <w:lang w:val="es-ES"/>
        </w:rPr>
        <w:t xml:space="preserve"> metros</w:t>
      </w:r>
    </w:p>
    <w:p w:rsidR="00F94D95" w:rsidRPr="00ED4EB8" w:rsidRDefault="00F94D95" w:rsidP="00F94D95">
      <w:pPr>
        <w:pStyle w:val="Prrafodelista"/>
        <w:ind w:left="792"/>
        <w:jc w:val="both"/>
        <w:rPr>
          <w:sz w:val="20"/>
          <w:szCs w:val="20"/>
        </w:rPr>
      </w:pPr>
      <w:r w:rsidRPr="00ED4EB8">
        <w:rPr>
          <w:sz w:val="20"/>
          <w:szCs w:val="20"/>
        </w:rPr>
        <w:t>La cinta de señalización debe ser ubicada 30 cm antes del nivel superior de la zanja indicando “PRECAUCIÓN – LÍNEA DE GAS”</w:t>
      </w:r>
    </w:p>
    <w:p w:rsidR="00F94D95" w:rsidRPr="00ED4EB8" w:rsidRDefault="00F94D95" w:rsidP="00F94D95">
      <w:pPr>
        <w:pStyle w:val="Prrafodelista"/>
        <w:ind w:left="792"/>
        <w:jc w:val="both"/>
        <w:rPr>
          <w:sz w:val="20"/>
          <w:szCs w:val="20"/>
        </w:rPr>
      </w:pPr>
    </w:p>
    <w:p w:rsidR="00F94D95" w:rsidRDefault="00F94D95" w:rsidP="00F94D95">
      <w:pPr>
        <w:pStyle w:val="Prrafodelista"/>
        <w:ind w:left="792"/>
        <w:jc w:val="both"/>
        <w:rPr>
          <w:sz w:val="20"/>
          <w:szCs w:val="20"/>
        </w:rPr>
      </w:pPr>
      <w:r w:rsidRPr="00ED4EB8">
        <w:rPr>
          <w:sz w:val="20"/>
          <w:szCs w:val="20"/>
        </w:rPr>
        <w:lastRenderedPageBreak/>
        <w:t>Se debe tener especial cuidado en no rasgar o doblar la cinta al momento de la compactación, esta cinta no podrá ser usada por el contratista para señalizar un área de trabajo.</w:t>
      </w:r>
    </w:p>
    <w:p w:rsidR="00EC560A" w:rsidRPr="00ED4EB8" w:rsidRDefault="00EC560A" w:rsidP="00F94D95">
      <w:pPr>
        <w:pStyle w:val="Prrafodelista"/>
        <w:ind w:left="792"/>
        <w:jc w:val="both"/>
        <w:rPr>
          <w:sz w:val="20"/>
          <w:szCs w:val="20"/>
        </w:rPr>
      </w:pPr>
    </w:p>
    <w:p w:rsidR="00F94D95" w:rsidRDefault="00F94D95" w:rsidP="00F94D95">
      <w:pPr>
        <w:pStyle w:val="Prrafodelista"/>
        <w:numPr>
          <w:ilvl w:val="1"/>
          <w:numId w:val="1"/>
        </w:numPr>
        <w:rPr>
          <w:b/>
          <w:sz w:val="20"/>
          <w:szCs w:val="20"/>
        </w:rPr>
      </w:pPr>
      <w:r>
        <w:rPr>
          <w:b/>
          <w:sz w:val="20"/>
          <w:szCs w:val="20"/>
        </w:rPr>
        <w:t>MEDIDAS DE MITIGACIÓN AMBIENTAL</w:t>
      </w:r>
    </w:p>
    <w:p w:rsidR="00F94D95" w:rsidRPr="00ED4EB8" w:rsidRDefault="00F94D95" w:rsidP="00F94D95">
      <w:pPr>
        <w:pStyle w:val="Prrafodelista"/>
        <w:ind w:left="792"/>
        <w:jc w:val="both"/>
        <w:rPr>
          <w:sz w:val="20"/>
          <w:szCs w:val="20"/>
        </w:rPr>
      </w:pPr>
      <w:r w:rsidRPr="00ED4EB8">
        <w:rPr>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94D95" w:rsidRPr="00ED4EB8" w:rsidRDefault="00F94D95" w:rsidP="00F94D95">
      <w:pPr>
        <w:pStyle w:val="Prrafodelista"/>
        <w:ind w:left="792"/>
        <w:jc w:val="both"/>
        <w:rPr>
          <w:sz w:val="20"/>
          <w:szCs w:val="20"/>
        </w:rPr>
      </w:pPr>
    </w:p>
    <w:p w:rsidR="00F94D95" w:rsidRPr="00ED4EB8" w:rsidRDefault="00F94D95" w:rsidP="00F94D95">
      <w:pPr>
        <w:pStyle w:val="Prrafodelista"/>
        <w:ind w:left="792"/>
        <w:jc w:val="both"/>
        <w:rPr>
          <w:sz w:val="20"/>
          <w:szCs w:val="20"/>
        </w:rPr>
      </w:pPr>
      <w:r w:rsidRPr="00ED4EB8">
        <w:rPr>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94D95" w:rsidRPr="00ED4EB8" w:rsidRDefault="00F94D95" w:rsidP="00F94D95">
      <w:pPr>
        <w:pStyle w:val="Prrafodelista"/>
        <w:ind w:left="792"/>
        <w:jc w:val="both"/>
        <w:rPr>
          <w:sz w:val="20"/>
          <w:szCs w:val="20"/>
        </w:rPr>
      </w:pPr>
    </w:p>
    <w:p w:rsidR="00F94D95" w:rsidRPr="00ED4EB8" w:rsidRDefault="00F94D95" w:rsidP="00F94D95">
      <w:pPr>
        <w:pStyle w:val="Prrafodelista"/>
        <w:ind w:left="792"/>
        <w:jc w:val="both"/>
        <w:rPr>
          <w:sz w:val="20"/>
          <w:szCs w:val="20"/>
        </w:rPr>
      </w:pPr>
      <w:r w:rsidRPr="00ED4EB8">
        <w:rPr>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F94D95" w:rsidRPr="00ED4EB8" w:rsidRDefault="00F94D95" w:rsidP="00F94D95">
      <w:pPr>
        <w:pStyle w:val="Prrafodelista"/>
        <w:ind w:left="792"/>
        <w:jc w:val="both"/>
        <w:rPr>
          <w:sz w:val="20"/>
          <w:szCs w:val="20"/>
        </w:rPr>
      </w:pPr>
    </w:p>
    <w:p w:rsidR="00F94D95" w:rsidRPr="00ED4EB8" w:rsidRDefault="00F94D95" w:rsidP="00F94D95">
      <w:pPr>
        <w:pStyle w:val="Prrafodelista"/>
        <w:ind w:left="792"/>
        <w:jc w:val="both"/>
        <w:rPr>
          <w:sz w:val="20"/>
          <w:szCs w:val="20"/>
        </w:rPr>
      </w:pPr>
      <w:r w:rsidRPr="00ED4EB8">
        <w:rPr>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F94D95" w:rsidRPr="00ED4EB8" w:rsidRDefault="00F94D95" w:rsidP="00F94D95">
      <w:pPr>
        <w:pStyle w:val="Prrafodelista"/>
        <w:ind w:left="792"/>
        <w:jc w:val="both"/>
        <w:rPr>
          <w:sz w:val="20"/>
          <w:szCs w:val="20"/>
        </w:rPr>
      </w:pPr>
    </w:p>
    <w:p w:rsidR="00F94D95" w:rsidRDefault="00F94D95" w:rsidP="00F94D95">
      <w:pPr>
        <w:pStyle w:val="Prrafodelista"/>
        <w:numPr>
          <w:ilvl w:val="1"/>
          <w:numId w:val="1"/>
        </w:numPr>
        <w:rPr>
          <w:b/>
          <w:sz w:val="20"/>
          <w:szCs w:val="20"/>
        </w:rPr>
      </w:pPr>
      <w:r>
        <w:rPr>
          <w:b/>
          <w:sz w:val="20"/>
          <w:szCs w:val="20"/>
        </w:rPr>
        <w:t>MEDICIÓN Y FORMA DE PAGO</w:t>
      </w:r>
    </w:p>
    <w:p w:rsidR="00F94D95" w:rsidRPr="00ED4EB8" w:rsidRDefault="00F94D95" w:rsidP="00F94D95">
      <w:pPr>
        <w:pStyle w:val="Prrafodelista"/>
        <w:ind w:left="792"/>
        <w:jc w:val="both"/>
        <w:rPr>
          <w:sz w:val="20"/>
          <w:szCs w:val="20"/>
        </w:rPr>
      </w:pPr>
      <w:r w:rsidRPr="00ED4EB8">
        <w:rPr>
          <w:sz w:val="20"/>
          <w:szCs w:val="20"/>
        </w:rPr>
        <w:t>La provisión y colocación de cinta de señalización será medida por metro lineal, con materiales y dimensiones aprobadas por el SUPERVISOR DE OBRA y compatibles con lo aquí especificado, será pagada sólo la longitud empleada en zanja y según el precio cotizado en la propuesta aceptada.</w:t>
      </w:r>
    </w:p>
    <w:p w:rsidR="00F94D95" w:rsidRPr="00ED4EB8" w:rsidRDefault="00F94D95" w:rsidP="00F94D95">
      <w:pPr>
        <w:pStyle w:val="Prrafodelista"/>
        <w:ind w:left="792"/>
        <w:jc w:val="both"/>
        <w:rPr>
          <w:sz w:val="20"/>
          <w:szCs w:val="20"/>
        </w:rPr>
      </w:pPr>
      <w:r w:rsidRPr="00ED4EB8">
        <w:rPr>
          <w:sz w:val="20"/>
          <w:szCs w:val="20"/>
        </w:rPr>
        <w:t>En este precio global están comprendidos todas las herramientas, mano de obra, material y transporte necesarios para la ejecución total de este ítem.</w:t>
      </w:r>
    </w:p>
    <w:p w:rsidR="00172AF5" w:rsidRDefault="00172AF5" w:rsidP="00F94D95">
      <w:pPr>
        <w:pStyle w:val="Prrafodelista"/>
        <w:ind w:left="792"/>
        <w:rPr>
          <w:b/>
          <w:sz w:val="20"/>
          <w:szCs w:val="20"/>
        </w:rPr>
      </w:pPr>
    </w:p>
    <w:p w:rsidR="00F94D95" w:rsidRDefault="00F94D95" w:rsidP="00B0531E">
      <w:pPr>
        <w:pStyle w:val="Prrafodelista"/>
        <w:numPr>
          <w:ilvl w:val="0"/>
          <w:numId w:val="1"/>
        </w:numPr>
        <w:rPr>
          <w:b/>
          <w:sz w:val="20"/>
          <w:szCs w:val="20"/>
        </w:rPr>
      </w:pPr>
      <w:r>
        <w:rPr>
          <w:b/>
          <w:sz w:val="20"/>
          <w:szCs w:val="20"/>
        </w:rPr>
        <w:t>RELLENO Y COMPACTADO DE ZANJA CON TIERRA CERNIDA S/ PROVISIÓN</w:t>
      </w:r>
    </w:p>
    <w:p w:rsidR="00F94D95" w:rsidRDefault="00F94D95" w:rsidP="00F94D95">
      <w:pPr>
        <w:pStyle w:val="Prrafodelista"/>
        <w:numPr>
          <w:ilvl w:val="1"/>
          <w:numId w:val="1"/>
        </w:numPr>
        <w:jc w:val="both"/>
        <w:rPr>
          <w:b/>
          <w:sz w:val="20"/>
          <w:szCs w:val="20"/>
        </w:rPr>
      </w:pPr>
      <w:r>
        <w:rPr>
          <w:b/>
          <w:sz w:val="20"/>
          <w:szCs w:val="20"/>
        </w:rPr>
        <w:t>DEFINICIÓN</w:t>
      </w:r>
    </w:p>
    <w:p w:rsidR="00F94D95" w:rsidRPr="0087457E" w:rsidRDefault="00F94D95" w:rsidP="00F94D95">
      <w:pPr>
        <w:pStyle w:val="Prrafodelista"/>
        <w:ind w:left="792"/>
        <w:jc w:val="both"/>
        <w:rPr>
          <w:sz w:val="20"/>
          <w:szCs w:val="20"/>
          <w:lang w:val="es-ES"/>
        </w:rPr>
      </w:pPr>
      <w:r w:rsidRPr="0087457E">
        <w:rPr>
          <w:sz w:val="20"/>
          <w:szCs w:val="20"/>
          <w:lang w:val="es-ES"/>
        </w:rPr>
        <w:t>Este ítem comprende todos los trabajos de relleno y compactado que deberán realizars</w:t>
      </w:r>
      <w:r>
        <w:rPr>
          <w:sz w:val="20"/>
          <w:szCs w:val="20"/>
          <w:lang w:val="es-ES"/>
        </w:rPr>
        <w:t>e después de haber sido aprobada</w:t>
      </w:r>
      <w:r w:rsidRPr="0087457E">
        <w:rPr>
          <w:sz w:val="20"/>
          <w:szCs w:val="20"/>
          <w:lang w:val="es-ES"/>
        </w:rPr>
        <w:t xml:space="preserve"> en forma escrita por el SUPERVISOR DE OBRA la zanja para el tendido de </w:t>
      </w:r>
      <w:r w:rsidRPr="0087457E">
        <w:rPr>
          <w:sz w:val="20"/>
          <w:szCs w:val="20"/>
          <w:lang w:val="es-ES"/>
        </w:rPr>
        <w:lastRenderedPageBreak/>
        <w:t xml:space="preserve">red, según se especifique en los planos, las cantidades establecidas en la propuesta y/o instrucciones del SUPERVISOR DE OBRA. </w:t>
      </w:r>
    </w:p>
    <w:p w:rsidR="00F94D95" w:rsidRPr="0087457E" w:rsidRDefault="00F94D95" w:rsidP="00F94D95">
      <w:pPr>
        <w:pStyle w:val="Prrafodelista"/>
        <w:ind w:left="792"/>
        <w:jc w:val="both"/>
        <w:rPr>
          <w:sz w:val="20"/>
          <w:szCs w:val="20"/>
          <w:lang w:val="es-ES_tradnl"/>
        </w:rPr>
      </w:pPr>
      <w:bookmarkStart w:id="16" w:name="_Toc314666639"/>
      <w:r w:rsidRPr="0087457E">
        <w:rPr>
          <w:sz w:val="20"/>
          <w:szCs w:val="20"/>
          <w:lang w:val="es-ES_tradnl"/>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16"/>
    </w:p>
    <w:p w:rsidR="00F94D95" w:rsidRDefault="00F94D95" w:rsidP="00F94D95">
      <w:pPr>
        <w:pStyle w:val="Prrafodelista"/>
        <w:ind w:left="792"/>
        <w:jc w:val="both"/>
        <w:rPr>
          <w:b/>
          <w:sz w:val="20"/>
          <w:szCs w:val="20"/>
        </w:rPr>
      </w:pPr>
    </w:p>
    <w:p w:rsidR="00F94D95" w:rsidRDefault="00F94D95" w:rsidP="00F94D95">
      <w:pPr>
        <w:pStyle w:val="Prrafodelista"/>
        <w:numPr>
          <w:ilvl w:val="1"/>
          <w:numId w:val="1"/>
        </w:numPr>
        <w:jc w:val="both"/>
        <w:rPr>
          <w:b/>
          <w:sz w:val="20"/>
          <w:szCs w:val="20"/>
        </w:rPr>
      </w:pPr>
      <w:r>
        <w:rPr>
          <w:b/>
          <w:sz w:val="20"/>
          <w:szCs w:val="20"/>
        </w:rPr>
        <w:t>MATERIALES, HERRAMIENTAS Y EQUIPO</w:t>
      </w:r>
    </w:p>
    <w:p w:rsidR="00F94D95" w:rsidRPr="0087457E" w:rsidRDefault="00F94D95" w:rsidP="00F94D95">
      <w:pPr>
        <w:pStyle w:val="Prrafodelista"/>
        <w:ind w:left="792"/>
        <w:jc w:val="both"/>
        <w:rPr>
          <w:sz w:val="20"/>
          <w:szCs w:val="20"/>
          <w:lang w:val="es-ES_tradnl"/>
        </w:rPr>
      </w:pPr>
      <w:r w:rsidRPr="0087457E">
        <w:rPr>
          <w:sz w:val="20"/>
          <w:szCs w:val="20"/>
          <w:lang w:val="es-ES_tradnl"/>
        </w:rPr>
        <w:t>El CONTRATISTA proporcionará todos los materiales, herramientas y equipos necesarios (</w:t>
      </w:r>
      <w:r>
        <w:rPr>
          <w:sz w:val="20"/>
          <w:szCs w:val="20"/>
          <w:lang w:val="es-ES_tradnl"/>
        </w:rPr>
        <w:t>zaranda, apisonador</w:t>
      </w:r>
      <w:r w:rsidRPr="0087457E">
        <w:rPr>
          <w:sz w:val="20"/>
          <w:szCs w:val="20"/>
          <w:lang w:val="es-ES_tradnl"/>
        </w:rPr>
        <w:t>, etc.) para la ejecución de los trabajos, los mismos deberán ser aprobados por el SUPERVISOR DE OBRA al Inicio de la actividad.</w:t>
      </w:r>
    </w:p>
    <w:p w:rsidR="00F94D95" w:rsidRPr="0087457E" w:rsidRDefault="00F94D95" w:rsidP="00F94D95">
      <w:pPr>
        <w:pStyle w:val="Prrafodelista"/>
        <w:ind w:left="792"/>
        <w:jc w:val="both"/>
        <w:rPr>
          <w:sz w:val="20"/>
          <w:szCs w:val="20"/>
          <w:lang w:val="es-ES_tradnl"/>
        </w:rPr>
      </w:pPr>
      <w:r w:rsidRPr="0087457E">
        <w:rPr>
          <w:sz w:val="20"/>
          <w:szCs w:val="20"/>
          <w:lang w:val="es-ES_tradnl"/>
        </w:rPr>
        <w:t xml:space="preserve"> </w:t>
      </w:r>
    </w:p>
    <w:p w:rsidR="00F94D95" w:rsidRPr="0087457E" w:rsidRDefault="00F94D95" w:rsidP="00F94D95">
      <w:pPr>
        <w:pStyle w:val="Prrafodelista"/>
        <w:ind w:left="792"/>
        <w:jc w:val="both"/>
        <w:rPr>
          <w:sz w:val="20"/>
          <w:szCs w:val="20"/>
          <w:lang w:val="es-ES_tradnl"/>
        </w:rPr>
      </w:pPr>
      <w:r w:rsidRPr="0087457E">
        <w:rPr>
          <w:sz w:val="20"/>
          <w:szCs w:val="20"/>
          <w:lang w:val="es-ES_tradnl"/>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w:t>
      </w:r>
      <w:r w:rsidRPr="0087457E">
        <w:rPr>
          <w:b/>
          <w:sz w:val="20"/>
          <w:szCs w:val="20"/>
          <w:lang w:val="es-ES_tradnl"/>
        </w:rPr>
        <w:t>,</w:t>
      </w:r>
      <w:r w:rsidRPr="0087457E">
        <w:rPr>
          <w:sz w:val="20"/>
          <w:szCs w:val="20"/>
          <w:lang w:val="es-ES_tradnl"/>
        </w:rPr>
        <w:t xml:space="preserve"> en zarandas con una abertura máxima de malla de 3/8 de pulgada, de acuerdo a los correspondientes espesores que Instruya el SUPERVISOR DE OBRA (Cama de Apoyo de la Tubería como Capa de Protección); sin ningún costo adicional.</w:t>
      </w:r>
    </w:p>
    <w:p w:rsidR="00F94D95" w:rsidRPr="0087457E" w:rsidRDefault="00F94D95" w:rsidP="00F94D95">
      <w:pPr>
        <w:pStyle w:val="Prrafodelista"/>
        <w:ind w:left="792"/>
        <w:jc w:val="both"/>
        <w:rPr>
          <w:sz w:val="20"/>
          <w:szCs w:val="20"/>
          <w:lang w:val="es-ES_tradnl"/>
        </w:rPr>
      </w:pPr>
      <w:r w:rsidRPr="0087457E">
        <w:rPr>
          <w:sz w:val="20"/>
          <w:szCs w:val="20"/>
          <w:lang w:val="es-ES_tradnl"/>
        </w:rPr>
        <w:t>No se permitirá la utilización de suelos con excesivo contenido de humedad, considerándose como tales, aquéllos que igualen o sobrepasen  el límite plástico del suelo.</w:t>
      </w:r>
    </w:p>
    <w:p w:rsidR="00F94D95" w:rsidRDefault="00F94D95" w:rsidP="00F94D95">
      <w:pPr>
        <w:pStyle w:val="Prrafodelista"/>
        <w:ind w:left="792"/>
        <w:jc w:val="both"/>
        <w:rPr>
          <w:b/>
          <w:sz w:val="20"/>
          <w:szCs w:val="20"/>
        </w:rPr>
      </w:pPr>
    </w:p>
    <w:p w:rsidR="00F94D95" w:rsidRDefault="00F94D95" w:rsidP="00F94D95">
      <w:pPr>
        <w:pStyle w:val="Prrafodelista"/>
        <w:numPr>
          <w:ilvl w:val="1"/>
          <w:numId w:val="1"/>
        </w:numPr>
        <w:jc w:val="both"/>
        <w:rPr>
          <w:b/>
          <w:sz w:val="20"/>
          <w:szCs w:val="20"/>
        </w:rPr>
      </w:pPr>
      <w:r>
        <w:rPr>
          <w:b/>
          <w:sz w:val="20"/>
          <w:szCs w:val="20"/>
        </w:rPr>
        <w:t>PROCEDIMIENTO PARA LA EJECUCIÓN</w:t>
      </w:r>
    </w:p>
    <w:p w:rsidR="00F94D95" w:rsidRPr="0087457E" w:rsidRDefault="00F94D95" w:rsidP="00F94D95">
      <w:pPr>
        <w:pStyle w:val="Prrafodelista"/>
        <w:ind w:left="792"/>
        <w:jc w:val="both"/>
        <w:rPr>
          <w:sz w:val="20"/>
          <w:szCs w:val="20"/>
          <w:lang w:val="es-ES_tradnl"/>
        </w:rPr>
      </w:pPr>
      <w:r w:rsidRPr="0087457E">
        <w:rPr>
          <w:sz w:val="20"/>
          <w:szCs w:val="20"/>
          <w:lang w:val="es-ES_tradnl"/>
        </w:rPr>
        <w:t>Los trabajos de relleno y compactado de zanja serán autorizados por el SUPERVISOR DE OBRA, siempre y cuando se verifique en zanja lo siguiente:</w:t>
      </w:r>
    </w:p>
    <w:p w:rsidR="00F94D95" w:rsidRPr="0087457E" w:rsidRDefault="00F94D95" w:rsidP="00F94D95">
      <w:pPr>
        <w:pStyle w:val="Prrafodelista"/>
        <w:ind w:left="792"/>
        <w:jc w:val="both"/>
        <w:rPr>
          <w:sz w:val="20"/>
          <w:szCs w:val="20"/>
          <w:lang w:val="es-ES_tradnl"/>
        </w:rPr>
      </w:pPr>
      <w:r w:rsidRPr="0087457E">
        <w:rPr>
          <w:sz w:val="20"/>
          <w:szCs w:val="20"/>
          <w:lang w:val="es-ES_tradnl"/>
        </w:rPr>
        <w:t>La zanja deberá estar perfi</w:t>
      </w:r>
      <w:r>
        <w:rPr>
          <w:sz w:val="20"/>
          <w:szCs w:val="20"/>
          <w:lang w:val="es-ES_tradnl"/>
        </w:rPr>
        <w:t>lada con un ancho constante de 5</w:t>
      </w:r>
      <w:r w:rsidRPr="0087457E">
        <w:rPr>
          <w:sz w:val="20"/>
          <w:szCs w:val="20"/>
          <w:lang w:val="es-ES_tradnl"/>
        </w:rPr>
        <w:t xml:space="preserve">0 cm en toda su profundidad, libre de cualquier escombro o cualquier otro elemento que pueda dañar la tubería. </w:t>
      </w:r>
    </w:p>
    <w:p w:rsidR="00F94D95" w:rsidRPr="0087457E" w:rsidRDefault="00F94D95" w:rsidP="00F94D95">
      <w:pPr>
        <w:pStyle w:val="Prrafodelista"/>
        <w:ind w:left="792"/>
        <w:jc w:val="both"/>
        <w:rPr>
          <w:iCs/>
          <w:sz w:val="20"/>
          <w:szCs w:val="20"/>
          <w:lang w:val="es-ES_tradnl"/>
        </w:rPr>
      </w:pPr>
      <w:r w:rsidRPr="0087457E">
        <w:rPr>
          <w:iCs/>
          <w:sz w:val="20"/>
          <w:szCs w:val="20"/>
          <w:lang w:val="es-ES_tradnl"/>
        </w:rPr>
        <w:t>En casos especiales o por razones técnicas el SUPERVISOR DE OBRA podrá autorizar la ejecución de obras de albañilería (hormigones y mampostería de ladrillo), para apoyar, proteger y separar la tubería, convenientemente de algún objeto enterrado.</w:t>
      </w:r>
    </w:p>
    <w:p w:rsidR="00F94D95" w:rsidRPr="0087457E" w:rsidRDefault="00F94D95" w:rsidP="00F94D95">
      <w:pPr>
        <w:pStyle w:val="Prrafodelista"/>
        <w:ind w:left="792"/>
        <w:jc w:val="both"/>
        <w:rPr>
          <w:iCs/>
          <w:sz w:val="20"/>
          <w:szCs w:val="20"/>
          <w:lang w:val="es-ES_tradnl"/>
        </w:rPr>
      </w:pPr>
    </w:p>
    <w:p w:rsidR="00F94D95" w:rsidRPr="0087457E" w:rsidRDefault="00F94D95" w:rsidP="00F94D95">
      <w:pPr>
        <w:pStyle w:val="Prrafodelista"/>
        <w:ind w:left="792"/>
        <w:jc w:val="both"/>
        <w:rPr>
          <w:iCs/>
          <w:sz w:val="20"/>
          <w:szCs w:val="20"/>
          <w:lang w:val="es-ES_tradnl"/>
        </w:rPr>
      </w:pPr>
      <w:r w:rsidRPr="0087457E">
        <w:rPr>
          <w:iCs/>
          <w:sz w:val="20"/>
          <w:szCs w:val="20"/>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F94D95" w:rsidRPr="0087457E" w:rsidRDefault="00F94D95" w:rsidP="00F94D95">
      <w:pPr>
        <w:pStyle w:val="Prrafodelista"/>
        <w:ind w:left="792"/>
        <w:jc w:val="both"/>
        <w:rPr>
          <w:sz w:val="20"/>
          <w:szCs w:val="20"/>
          <w:lang w:val="es-ES_tradnl"/>
        </w:rPr>
      </w:pPr>
      <w:r w:rsidRPr="0087457E">
        <w:rPr>
          <w:sz w:val="20"/>
          <w:szCs w:val="20"/>
          <w:lang w:val="es-ES_tradnl"/>
        </w:rPr>
        <w:t>Antes del tendido de las tuberías, el relleno se ejecutara con tierra cernida (zarandeada en malla cuadrada de 8 milímetros), previamente aprobado por el SUPERVISOR DE OBRA.</w:t>
      </w:r>
    </w:p>
    <w:p w:rsidR="00F94D95" w:rsidRPr="0087457E" w:rsidRDefault="00F94D95" w:rsidP="00F94D95">
      <w:pPr>
        <w:pStyle w:val="Prrafodelista"/>
        <w:ind w:left="792"/>
        <w:jc w:val="both"/>
        <w:rPr>
          <w:sz w:val="20"/>
          <w:szCs w:val="20"/>
          <w:lang w:val="es-ES_tradnl"/>
        </w:rPr>
      </w:pPr>
    </w:p>
    <w:p w:rsidR="00F94D95" w:rsidRPr="0087457E" w:rsidRDefault="00F94D95" w:rsidP="00F94D95">
      <w:pPr>
        <w:pStyle w:val="Prrafodelista"/>
        <w:ind w:left="792"/>
        <w:jc w:val="both"/>
        <w:rPr>
          <w:sz w:val="20"/>
          <w:szCs w:val="20"/>
          <w:lang w:val="es-ES_tradnl"/>
        </w:rPr>
      </w:pPr>
      <w:r w:rsidRPr="0087457E">
        <w:rPr>
          <w:iCs/>
          <w:sz w:val="20"/>
          <w:szCs w:val="20"/>
          <w:lang w:val="es-ES_tradnl"/>
        </w:rPr>
        <w:t xml:space="preserve">El relleno y compactado de material, se realizara en dos capas de material. La primera capa será </w:t>
      </w:r>
      <w:bookmarkStart w:id="17" w:name="_Toc314666646"/>
      <w:r w:rsidRPr="0087457E">
        <w:rPr>
          <w:iCs/>
          <w:sz w:val="20"/>
          <w:szCs w:val="20"/>
          <w:lang w:val="es-ES_tradnl"/>
        </w:rPr>
        <w:t xml:space="preserve">material fino (tierra cernida) que servirá de asiento para el confinamiento de la tubería. </w:t>
      </w:r>
      <w:r>
        <w:rPr>
          <w:iCs/>
          <w:sz w:val="20"/>
          <w:szCs w:val="20"/>
          <w:lang w:val="es-ES_tradnl"/>
        </w:rPr>
        <w:t>El espesor de la cama será de 20</w:t>
      </w:r>
      <w:r w:rsidRPr="0087457E">
        <w:rPr>
          <w:iCs/>
          <w:sz w:val="20"/>
          <w:szCs w:val="20"/>
          <w:lang w:val="es-ES_tradnl"/>
        </w:rPr>
        <w:t xml:space="preserve"> cm</w:t>
      </w:r>
      <w:bookmarkEnd w:id="17"/>
      <w:r w:rsidRPr="0087457E">
        <w:rPr>
          <w:iCs/>
          <w:sz w:val="20"/>
          <w:szCs w:val="20"/>
          <w:lang w:val="es-ES_tradnl"/>
        </w:rPr>
        <w:t>, la cual será nivelada y asentada, la segunda capa será la de protección de tubería con un espesor de 20 cm, las mismas que serán debidamente asen</w:t>
      </w:r>
      <w:bookmarkStart w:id="18" w:name="_Toc314666649"/>
      <w:r w:rsidRPr="0087457E">
        <w:rPr>
          <w:iCs/>
          <w:sz w:val="20"/>
          <w:szCs w:val="20"/>
          <w:lang w:val="es-ES_tradnl"/>
        </w:rPr>
        <w:t>tadas con apisonadores manuales,</w:t>
      </w:r>
      <w:r w:rsidRPr="0087457E">
        <w:rPr>
          <w:sz w:val="20"/>
          <w:szCs w:val="20"/>
          <w:lang w:val="es-ES_tradnl"/>
        </w:rPr>
        <w:t xml:space="preserve"> el control de compactación será realizado por el SUPERVISOR DE OBRA.</w:t>
      </w:r>
      <w:bookmarkEnd w:id="18"/>
    </w:p>
    <w:p w:rsidR="00F94D95" w:rsidRPr="0087457E" w:rsidRDefault="00F94D95" w:rsidP="00F94D95">
      <w:pPr>
        <w:pStyle w:val="Prrafodelista"/>
        <w:ind w:left="792"/>
        <w:jc w:val="both"/>
        <w:rPr>
          <w:sz w:val="20"/>
          <w:szCs w:val="20"/>
          <w:lang w:val="es-ES_tradnl"/>
        </w:rPr>
      </w:pPr>
    </w:p>
    <w:p w:rsidR="00F94D95" w:rsidRPr="0087457E" w:rsidRDefault="00F94D95" w:rsidP="00F94D95">
      <w:pPr>
        <w:pStyle w:val="Prrafodelista"/>
        <w:ind w:left="792"/>
        <w:jc w:val="both"/>
        <w:rPr>
          <w:sz w:val="20"/>
          <w:szCs w:val="20"/>
          <w:lang w:val="es-ES_tradnl"/>
        </w:rPr>
      </w:pPr>
      <w:r w:rsidRPr="0087457E">
        <w:rPr>
          <w:sz w:val="20"/>
          <w:szCs w:val="20"/>
          <w:lang w:val="es-ES_tradnl"/>
        </w:rPr>
        <w:lastRenderedPageBreak/>
        <w:t>Para la verificación de espesores se utilizara una varilla de medición.</w:t>
      </w:r>
    </w:p>
    <w:p w:rsidR="00F94D95" w:rsidRPr="0087457E" w:rsidRDefault="00F94D95" w:rsidP="00F94D95">
      <w:pPr>
        <w:pStyle w:val="Prrafodelista"/>
        <w:ind w:left="792"/>
        <w:jc w:val="both"/>
        <w:rPr>
          <w:sz w:val="20"/>
          <w:szCs w:val="20"/>
          <w:lang w:val="es-ES_tradnl"/>
        </w:rPr>
      </w:pPr>
      <w:r w:rsidRPr="0087457E">
        <w:rPr>
          <w:sz w:val="20"/>
          <w:szCs w:val="20"/>
          <w:lang w:val="es-ES_tradnl"/>
        </w:rPr>
        <w:t>El relleno de cada uno de los tramos de las tuberías se realizará previa autorización del SUPERVISOR DE OBRA, dejando constancia escrita en el Libro de Órdenes, después de haber comprobado el debido bajado y el estado perfecto de revestimiento exterior de la tubería aplicando el Holly Day. Además deberá quedar verificado que la tubería se encuentra apoyada uniformemente en su lecho.</w:t>
      </w:r>
    </w:p>
    <w:p w:rsidR="00F94D95" w:rsidRPr="0087457E" w:rsidRDefault="00F94D95" w:rsidP="00F94D95">
      <w:pPr>
        <w:pStyle w:val="Prrafodelista"/>
        <w:ind w:left="792"/>
        <w:jc w:val="both"/>
        <w:rPr>
          <w:iCs/>
          <w:sz w:val="20"/>
          <w:szCs w:val="20"/>
          <w:lang w:val="es-ES_tradnl"/>
        </w:rPr>
      </w:pPr>
      <w:r w:rsidRPr="0087457E">
        <w:rPr>
          <w:iCs/>
          <w:sz w:val="20"/>
          <w:szCs w:val="20"/>
          <w:lang w:val="es-ES_tradnl"/>
        </w:rPr>
        <w:t>En caso de ser necesaria la utilización de agua para la compactación del suelo, la operación deberá ser previamente autorizada por la Supervisión.</w:t>
      </w:r>
    </w:p>
    <w:p w:rsidR="00F94D95" w:rsidRPr="0087457E" w:rsidRDefault="00F94D95" w:rsidP="00F94D95">
      <w:pPr>
        <w:pStyle w:val="Prrafodelista"/>
        <w:ind w:left="792"/>
        <w:jc w:val="both"/>
        <w:rPr>
          <w:iCs/>
          <w:sz w:val="20"/>
          <w:szCs w:val="20"/>
          <w:lang w:val="es-ES_tradnl"/>
        </w:rPr>
      </w:pPr>
    </w:p>
    <w:p w:rsidR="00F94D95" w:rsidRPr="0087457E" w:rsidRDefault="00F94D95" w:rsidP="00F94D95">
      <w:pPr>
        <w:pStyle w:val="Prrafodelista"/>
        <w:ind w:left="792"/>
        <w:jc w:val="both"/>
        <w:rPr>
          <w:sz w:val="20"/>
          <w:szCs w:val="20"/>
          <w:lang w:val="es-ES_tradnl"/>
        </w:rPr>
      </w:pPr>
      <w:r w:rsidRPr="0087457E">
        <w:rPr>
          <w:sz w:val="20"/>
          <w:szCs w:val="20"/>
          <w:lang w:val="es-ES_tradnl"/>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F94D95" w:rsidRPr="0087457E" w:rsidRDefault="00F94D95" w:rsidP="00F94D95">
      <w:pPr>
        <w:pStyle w:val="Prrafodelista"/>
        <w:ind w:left="792"/>
        <w:jc w:val="both"/>
        <w:rPr>
          <w:sz w:val="20"/>
          <w:szCs w:val="20"/>
          <w:lang w:val="es-ES_tradnl"/>
        </w:rPr>
      </w:pPr>
    </w:p>
    <w:p w:rsidR="00F94D95" w:rsidRPr="0087457E" w:rsidRDefault="00F94D95" w:rsidP="00F94D95">
      <w:pPr>
        <w:pStyle w:val="Prrafodelista"/>
        <w:ind w:left="792"/>
        <w:jc w:val="both"/>
        <w:rPr>
          <w:sz w:val="20"/>
          <w:szCs w:val="20"/>
          <w:lang w:val="es-ES_tradnl"/>
        </w:rPr>
      </w:pPr>
      <w:r w:rsidRPr="0087457E">
        <w:rPr>
          <w:sz w:val="20"/>
          <w:szCs w:val="20"/>
          <w:lang w:val="es-ES_tradnl"/>
        </w:rPr>
        <w:t>Tan pronto como se haya terminado el relleno el CONTRATISTA deberá cumplir lo siguiente:</w:t>
      </w:r>
    </w:p>
    <w:p w:rsidR="00F94D95" w:rsidRPr="0087457E" w:rsidRDefault="00F94D95" w:rsidP="00F94D95">
      <w:pPr>
        <w:pStyle w:val="Prrafodelista"/>
        <w:ind w:left="792"/>
        <w:jc w:val="both"/>
        <w:rPr>
          <w:sz w:val="20"/>
          <w:szCs w:val="20"/>
          <w:lang w:val="es-ES_tradnl"/>
        </w:rPr>
      </w:pPr>
    </w:p>
    <w:p w:rsidR="00F94D95" w:rsidRPr="0087457E" w:rsidRDefault="00F94D95" w:rsidP="00256647">
      <w:pPr>
        <w:pStyle w:val="Prrafodelista"/>
        <w:numPr>
          <w:ilvl w:val="0"/>
          <w:numId w:val="4"/>
        </w:numPr>
        <w:jc w:val="both"/>
        <w:rPr>
          <w:sz w:val="20"/>
          <w:szCs w:val="20"/>
          <w:lang w:val="es-ES_tradnl"/>
        </w:rPr>
      </w:pPr>
      <w:r w:rsidRPr="0087457E">
        <w:rPr>
          <w:sz w:val="20"/>
          <w:szCs w:val="20"/>
          <w:lang w:val="es-ES_tradnl"/>
        </w:rPr>
        <w:t>Limpieza y retiro de todos los escombros incluyendo rocas de gran tamaño, equipos y materiales en exceso o rechazados, que serán llevados a sitios autorizados.</w:t>
      </w:r>
    </w:p>
    <w:p w:rsidR="00F94D95" w:rsidRPr="0087457E" w:rsidRDefault="00F94D95" w:rsidP="00256647">
      <w:pPr>
        <w:pStyle w:val="Prrafodelista"/>
        <w:numPr>
          <w:ilvl w:val="0"/>
          <w:numId w:val="4"/>
        </w:numPr>
        <w:jc w:val="both"/>
        <w:rPr>
          <w:sz w:val="20"/>
          <w:szCs w:val="20"/>
          <w:lang w:val="es-ES_tradnl"/>
        </w:rPr>
      </w:pPr>
      <w:r w:rsidRPr="0087457E">
        <w:rPr>
          <w:sz w:val="20"/>
          <w:szCs w:val="20"/>
          <w:lang w:val="es-ES_tradnl"/>
        </w:rPr>
        <w:t>Se debe restaurar todas las construcciones, hasta dejarlas en condiciones mejores a las iniciales, cualquier observación de las autoridades municipales, implicará que el CONTRATISTA resolverá los problemas y asumirá el costo</w:t>
      </w:r>
    </w:p>
    <w:p w:rsidR="00F94D95" w:rsidRPr="0087457E" w:rsidRDefault="00F94D95" w:rsidP="00F94D95">
      <w:pPr>
        <w:pStyle w:val="Prrafodelista"/>
        <w:ind w:left="792"/>
        <w:jc w:val="both"/>
        <w:rPr>
          <w:sz w:val="20"/>
          <w:szCs w:val="20"/>
          <w:lang w:val="es-ES_tradnl"/>
        </w:rPr>
      </w:pPr>
    </w:p>
    <w:p w:rsidR="00F94D95" w:rsidRPr="0087457E" w:rsidRDefault="00F94D95" w:rsidP="00F94D95">
      <w:pPr>
        <w:pStyle w:val="Prrafodelista"/>
        <w:ind w:left="792"/>
        <w:jc w:val="both"/>
        <w:rPr>
          <w:sz w:val="20"/>
          <w:szCs w:val="20"/>
          <w:lang w:val="es-ES_tradnl"/>
        </w:rPr>
      </w:pPr>
      <w:r w:rsidRPr="0087457E">
        <w:rPr>
          <w:sz w:val="20"/>
          <w:szCs w:val="20"/>
          <w:lang w:val="es-ES_tradnl"/>
        </w:rPr>
        <w:t>Excepto cuando se estableciera lo contrario, deben ser eliminados o removidos todos los accesos, puentes,  alcantarillas, maderas y otras instalaciones provisorias, utilizadas en los trabajos.</w:t>
      </w:r>
    </w:p>
    <w:p w:rsidR="00F94D95" w:rsidRDefault="00F94D95" w:rsidP="00F94D95">
      <w:pPr>
        <w:pStyle w:val="Prrafodelista"/>
        <w:ind w:left="792"/>
        <w:jc w:val="both"/>
        <w:rPr>
          <w:b/>
          <w:sz w:val="20"/>
          <w:szCs w:val="20"/>
        </w:rPr>
      </w:pPr>
    </w:p>
    <w:p w:rsidR="00F94D95" w:rsidRDefault="00F94D95" w:rsidP="00F94D95">
      <w:pPr>
        <w:pStyle w:val="Prrafodelista"/>
        <w:numPr>
          <w:ilvl w:val="1"/>
          <w:numId w:val="1"/>
        </w:numPr>
        <w:jc w:val="both"/>
        <w:rPr>
          <w:b/>
          <w:sz w:val="20"/>
          <w:szCs w:val="20"/>
        </w:rPr>
      </w:pPr>
      <w:r>
        <w:rPr>
          <w:b/>
          <w:sz w:val="20"/>
          <w:szCs w:val="20"/>
        </w:rPr>
        <w:t>MEDIDAS DE MITIGACIÓN AMBIENTAL</w:t>
      </w:r>
    </w:p>
    <w:p w:rsidR="00F94D95" w:rsidRPr="00ED4EB8" w:rsidRDefault="00F94D95" w:rsidP="00F94D95">
      <w:pPr>
        <w:pStyle w:val="Prrafodelista"/>
        <w:ind w:left="792"/>
        <w:jc w:val="both"/>
        <w:rPr>
          <w:sz w:val="20"/>
          <w:szCs w:val="20"/>
        </w:rPr>
      </w:pPr>
      <w:r w:rsidRPr="00ED4EB8">
        <w:rPr>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94D95" w:rsidRPr="00ED4EB8" w:rsidRDefault="00F94D95" w:rsidP="00F94D95">
      <w:pPr>
        <w:pStyle w:val="Prrafodelista"/>
        <w:ind w:left="792"/>
        <w:jc w:val="both"/>
        <w:rPr>
          <w:sz w:val="20"/>
          <w:szCs w:val="20"/>
        </w:rPr>
      </w:pPr>
    </w:p>
    <w:p w:rsidR="00F94D95" w:rsidRPr="00ED4EB8" w:rsidRDefault="00F94D95" w:rsidP="00F94D95">
      <w:pPr>
        <w:pStyle w:val="Prrafodelista"/>
        <w:ind w:left="792"/>
        <w:jc w:val="both"/>
        <w:rPr>
          <w:sz w:val="20"/>
          <w:szCs w:val="20"/>
        </w:rPr>
      </w:pPr>
      <w:r w:rsidRPr="00ED4EB8">
        <w:rPr>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94D95" w:rsidRPr="00ED4EB8" w:rsidRDefault="00F94D95" w:rsidP="00F94D95">
      <w:pPr>
        <w:pStyle w:val="Prrafodelista"/>
        <w:ind w:left="792"/>
        <w:jc w:val="both"/>
        <w:rPr>
          <w:sz w:val="20"/>
          <w:szCs w:val="20"/>
        </w:rPr>
      </w:pPr>
    </w:p>
    <w:p w:rsidR="00F94D95" w:rsidRPr="00ED4EB8" w:rsidRDefault="00F94D95" w:rsidP="00F94D95">
      <w:pPr>
        <w:pStyle w:val="Prrafodelista"/>
        <w:ind w:left="792"/>
        <w:jc w:val="both"/>
        <w:rPr>
          <w:sz w:val="20"/>
          <w:szCs w:val="20"/>
        </w:rPr>
      </w:pPr>
      <w:r w:rsidRPr="00ED4EB8">
        <w:rPr>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F94D95" w:rsidRPr="00ED4EB8" w:rsidRDefault="00F94D95" w:rsidP="00F94D95">
      <w:pPr>
        <w:pStyle w:val="Prrafodelista"/>
        <w:ind w:left="792"/>
        <w:jc w:val="both"/>
        <w:rPr>
          <w:sz w:val="20"/>
          <w:szCs w:val="20"/>
        </w:rPr>
      </w:pPr>
    </w:p>
    <w:p w:rsidR="00F94D95" w:rsidRPr="00ED4EB8" w:rsidRDefault="00F94D95" w:rsidP="00F94D95">
      <w:pPr>
        <w:pStyle w:val="Prrafodelista"/>
        <w:ind w:left="792"/>
        <w:jc w:val="both"/>
        <w:rPr>
          <w:sz w:val="20"/>
          <w:szCs w:val="20"/>
        </w:rPr>
      </w:pPr>
      <w:r w:rsidRPr="00ED4EB8">
        <w:rPr>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F94D95" w:rsidRDefault="00F94D95" w:rsidP="00F94D95">
      <w:pPr>
        <w:pStyle w:val="Prrafodelista"/>
        <w:ind w:left="792"/>
        <w:jc w:val="both"/>
        <w:rPr>
          <w:b/>
          <w:sz w:val="20"/>
          <w:szCs w:val="20"/>
        </w:rPr>
      </w:pPr>
    </w:p>
    <w:p w:rsidR="00F94D95" w:rsidRDefault="00F94D95" w:rsidP="00F94D95">
      <w:pPr>
        <w:pStyle w:val="Prrafodelista"/>
        <w:numPr>
          <w:ilvl w:val="1"/>
          <w:numId w:val="1"/>
        </w:numPr>
        <w:jc w:val="both"/>
        <w:rPr>
          <w:b/>
          <w:sz w:val="20"/>
          <w:szCs w:val="20"/>
        </w:rPr>
      </w:pPr>
      <w:r>
        <w:rPr>
          <w:b/>
          <w:sz w:val="20"/>
          <w:szCs w:val="20"/>
        </w:rPr>
        <w:t>MEDICIÓN Y FORMA DE PAGO</w:t>
      </w:r>
    </w:p>
    <w:p w:rsidR="00F94D95" w:rsidRPr="00D94175" w:rsidRDefault="00F94D95" w:rsidP="00F94D95">
      <w:pPr>
        <w:pStyle w:val="Prrafodelista"/>
        <w:ind w:left="792"/>
        <w:jc w:val="both"/>
        <w:rPr>
          <w:sz w:val="20"/>
          <w:szCs w:val="20"/>
          <w:lang w:val="es-ES"/>
        </w:rPr>
      </w:pPr>
      <w:r w:rsidRPr="00D94175">
        <w:rPr>
          <w:sz w:val="20"/>
          <w:szCs w:val="20"/>
          <w:lang w:val="es-ES"/>
        </w:rPr>
        <w:t xml:space="preserve">El relleno y compactado será medido en metros cúbicos compactados en su posición final </w:t>
      </w:r>
      <w:r>
        <w:rPr>
          <w:sz w:val="20"/>
          <w:szCs w:val="20"/>
          <w:lang w:val="es-ES"/>
        </w:rPr>
        <w:t>y reconocido</w:t>
      </w:r>
      <w:r w:rsidRPr="00D94175">
        <w:rPr>
          <w:sz w:val="20"/>
          <w:szCs w:val="20"/>
          <w:lang w:val="es-ES"/>
        </w:rPr>
        <w:t>s p</w:t>
      </w:r>
      <w:r>
        <w:rPr>
          <w:sz w:val="20"/>
          <w:szCs w:val="20"/>
          <w:lang w:val="es-ES"/>
        </w:rPr>
        <w:t>or el SUPERVISOR DE OBRA</w:t>
      </w:r>
      <w:r w:rsidRPr="00D94175">
        <w:rPr>
          <w:sz w:val="20"/>
          <w:szCs w:val="20"/>
          <w:lang w:val="es-ES"/>
        </w:rPr>
        <w:t xml:space="preserve">. </w:t>
      </w:r>
    </w:p>
    <w:p w:rsidR="00F94D95" w:rsidRPr="00D94175" w:rsidRDefault="00F94D95" w:rsidP="00F94D95">
      <w:pPr>
        <w:pStyle w:val="Prrafodelista"/>
        <w:ind w:left="792"/>
        <w:jc w:val="both"/>
        <w:rPr>
          <w:sz w:val="20"/>
          <w:szCs w:val="20"/>
          <w:lang w:val="es-ES"/>
        </w:rPr>
      </w:pPr>
      <w:r w:rsidRPr="00D94175">
        <w:rPr>
          <w:sz w:val="20"/>
          <w:szCs w:val="20"/>
          <w:lang w:val="es-ES"/>
        </w:rPr>
        <w:t>La medición se efectuará sobre la geometría del espacio rellenado descontando el volumen de la red y de los fundas de seguridad, cámaras etc.</w:t>
      </w:r>
    </w:p>
    <w:p w:rsidR="00F94D95" w:rsidRPr="00D94175" w:rsidRDefault="00F94D95" w:rsidP="00F94D95">
      <w:pPr>
        <w:pStyle w:val="Prrafodelista"/>
        <w:ind w:left="792"/>
        <w:jc w:val="both"/>
        <w:rPr>
          <w:sz w:val="20"/>
          <w:szCs w:val="20"/>
          <w:lang w:val="es-ES_tradnl"/>
        </w:rPr>
      </w:pPr>
      <w:r w:rsidRPr="00D94175">
        <w:rPr>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F94D95" w:rsidRPr="00D94175" w:rsidRDefault="00F94D95" w:rsidP="00F94D95">
      <w:pPr>
        <w:pStyle w:val="Prrafodelista"/>
        <w:ind w:left="792"/>
        <w:jc w:val="both"/>
        <w:rPr>
          <w:sz w:val="20"/>
          <w:szCs w:val="20"/>
          <w:lang w:val="es-ES_tradnl"/>
        </w:rPr>
      </w:pPr>
    </w:p>
    <w:p w:rsidR="00F94D95" w:rsidRPr="00D94175" w:rsidRDefault="00F94D95" w:rsidP="00F94D95">
      <w:pPr>
        <w:pStyle w:val="Prrafodelista"/>
        <w:ind w:left="792"/>
        <w:jc w:val="both"/>
        <w:rPr>
          <w:sz w:val="20"/>
          <w:szCs w:val="20"/>
          <w:lang w:val="es-ES_tradnl"/>
        </w:rPr>
      </w:pPr>
      <w:r w:rsidRPr="00D94175">
        <w:rPr>
          <w:sz w:val="20"/>
          <w:szCs w:val="20"/>
          <w:lang w:val="es-ES_tradnl"/>
        </w:rPr>
        <w:t>Dicho precio será compensación total por las materias, mano de obra herramientas, equipo y otros gastos que sean necesarios para la adecuada y correcta ejecución de los y trabajos.</w:t>
      </w:r>
    </w:p>
    <w:p w:rsidR="00F94D95" w:rsidRDefault="00F94D95" w:rsidP="00F94D95">
      <w:pPr>
        <w:pStyle w:val="Prrafodelista"/>
        <w:ind w:left="792"/>
        <w:jc w:val="both"/>
        <w:rPr>
          <w:b/>
          <w:sz w:val="20"/>
          <w:szCs w:val="20"/>
        </w:rPr>
      </w:pPr>
    </w:p>
    <w:p w:rsidR="00F94D95" w:rsidRDefault="00F94D95" w:rsidP="00F94D95">
      <w:pPr>
        <w:pStyle w:val="Prrafodelista"/>
        <w:numPr>
          <w:ilvl w:val="0"/>
          <w:numId w:val="1"/>
        </w:numPr>
        <w:jc w:val="both"/>
        <w:rPr>
          <w:b/>
          <w:sz w:val="20"/>
          <w:szCs w:val="20"/>
        </w:rPr>
      </w:pPr>
      <w:r>
        <w:rPr>
          <w:b/>
          <w:sz w:val="20"/>
          <w:szCs w:val="20"/>
        </w:rPr>
        <w:t>RELLENO Y COMPACTADO DE ZANJA CON TIERRA COMÚN</w:t>
      </w:r>
    </w:p>
    <w:p w:rsidR="00F94D95" w:rsidRDefault="00F94D95" w:rsidP="00F94D95">
      <w:pPr>
        <w:pStyle w:val="Prrafodelista"/>
        <w:numPr>
          <w:ilvl w:val="1"/>
          <w:numId w:val="1"/>
        </w:numPr>
        <w:jc w:val="both"/>
        <w:rPr>
          <w:b/>
          <w:sz w:val="20"/>
          <w:szCs w:val="20"/>
        </w:rPr>
      </w:pPr>
      <w:r>
        <w:rPr>
          <w:b/>
          <w:sz w:val="20"/>
          <w:szCs w:val="20"/>
        </w:rPr>
        <w:t>DEFINICIÓN</w:t>
      </w:r>
    </w:p>
    <w:p w:rsidR="00F94D95" w:rsidRPr="006A797D" w:rsidRDefault="00F94D95" w:rsidP="00F94D95">
      <w:pPr>
        <w:pStyle w:val="Prrafodelista"/>
        <w:ind w:left="792"/>
        <w:jc w:val="both"/>
        <w:rPr>
          <w:sz w:val="20"/>
          <w:szCs w:val="20"/>
          <w:lang w:val="es-MX"/>
        </w:rPr>
      </w:pPr>
      <w:r w:rsidRPr="006A797D">
        <w:rPr>
          <w:sz w:val="20"/>
          <w:szCs w:val="20"/>
          <w:lang w:val="es-MX"/>
        </w:rPr>
        <w:t xml:space="preserve">Este ítem comprende los trabajos para el colocado de material de relleno común en zanja, el cual será obtenido de la misma excavación una vez aprobadas las dos capas de material cernido y compactado en las zanjas de excavaciones ejecutadas para alojar tuberías y pequeñas estructuras, de acuerdo a los establecido en </w:t>
      </w:r>
      <w:r>
        <w:rPr>
          <w:sz w:val="20"/>
          <w:szCs w:val="20"/>
          <w:lang w:val="es-MX"/>
        </w:rPr>
        <w:t xml:space="preserve">los </w:t>
      </w:r>
      <w:r w:rsidRPr="006A797D">
        <w:rPr>
          <w:sz w:val="20"/>
          <w:szCs w:val="20"/>
          <w:lang w:val="es-MX"/>
        </w:rPr>
        <w:t>planos y/o instrucciones del SUPERVISOR DE OBRA. Esta act</w:t>
      </w:r>
      <w:r>
        <w:rPr>
          <w:sz w:val="20"/>
          <w:szCs w:val="20"/>
          <w:lang w:val="es-MX"/>
        </w:rPr>
        <w:t>ividad se iniciará una vez concl</w:t>
      </w:r>
      <w:r w:rsidRPr="006A797D">
        <w:rPr>
          <w:sz w:val="20"/>
          <w:szCs w:val="20"/>
          <w:lang w:val="es-MX"/>
        </w:rPr>
        <w:t>uidos y aceptados los trabajos de tendido de tuberías y la tapada con tierra cernida.</w:t>
      </w:r>
    </w:p>
    <w:p w:rsidR="00F94D95" w:rsidRPr="006A797D" w:rsidRDefault="00F94D95" w:rsidP="00F94D95">
      <w:pPr>
        <w:pStyle w:val="Prrafodelista"/>
        <w:ind w:left="792"/>
        <w:jc w:val="both"/>
        <w:rPr>
          <w:sz w:val="20"/>
          <w:szCs w:val="20"/>
        </w:rPr>
      </w:pPr>
      <w:r w:rsidRPr="006A797D">
        <w:rPr>
          <w:sz w:val="20"/>
          <w:szCs w:val="20"/>
          <w:lang w:val="es-MX"/>
        </w:rPr>
        <w:t>Específicamente se refiere al empleo de tierra común o seleccionada, echada por capas, cada una debidamente compactada con máquina.</w:t>
      </w:r>
    </w:p>
    <w:p w:rsidR="00F94D95" w:rsidRDefault="00F94D95" w:rsidP="00F94D95">
      <w:pPr>
        <w:pStyle w:val="Prrafodelista"/>
        <w:ind w:left="792"/>
        <w:jc w:val="both"/>
        <w:rPr>
          <w:b/>
          <w:sz w:val="20"/>
          <w:szCs w:val="20"/>
        </w:rPr>
      </w:pPr>
    </w:p>
    <w:p w:rsidR="00F94D95" w:rsidRDefault="00F94D95" w:rsidP="00F94D95">
      <w:pPr>
        <w:pStyle w:val="Prrafodelista"/>
        <w:numPr>
          <w:ilvl w:val="1"/>
          <w:numId w:val="1"/>
        </w:numPr>
        <w:jc w:val="both"/>
        <w:rPr>
          <w:b/>
          <w:sz w:val="20"/>
          <w:szCs w:val="20"/>
        </w:rPr>
      </w:pPr>
      <w:r>
        <w:rPr>
          <w:b/>
          <w:sz w:val="20"/>
          <w:szCs w:val="20"/>
        </w:rPr>
        <w:t>MATERIALES, HERRAMIENTAS Y EQUIPO</w:t>
      </w:r>
    </w:p>
    <w:p w:rsidR="00F94D95" w:rsidRPr="006A797D" w:rsidRDefault="00F94D95" w:rsidP="00F94D95">
      <w:pPr>
        <w:pStyle w:val="Prrafodelista"/>
        <w:ind w:left="792"/>
        <w:jc w:val="both"/>
        <w:rPr>
          <w:sz w:val="20"/>
          <w:szCs w:val="20"/>
          <w:lang w:val="es-MX"/>
        </w:rPr>
      </w:pPr>
      <w:r w:rsidRPr="006A797D">
        <w:rPr>
          <w:sz w:val="20"/>
          <w:szCs w:val="20"/>
          <w:lang w:val="es-ES_tradnl"/>
        </w:rPr>
        <w:t>El CONTRATISTA proporcionará todos los materiales, herramientas y equipos necesarios (</w:t>
      </w:r>
      <w:r>
        <w:rPr>
          <w:sz w:val="20"/>
          <w:szCs w:val="20"/>
          <w:lang w:val="es-ES_tradnl"/>
        </w:rPr>
        <w:t xml:space="preserve">zaranda, </w:t>
      </w:r>
      <w:r w:rsidRPr="006A797D">
        <w:rPr>
          <w:sz w:val="20"/>
          <w:szCs w:val="20"/>
          <w:lang w:val="es-ES_tradnl"/>
        </w:rPr>
        <w:t>compactadora mecánica, etc.) para la ejecución de los trabajos, los mismos deberán ser aprobados por el SUPERVISOR DE OBRA al Inicio de la actividad. El material de relleno, será p</w:t>
      </w:r>
      <w:r>
        <w:rPr>
          <w:sz w:val="20"/>
          <w:szCs w:val="20"/>
          <w:lang w:val="es-ES_tradnl"/>
        </w:rPr>
        <w:t xml:space="preserve">rovisto de la misma excavación, </w:t>
      </w:r>
      <w:r w:rsidRPr="006A797D">
        <w:rPr>
          <w:sz w:val="20"/>
          <w:szCs w:val="20"/>
          <w:lang w:val="es-MX"/>
        </w:rPr>
        <w:t>libre de pedrones y material orgánico. En caso de que no se pueda utilizar dicho material de la excavación el CONTRATISTA proporcionara el material necesario autorizado por el SUPERVISOR DE OBRA sin costo adicional.</w:t>
      </w:r>
    </w:p>
    <w:p w:rsidR="00F94D95" w:rsidRPr="006A797D" w:rsidRDefault="00F94D95" w:rsidP="00F94D95">
      <w:pPr>
        <w:pStyle w:val="Prrafodelista"/>
        <w:ind w:left="792"/>
        <w:jc w:val="both"/>
        <w:rPr>
          <w:sz w:val="20"/>
          <w:szCs w:val="20"/>
          <w:lang w:val="es-MX"/>
        </w:rPr>
      </w:pPr>
      <w:r w:rsidRPr="006A797D">
        <w:rPr>
          <w:sz w:val="20"/>
          <w:szCs w:val="20"/>
          <w:lang w:val="es-MX"/>
        </w:rPr>
        <w:lastRenderedPageBreak/>
        <w:t>No se permitirá la utilización de suelos con excesivo contenido de humedad, considerándose como tales, aquéllos que igualen o sobrepasen  el límite plástico del suelo. Igualmente se prohíbe el empleo de suelos con piedras mayores a 8 cm de diámetro.</w:t>
      </w:r>
    </w:p>
    <w:p w:rsidR="00F94D95" w:rsidRPr="006A797D" w:rsidRDefault="00F94D95" w:rsidP="00F94D95">
      <w:pPr>
        <w:pStyle w:val="Prrafodelista"/>
        <w:ind w:left="792"/>
        <w:jc w:val="both"/>
        <w:rPr>
          <w:sz w:val="20"/>
          <w:szCs w:val="20"/>
        </w:rPr>
      </w:pPr>
      <w:r w:rsidRPr="006A797D">
        <w:rPr>
          <w:sz w:val="20"/>
          <w:szCs w:val="20"/>
          <w:lang w:val="es-MX"/>
        </w:rPr>
        <w:t>Para efectuar el relleno, el CONTRATISTA deberá disponer en obra del número suficiente de compactadoras mecánicas exigido por el SUPERVISOR DE OBRA, en función a la longitud de la obra.</w:t>
      </w:r>
    </w:p>
    <w:p w:rsidR="00F94D95" w:rsidRDefault="00F94D95" w:rsidP="00F94D95">
      <w:pPr>
        <w:pStyle w:val="Prrafodelista"/>
        <w:ind w:left="792"/>
        <w:jc w:val="both"/>
        <w:rPr>
          <w:b/>
          <w:sz w:val="20"/>
          <w:szCs w:val="20"/>
        </w:rPr>
      </w:pPr>
    </w:p>
    <w:p w:rsidR="00F94D95" w:rsidRDefault="00F94D95" w:rsidP="00F94D95">
      <w:pPr>
        <w:pStyle w:val="Prrafodelista"/>
        <w:numPr>
          <w:ilvl w:val="1"/>
          <w:numId w:val="1"/>
        </w:numPr>
        <w:jc w:val="both"/>
        <w:rPr>
          <w:b/>
          <w:sz w:val="20"/>
          <w:szCs w:val="20"/>
        </w:rPr>
      </w:pPr>
      <w:r>
        <w:rPr>
          <w:b/>
          <w:sz w:val="20"/>
          <w:szCs w:val="20"/>
        </w:rPr>
        <w:t>PROCEDIMIENTO PARA LA EJECUCIÓN</w:t>
      </w:r>
    </w:p>
    <w:p w:rsidR="00F94D95" w:rsidRPr="00316B64" w:rsidRDefault="00F94D95" w:rsidP="00F94D95">
      <w:pPr>
        <w:pStyle w:val="Prrafodelista"/>
        <w:ind w:left="792"/>
        <w:jc w:val="both"/>
        <w:rPr>
          <w:sz w:val="20"/>
          <w:szCs w:val="20"/>
          <w:lang w:val="es-ES_tradnl"/>
        </w:rPr>
      </w:pPr>
      <w:r w:rsidRPr="00316B64">
        <w:rPr>
          <w:sz w:val="20"/>
          <w:szCs w:val="20"/>
          <w:lang w:val="es-ES_tradnl"/>
        </w:rPr>
        <w:t>Los trabajos de provisión, relleno y compactado de zanja serán autorizados por el SUPERVISOR  DE OBRA, siempre y cuando se verifique en zanja lo siguiente:</w:t>
      </w:r>
    </w:p>
    <w:p w:rsidR="00F94D95" w:rsidRPr="00316B64" w:rsidRDefault="00F94D95" w:rsidP="00F94D95">
      <w:pPr>
        <w:pStyle w:val="Prrafodelista"/>
        <w:ind w:left="792"/>
        <w:jc w:val="both"/>
        <w:rPr>
          <w:sz w:val="20"/>
          <w:szCs w:val="20"/>
          <w:lang w:val="es-ES_tradnl"/>
        </w:rPr>
      </w:pPr>
      <w:r w:rsidRPr="00316B64">
        <w:rPr>
          <w:sz w:val="20"/>
          <w:szCs w:val="20"/>
          <w:lang w:val="es-ES_tradnl"/>
        </w:rPr>
        <w:t xml:space="preserve">La zanja deberá estar perfilada con un ancho constante de 50 cm en toda su profundidad para Red primaria, libre de cualquier escombro o cualquier otro elemento que pueda dañar la tubería. </w:t>
      </w:r>
    </w:p>
    <w:p w:rsidR="00F94D95" w:rsidRPr="00316B64" w:rsidRDefault="00F94D95" w:rsidP="00F94D95">
      <w:pPr>
        <w:pStyle w:val="Prrafodelista"/>
        <w:ind w:left="792"/>
        <w:jc w:val="both"/>
        <w:rPr>
          <w:sz w:val="20"/>
          <w:szCs w:val="20"/>
          <w:lang w:val="es-MX"/>
        </w:rPr>
      </w:pPr>
      <w:r w:rsidRPr="00316B64">
        <w:rPr>
          <w:sz w:val="20"/>
          <w:szCs w:val="20"/>
          <w:lang w:val="es-MX"/>
        </w:rPr>
        <w:t>A partir de la capa de relleno con tierra cernida, se colocará ma</w:t>
      </w:r>
      <w:r>
        <w:rPr>
          <w:sz w:val="20"/>
          <w:szCs w:val="20"/>
          <w:lang w:val="es-MX"/>
        </w:rPr>
        <w:t>terial de relleno (tierra común)</w:t>
      </w:r>
      <w:r w:rsidRPr="00316B64">
        <w:rPr>
          <w:sz w:val="20"/>
          <w:szCs w:val="20"/>
          <w:lang w:val="es-MX"/>
        </w:rPr>
        <w:t xml:space="preserve"> en una altura de 1.10 metros para Red Primaria.</w:t>
      </w:r>
    </w:p>
    <w:p w:rsidR="00F94D95" w:rsidRPr="00316B64" w:rsidRDefault="00F94D95" w:rsidP="00F94D95">
      <w:pPr>
        <w:pStyle w:val="Prrafodelista"/>
        <w:ind w:left="792"/>
        <w:jc w:val="both"/>
        <w:rPr>
          <w:iCs/>
          <w:sz w:val="20"/>
          <w:szCs w:val="20"/>
          <w:lang w:val="es-ES_tradnl"/>
        </w:rPr>
      </w:pPr>
      <w:r w:rsidRPr="00316B64">
        <w:rPr>
          <w:iCs/>
          <w:sz w:val="20"/>
          <w:szCs w:val="20"/>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F94D95" w:rsidRPr="00316B64" w:rsidRDefault="00F94D95" w:rsidP="00F94D95">
      <w:pPr>
        <w:pStyle w:val="Prrafodelista"/>
        <w:ind w:left="792"/>
        <w:jc w:val="both"/>
        <w:rPr>
          <w:sz w:val="20"/>
          <w:szCs w:val="20"/>
          <w:lang w:val="es-MX"/>
        </w:rPr>
      </w:pPr>
      <w:r w:rsidRPr="00316B64">
        <w:rPr>
          <w:sz w:val="20"/>
          <w:szCs w:val="20"/>
          <w:lang w:val="es-MX"/>
        </w:rPr>
        <w:t>El equipo de compactación a ser empleado será el exigido en la propuesta (Compactadora mecánica). En caso de no estar especificado el SUPERVISOR DE OBRA aprobará por escrito el equipo a ser empleado. En ambos casos se exigirá el cumplimiento de la densidad de compactación especificada.</w:t>
      </w:r>
    </w:p>
    <w:p w:rsidR="00F94D95" w:rsidRPr="00316B64" w:rsidRDefault="00F94D95" w:rsidP="00F94D95">
      <w:pPr>
        <w:pStyle w:val="Prrafodelista"/>
        <w:ind w:left="792"/>
        <w:jc w:val="both"/>
        <w:rPr>
          <w:sz w:val="20"/>
          <w:szCs w:val="20"/>
          <w:lang w:val="es-MX"/>
        </w:rPr>
      </w:pPr>
      <w:r w:rsidRPr="00316B64">
        <w:rPr>
          <w:sz w:val="20"/>
          <w:szCs w:val="20"/>
          <w:lang w:val="es-MX"/>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p>
    <w:p w:rsidR="00F94D95" w:rsidRPr="00316B64" w:rsidRDefault="00F94D95" w:rsidP="00F94D95">
      <w:pPr>
        <w:pStyle w:val="Prrafodelista"/>
        <w:ind w:left="792"/>
        <w:jc w:val="both"/>
        <w:rPr>
          <w:sz w:val="20"/>
          <w:szCs w:val="20"/>
          <w:lang w:val="es-MX"/>
        </w:rPr>
      </w:pPr>
      <w:r w:rsidRPr="00316B64">
        <w:rPr>
          <w:sz w:val="20"/>
          <w:szCs w:val="20"/>
          <w:lang w:val="es-MX"/>
        </w:rPr>
        <w:t>El grado de compactación para vías con tráfico vehicular deberá ser de 95% del Proctor modificado. Y en el caso de veredas deberá ser del orden del 90% mínimo del Proctor modificado.</w:t>
      </w:r>
    </w:p>
    <w:p w:rsidR="00F94D95" w:rsidRPr="00316B64" w:rsidRDefault="00F94D95" w:rsidP="00F94D95">
      <w:pPr>
        <w:pStyle w:val="Prrafodelista"/>
        <w:ind w:left="792"/>
        <w:jc w:val="both"/>
        <w:rPr>
          <w:sz w:val="20"/>
          <w:szCs w:val="20"/>
          <w:lang w:val="es-MX"/>
        </w:rPr>
      </w:pPr>
      <w:r w:rsidRPr="00316B64">
        <w:rPr>
          <w:sz w:val="20"/>
          <w:szCs w:val="20"/>
          <w:lang w:val="es-MX"/>
        </w:rPr>
        <w:t>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F94D95" w:rsidRPr="00316B64" w:rsidRDefault="00F94D95" w:rsidP="00F94D95">
      <w:pPr>
        <w:pStyle w:val="Prrafodelista"/>
        <w:ind w:left="792"/>
        <w:jc w:val="both"/>
        <w:rPr>
          <w:sz w:val="20"/>
          <w:szCs w:val="20"/>
          <w:lang w:val="es-MX"/>
        </w:rPr>
      </w:pPr>
      <w:r w:rsidRPr="00316B64">
        <w:rPr>
          <w:sz w:val="20"/>
          <w:szCs w:val="20"/>
          <w:lang w:val="es-MX"/>
        </w:rPr>
        <w:t xml:space="preserve">Las pruebas de laboratorio de suelos serán llevados a cabo por un laboratorio especializado, quedando a cargo del CONTRATISTA el costo de los mismos. </w:t>
      </w:r>
    </w:p>
    <w:p w:rsidR="00F94D95" w:rsidRPr="00316B64" w:rsidRDefault="00F94D95" w:rsidP="00F94D95">
      <w:pPr>
        <w:pStyle w:val="Prrafodelista"/>
        <w:ind w:left="792"/>
        <w:jc w:val="both"/>
        <w:rPr>
          <w:sz w:val="20"/>
          <w:szCs w:val="20"/>
          <w:lang w:val="es-MX"/>
        </w:rPr>
      </w:pPr>
      <w:r w:rsidRPr="00316B64">
        <w:rPr>
          <w:sz w:val="20"/>
          <w:szCs w:val="20"/>
          <w:lang w:val="es-MX"/>
        </w:rPr>
        <w:t>En caso de ser necesaria la utilización de agua para la compactación del suelo, la operación deberá ser previamente autorizada por la Supervisión.</w:t>
      </w:r>
    </w:p>
    <w:p w:rsidR="00F94D95" w:rsidRPr="00316B64" w:rsidRDefault="00F94D95" w:rsidP="00F94D95">
      <w:pPr>
        <w:pStyle w:val="Prrafodelista"/>
        <w:ind w:left="792"/>
        <w:jc w:val="both"/>
        <w:rPr>
          <w:sz w:val="20"/>
          <w:szCs w:val="20"/>
          <w:lang w:val="es-MX"/>
        </w:rPr>
      </w:pPr>
      <w:r w:rsidRPr="00316B64">
        <w:rPr>
          <w:sz w:val="20"/>
          <w:szCs w:val="20"/>
          <w:lang w:val="es-MX"/>
        </w:rPr>
        <w:t>La tierra sobrante del tapado de zanjas, deberá ser retirada de inmediato, tan pronto como haya sido repuesto el contrapiso de la vereda o la base de la calzada.</w:t>
      </w:r>
    </w:p>
    <w:p w:rsidR="00F94D95" w:rsidRPr="00316B64" w:rsidRDefault="00F94D95" w:rsidP="00F94D95">
      <w:pPr>
        <w:pStyle w:val="Prrafodelista"/>
        <w:ind w:left="792"/>
        <w:jc w:val="both"/>
        <w:rPr>
          <w:sz w:val="20"/>
          <w:szCs w:val="20"/>
          <w:lang w:val="es-MX"/>
        </w:rPr>
      </w:pPr>
      <w:r w:rsidRPr="00316B64">
        <w:rPr>
          <w:sz w:val="20"/>
          <w:szCs w:val="20"/>
          <w:lang w:val="es-MX"/>
        </w:rPr>
        <w:t xml:space="preserve">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w:t>
      </w:r>
      <w:r w:rsidRPr="00316B64">
        <w:rPr>
          <w:sz w:val="20"/>
          <w:szCs w:val="20"/>
          <w:lang w:val="es-MX"/>
        </w:rPr>
        <w:lastRenderedPageBreak/>
        <w:t>contenido de humedad requerido líneas arriba, procediendo según las presentes especificaciones. Este trabajo será ejecutado por cuenta y riesgo del CONTRATISTA.</w:t>
      </w:r>
    </w:p>
    <w:p w:rsidR="00F94D95" w:rsidRPr="00316B64" w:rsidRDefault="00F94D95" w:rsidP="00F94D95">
      <w:pPr>
        <w:pStyle w:val="Prrafodelista"/>
        <w:ind w:left="792"/>
        <w:jc w:val="both"/>
        <w:rPr>
          <w:sz w:val="20"/>
          <w:szCs w:val="20"/>
          <w:lang w:val="es-MX"/>
        </w:rPr>
      </w:pPr>
      <w:r w:rsidRPr="00316B64">
        <w:rPr>
          <w:sz w:val="20"/>
          <w:szCs w:val="20"/>
          <w:lang w:val="es-MX"/>
        </w:rPr>
        <w:t>La cinta de señalización debe ser ubicada 30 cm antes del nivel superior de la zanja indicando la palabra "PRECAUCIÓN YPFB LÍNEA DE GAS", esta cinta de señalización para la zanja será otorgada por el CONTRATISTA.</w:t>
      </w:r>
    </w:p>
    <w:p w:rsidR="00F94D95" w:rsidRPr="00316B64" w:rsidRDefault="00F94D95" w:rsidP="00F94D95">
      <w:pPr>
        <w:pStyle w:val="Prrafodelista"/>
        <w:ind w:left="792"/>
        <w:jc w:val="both"/>
        <w:rPr>
          <w:sz w:val="20"/>
          <w:szCs w:val="20"/>
          <w:lang w:val="es-MX"/>
        </w:rPr>
      </w:pPr>
      <w:r w:rsidRPr="00316B64">
        <w:rPr>
          <w:sz w:val="20"/>
          <w:szCs w:val="20"/>
          <w:lang w:val="es-MX"/>
        </w:rPr>
        <w:t>Todas las áreas comprendidas en el trabajo deberán nivelarse en forma uniforme. La superficie final deberá entregarse libre de irregularidades.</w:t>
      </w:r>
    </w:p>
    <w:p w:rsidR="00F94D95" w:rsidRPr="00316B64" w:rsidRDefault="00F94D95" w:rsidP="00F94D95">
      <w:pPr>
        <w:pStyle w:val="Prrafodelista"/>
        <w:ind w:left="792"/>
        <w:jc w:val="both"/>
        <w:rPr>
          <w:sz w:val="20"/>
          <w:szCs w:val="20"/>
          <w:lang w:val="es-ES_tradnl"/>
        </w:rPr>
      </w:pPr>
      <w:r w:rsidRPr="00316B64">
        <w:rPr>
          <w:sz w:val="20"/>
          <w:szCs w:val="20"/>
          <w:lang w:val="es-ES_tradnl"/>
        </w:rPr>
        <w:t xml:space="preserve">En todo momento los bordes de la zanja deberán tener un espacio libre de 20 cm; para evitar que el material excavado u otros elementos perjudiciales caigan a la zanja.  </w:t>
      </w:r>
    </w:p>
    <w:p w:rsidR="00F94D95" w:rsidRPr="00316B64" w:rsidRDefault="00F94D95" w:rsidP="00F94D95">
      <w:pPr>
        <w:pStyle w:val="Prrafodelista"/>
        <w:ind w:left="792"/>
        <w:jc w:val="both"/>
        <w:rPr>
          <w:sz w:val="20"/>
          <w:szCs w:val="20"/>
          <w:lang w:val="es-ES_tradnl"/>
        </w:rPr>
      </w:pPr>
      <w:r w:rsidRPr="00316B64">
        <w:rPr>
          <w:sz w:val="20"/>
          <w:szCs w:val="20"/>
          <w:lang w:val="es-ES_tradnl"/>
        </w:rPr>
        <w:t>Tan pronto como se haya culminado con el relleno y compactado, el CONTRATISTA una vez finalizada esta actividad deberá proceder al:</w:t>
      </w:r>
    </w:p>
    <w:p w:rsidR="00F94D95" w:rsidRPr="00316B64" w:rsidRDefault="00F94D95" w:rsidP="00256647">
      <w:pPr>
        <w:pStyle w:val="Prrafodelista"/>
        <w:numPr>
          <w:ilvl w:val="0"/>
          <w:numId w:val="5"/>
        </w:numPr>
        <w:tabs>
          <w:tab w:val="clear" w:pos="360"/>
          <w:tab w:val="num" w:pos="851"/>
        </w:tabs>
        <w:ind w:left="1276" w:hanging="425"/>
        <w:jc w:val="both"/>
        <w:rPr>
          <w:sz w:val="20"/>
          <w:szCs w:val="20"/>
          <w:lang w:val="es-ES_tradnl"/>
        </w:rPr>
      </w:pPr>
      <w:r w:rsidRPr="00316B64">
        <w:rPr>
          <w:sz w:val="20"/>
          <w:szCs w:val="20"/>
          <w:lang w:val="es-ES_tradnl"/>
        </w:rPr>
        <w:t>Retiro de todos los escombros y materiales en exceso o rechazados.</w:t>
      </w:r>
    </w:p>
    <w:p w:rsidR="00F94D95" w:rsidRPr="00316B64" w:rsidRDefault="00F94D95" w:rsidP="00256647">
      <w:pPr>
        <w:pStyle w:val="Prrafodelista"/>
        <w:numPr>
          <w:ilvl w:val="0"/>
          <w:numId w:val="5"/>
        </w:numPr>
        <w:tabs>
          <w:tab w:val="clear" w:pos="360"/>
          <w:tab w:val="num" w:pos="851"/>
        </w:tabs>
        <w:ind w:left="1276" w:hanging="425"/>
        <w:jc w:val="both"/>
        <w:rPr>
          <w:sz w:val="20"/>
          <w:szCs w:val="20"/>
          <w:lang w:val="es-ES_tradnl"/>
        </w:rPr>
      </w:pPr>
      <w:r w:rsidRPr="00316B64">
        <w:rPr>
          <w:sz w:val="20"/>
          <w:szCs w:val="20"/>
          <w:lang w:val="es-ES_tradnl"/>
        </w:rPr>
        <w:t>Restauración de la configuración original del terreno, después de la compactación mediante la reposición de aceras, calzadas, vías de circulación pública y privada, especialmente en las áreas con más casas o residencias.</w:t>
      </w:r>
    </w:p>
    <w:p w:rsidR="00F94D95" w:rsidRPr="00316B64" w:rsidRDefault="00F94D95" w:rsidP="00256647">
      <w:pPr>
        <w:pStyle w:val="Prrafodelista"/>
        <w:numPr>
          <w:ilvl w:val="0"/>
          <w:numId w:val="5"/>
        </w:numPr>
        <w:tabs>
          <w:tab w:val="clear" w:pos="360"/>
          <w:tab w:val="num" w:pos="851"/>
        </w:tabs>
        <w:ind w:left="1276" w:hanging="425"/>
        <w:jc w:val="both"/>
        <w:rPr>
          <w:sz w:val="20"/>
          <w:szCs w:val="20"/>
          <w:lang w:val="es-ES_tradnl"/>
        </w:rPr>
      </w:pPr>
      <w:r w:rsidRPr="00316B64">
        <w:rPr>
          <w:sz w:val="20"/>
          <w:szCs w:val="20"/>
          <w:lang w:val="es-ES_tradnl"/>
        </w:rPr>
        <w:t>Limpieza y retiro de todos los escombros incluyendo rocas de gran tamaño, que serán llevados a sitios autorizados.</w:t>
      </w:r>
    </w:p>
    <w:p w:rsidR="00F94D95" w:rsidRPr="00316B64" w:rsidRDefault="00F94D95" w:rsidP="00256647">
      <w:pPr>
        <w:pStyle w:val="Prrafodelista"/>
        <w:numPr>
          <w:ilvl w:val="0"/>
          <w:numId w:val="5"/>
        </w:numPr>
        <w:tabs>
          <w:tab w:val="clear" w:pos="360"/>
          <w:tab w:val="num" w:pos="851"/>
        </w:tabs>
        <w:ind w:left="1276" w:hanging="425"/>
        <w:jc w:val="both"/>
        <w:rPr>
          <w:sz w:val="20"/>
          <w:szCs w:val="20"/>
          <w:lang w:val="es-ES_tradnl"/>
        </w:rPr>
      </w:pPr>
      <w:r w:rsidRPr="00316B64">
        <w:rPr>
          <w:sz w:val="20"/>
          <w:szCs w:val="20"/>
          <w:lang w:val="es-ES_tradnl"/>
        </w:rPr>
        <w:t>Restaurar todas las construcciones, hasta dejarlas en condiciones mejores a las iniciales, cualquier observación de las autoridades municipales, implicará que el CONTRATISTA resolverá los problemas y asumirá el costo.</w:t>
      </w:r>
    </w:p>
    <w:p w:rsidR="00F94D95" w:rsidRPr="00316B64" w:rsidRDefault="00F94D95" w:rsidP="00256647">
      <w:pPr>
        <w:pStyle w:val="Prrafodelista"/>
        <w:numPr>
          <w:ilvl w:val="0"/>
          <w:numId w:val="5"/>
        </w:numPr>
        <w:tabs>
          <w:tab w:val="clear" w:pos="360"/>
          <w:tab w:val="num" w:pos="851"/>
        </w:tabs>
        <w:ind w:left="1276" w:hanging="425"/>
        <w:jc w:val="both"/>
        <w:rPr>
          <w:sz w:val="20"/>
          <w:szCs w:val="20"/>
          <w:lang w:val="es-ES_tradnl"/>
        </w:rPr>
      </w:pPr>
      <w:r w:rsidRPr="00316B64">
        <w:rPr>
          <w:sz w:val="20"/>
          <w:szCs w:val="20"/>
          <w:lang w:val="es-ES_tradnl"/>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F94D95" w:rsidRDefault="00F94D95" w:rsidP="00F94D95">
      <w:pPr>
        <w:pStyle w:val="Prrafodelista"/>
        <w:ind w:left="792"/>
        <w:jc w:val="both"/>
        <w:rPr>
          <w:b/>
          <w:sz w:val="20"/>
          <w:szCs w:val="20"/>
        </w:rPr>
      </w:pPr>
    </w:p>
    <w:p w:rsidR="00F94D95" w:rsidRDefault="00F94D95" w:rsidP="00F94D95">
      <w:pPr>
        <w:pStyle w:val="Prrafodelista"/>
        <w:numPr>
          <w:ilvl w:val="1"/>
          <w:numId w:val="1"/>
        </w:numPr>
        <w:jc w:val="both"/>
        <w:rPr>
          <w:b/>
          <w:sz w:val="20"/>
          <w:szCs w:val="20"/>
        </w:rPr>
      </w:pPr>
      <w:r>
        <w:rPr>
          <w:b/>
          <w:sz w:val="20"/>
          <w:szCs w:val="20"/>
        </w:rPr>
        <w:t>MEDIDAS DE MITIGACIÓN AMBIENTAL</w:t>
      </w:r>
    </w:p>
    <w:p w:rsidR="00F94D95" w:rsidRPr="00ED4EB8" w:rsidRDefault="00F94D95" w:rsidP="00F94D95">
      <w:pPr>
        <w:pStyle w:val="Prrafodelista"/>
        <w:ind w:left="792"/>
        <w:jc w:val="both"/>
        <w:rPr>
          <w:sz w:val="20"/>
          <w:szCs w:val="20"/>
        </w:rPr>
      </w:pPr>
      <w:r w:rsidRPr="00ED4EB8">
        <w:rPr>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94D95" w:rsidRPr="00ED4EB8" w:rsidRDefault="00F94D95" w:rsidP="00F94D95">
      <w:pPr>
        <w:pStyle w:val="Prrafodelista"/>
        <w:ind w:left="792"/>
        <w:jc w:val="both"/>
        <w:rPr>
          <w:sz w:val="20"/>
          <w:szCs w:val="20"/>
        </w:rPr>
      </w:pPr>
    </w:p>
    <w:p w:rsidR="00F94D95" w:rsidRPr="00ED4EB8" w:rsidRDefault="00F94D95" w:rsidP="00F94D95">
      <w:pPr>
        <w:pStyle w:val="Prrafodelista"/>
        <w:ind w:left="792"/>
        <w:jc w:val="both"/>
        <w:rPr>
          <w:sz w:val="20"/>
          <w:szCs w:val="20"/>
        </w:rPr>
      </w:pPr>
      <w:r w:rsidRPr="00ED4EB8">
        <w:rPr>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94D95" w:rsidRPr="00ED4EB8" w:rsidRDefault="00F94D95" w:rsidP="00F94D95">
      <w:pPr>
        <w:pStyle w:val="Prrafodelista"/>
        <w:ind w:left="792"/>
        <w:jc w:val="both"/>
        <w:rPr>
          <w:sz w:val="20"/>
          <w:szCs w:val="20"/>
        </w:rPr>
      </w:pPr>
    </w:p>
    <w:p w:rsidR="00F94D95" w:rsidRPr="00ED4EB8" w:rsidRDefault="00F94D95" w:rsidP="00F94D95">
      <w:pPr>
        <w:pStyle w:val="Prrafodelista"/>
        <w:ind w:left="792"/>
        <w:jc w:val="both"/>
        <w:rPr>
          <w:sz w:val="20"/>
          <w:szCs w:val="20"/>
        </w:rPr>
      </w:pPr>
      <w:r w:rsidRPr="00ED4EB8">
        <w:rPr>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F94D95" w:rsidRPr="00ED4EB8" w:rsidRDefault="00F94D95" w:rsidP="00F94D95">
      <w:pPr>
        <w:pStyle w:val="Prrafodelista"/>
        <w:ind w:left="792"/>
        <w:jc w:val="both"/>
        <w:rPr>
          <w:sz w:val="20"/>
          <w:szCs w:val="20"/>
        </w:rPr>
      </w:pPr>
    </w:p>
    <w:p w:rsidR="00F94D95" w:rsidRPr="00ED4EB8" w:rsidRDefault="00F94D95" w:rsidP="00F94D95">
      <w:pPr>
        <w:pStyle w:val="Prrafodelista"/>
        <w:ind w:left="792"/>
        <w:jc w:val="both"/>
        <w:rPr>
          <w:sz w:val="20"/>
          <w:szCs w:val="20"/>
        </w:rPr>
      </w:pPr>
      <w:r w:rsidRPr="00ED4EB8">
        <w:rPr>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F94D95" w:rsidRDefault="00F94D95" w:rsidP="00F94D95">
      <w:pPr>
        <w:pStyle w:val="Prrafodelista"/>
        <w:ind w:left="792"/>
        <w:jc w:val="both"/>
        <w:rPr>
          <w:b/>
          <w:sz w:val="20"/>
          <w:szCs w:val="20"/>
        </w:rPr>
      </w:pPr>
    </w:p>
    <w:p w:rsidR="00F94D95" w:rsidRDefault="00F94D95" w:rsidP="00F94D95">
      <w:pPr>
        <w:pStyle w:val="Prrafodelista"/>
        <w:numPr>
          <w:ilvl w:val="1"/>
          <w:numId w:val="1"/>
        </w:numPr>
        <w:jc w:val="both"/>
        <w:rPr>
          <w:b/>
          <w:sz w:val="20"/>
          <w:szCs w:val="20"/>
        </w:rPr>
      </w:pPr>
      <w:r>
        <w:rPr>
          <w:b/>
          <w:sz w:val="20"/>
          <w:szCs w:val="20"/>
        </w:rPr>
        <w:t>MEDICIÓN Y FORMA DE PAGO</w:t>
      </w:r>
    </w:p>
    <w:p w:rsidR="00F94D95" w:rsidRPr="003E6DEB" w:rsidRDefault="00F94D95" w:rsidP="00F94D95">
      <w:pPr>
        <w:pStyle w:val="Prrafodelista"/>
        <w:ind w:left="792"/>
        <w:jc w:val="both"/>
        <w:rPr>
          <w:sz w:val="20"/>
          <w:szCs w:val="20"/>
          <w:lang w:val="es-MX"/>
        </w:rPr>
      </w:pPr>
      <w:r>
        <w:rPr>
          <w:sz w:val="20"/>
          <w:szCs w:val="20"/>
          <w:lang w:val="es-ES_tradnl"/>
        </w:rPr>
        <w:t xml:space="preserve">El </w:t>
      </w:r>
      <w:r w:rsidRPr="003E6DEB">
        <w:rPr>
          <w:sz w:val="20"/>
          <w:szCs w:val="20"/>
          <w:lang w:val="es-ES_tradnl"/>
        </w:rPr>
        <w:t xml:space="preserve">relleno y compactado </w:t>
      </w:r>
      <w:r>
        <w:rPr>
          <w:sz w:val="20"/>
          <w:szCs w:val="20"/>
          <w:lang w:val="es-ES_tradnl"/>
        </w:rPr>
        <w:t xml:space="preserve">de zanja </w:t>
      </w:r>
      <w:r w:rsidRPr="003E6DEB">
        <w:rPr>
          <w:sz w:val="20"/>
          <w:szCs w:val="20"/>
          <w:lang w:val="es-ES_tradnl"/>
        </w:rPr>
        <w:t xml:space="preserve">con </w:t>
      </w:r>
      <w:r>
        <w:rPr>
          <w:sz w:val="20"/>
          <w:szCs w:val="20"/>
          <w:lang w:val="es-ES_tradnl"/>
        </w:rPr>
        <w:t>material</w:t>
      </w:r>
      <w:r w:rsidRPr="003E6DEB">
        <w:rPr>
          <w:sz w:val="20"/>
          <w:szCs w:val="20"/>
          <w:lang w:val="es-ES_tradnl"/>
        </w:rPr>
        <w:t xml:space="preserve"> común será medido en metros cúbicos, de acuerdo a la geometría del espacio rellenado y </w:t>
      </w:r>
      <w:r>
        <w:rPr>
          <w:sz w:val="20"/>
          <w:szCs w:val="20"/>
          <w:lang w:val="es-ES_tradnl"/>
        </w:rPr>
        <w:t>compactado en su posición final, s</w:t>
      </w:r>
      <w:r w:rsidRPr="003E6DEB">
        <w:rPr>
          <w:sz w:val="20"/>
          <w:szCs w:val="20"/>
          <w:lang w:val="es-ES_tradnl"/>
        </w:rPr>
        <w:t xml:space="preserve">ecciones que serán aprobadas por el SUPERVISOR DE OBRA. Este Ítem será pagado de acuerdo al precio unitario de la propuesta aceptada. </w:t>
      </w:r>
      <w:r w:rsidRPr="003E6DEB">
        <w:rPr>
          <w:sz w:val="20"/>
          <w:szCs w:val="20"/>
          <w:lang w:val="es-MX"/>
        </w:rPr>
        <w:t>En la medición se deberá descontar los volúmenes de tierra que desplazan, estructuras y otros que la SUPERVISIÓN considere necesario.</w:t>
      </w:r>
    </w:p>
    <w:p w:rsidR="00F94D95" w:rsidRPr="003E6DEB" w:rsidRDefault="00F94D95" w:rsidP="00F94D95">
      <w:pPr>
        <w:pStyle w:val="Prrafodelista"/>
        <w:ind w:left="792"/>
        <w:jc w:val="both"/>
        <w:rPr>
          <w:sz w:val="20"/>
          <w:szCs w:val="20"/>
          <w:lang w:val="es-MX"/>
        </w:rPr>
      </w:pPr>
      <w:r w:rsidRPr="003E6DEB">
        <w:rPr>
          <w:sz w:val="20"/>
          <w:szCs w:val="20"/>
          <w:lang w:val="es-MX"/>
        </w:rPr>
        <w:t>Este ítem ejecutado en un todo de acuerdo con los planos y las presentes especificaciones, medido según lo señalado y aprobado por el SUPERVISOR DE OBRA, será pagado al precio unitario de la propuesta aceptada.</w:t>
      </w:r>
    </w:p>
    <w:p w:rsidR="00F94D95" w:rsidRPr="003E6DEB" w:rsidRDefault="00F94D95" w:rsidP="00F94D95">
      <w:pPr>
        <w:pStyle w:val="Prrafodelista"/>
        <w:ind w:left="792"/>
        <w:jc w:val="both"/>
        <w:rPr>
          <w:sz w:val="20"/>
          <w:szCs w:val="20"/>
          <w:lang w:val="es-MX"/>
        </w:rPr>
      </w:pPr>
      <w:r w:rsidRPr="003E6DEB">
        <w:rPr>
          <w:sz w:val="20"/>
          <w:szCs w:val="20"/>
          <w:lang w:val="es-MX"/>
        </w:rPr>
        <w:t>Dicho precio será compensación total por los materiales, mano de obra, herramientas, equipo y otros gastos que sean necesarios para la adecuada y correcta ejecución de los trabajos.</w:t>
      </w:r>
    </w:p>
    <w:p w:rsidR="00F94D95" w:rsidRPr="003E6DEB" w:rsidRDefault="00F94D95" w:rsidP="00F94D95">
      <w:pPr>
        <w:pStyle w:val="Prrafodelista"/>
        <w:ind w:left="792"/>
        <w:jc w:val="both"/>
        <w:rPr>
          <w:sz w:val="20"/>
          <w:szCs w:val="20"/>
          <w:lang w:val="es-MX"/>
        </w:rPr>
      </w:pPr>
      <w:r w:rsidRPr="003E6DEB">
        <w:rPr>
          <w:sz w:val="20"/>
          <w:szCs w:val="20"/>
          <w:lang w:val="es-MX"/>
        </w:rPr>
        <w:t>Si el SUPERVISOR DE OBRA de YPFB no indicara lo contrario, correrá a cargo del CONTRATISTA, sin remuneración especial alguna tanto la desviación de las aguas pluviales, como las instalaciones para el agotamiento.</w:t>
      </w:r>
    </w:p>
    <w:p w:rsidR="00F94D95" w:rsidRDefault="00F94D95" w:rsidP="00756AB9">
      <w:pPr>
        <w:pStyle w:val="Prrafodelista"/>
        <w:ind w:left="792"/>
        <w:rPr>
          <w:b/>
          <w:sz w:val="20"/>
          <w:szCs w:val="20"/>
        </w:rPr>
      </w:pPr>
    </w:p>
    <w:p w:rsidR="003A450A" w:rsidRDefault="003A450A" w:rsidP="00B0531E">
      <w:pPr>
        <w:pStyle w:val="Prrafodelista"/>
        <w:numPr>
          <w:ilvl w:val="0"/>
          <w:numId w:val="1"/>
        </w:numPr>
        <w:rPr>
          <w:b/>
          <w:sz w:val="20"/>
          <w:szCs w:val="20"/>
        </w:rPr>
      </w:pPr>
      <w:r>
        <w:rPr>
          <w:b/>
          <w:sz w:val="20"/>
          <w:szCs w:val="20"/>
        </w:rPr>
        <w:t>ELABORACIÓN DE PLANOS AS BUILT</w:t>
      </w:r>
    </w:p>
    <w:p w:rsidR="003A450A" w:rsidRDefault="003A450A" w:rsidP="003A450A">
      <w:pPr>
        <w:pStyle w:val="Prrafodelista"/>
        <w:numPr>
          <w:ilvl w:val="1"/>
          <w:numId w:val="1"/>
        </w:numPr>
        <w:rPr>
          <w:b/>
          <w:sz w:val="20"/>
          <w:szCs w:val="20"/>
        </w:rPr>
      </w:pPr>
      <w:r>
        <w:rPr>
          <w:b/>
          <w:sz w:val="20"/>
          <w:szCs w:val="20"/>
        </w:rPr>
        <w:t>DEFINICIÓN</w:t>
      </w:r>
    </w:p>
    <w:p w:rsidR="003A450A" w:rsidRPr="003A450A" w:rsidRDefault="003A450A" w:rsidP="003A450A">
      <w:pPr>
        <w:pStyle w:val="Prrafodelista"/>
        <w:ind w:left="792"/>
        <w:jc w:val="both"/>
        <w:rPr>
          <w:sz w:val="20"/>
          <w:szCs w:val="20"/>
          <w:lang w:val="es-ES_tradnl"/>
        </w:rPr>
      </w:pPr>
      <w:r w:rsidRPr="003A450A">
        <w:rPr>
          <w:sz w:val="20"/>
          <w:szCs w:val="20"/>
          <w:lang w:val="es-ES_tradnl"/>
        </w:rPr>
        <w:t>Este ítem comprende la elaboración de Planos que definen en forma precisa la ubicación de las tuberías y accesorios, con respecto a líneas de eje de las rasantes municipales, indicando longitudes de tramos, diámetros, perfil, etc. Además comprende la elaboración de planos de la caseta de la EDR</w:t>
      </w:r>
      <w:r w:rsidR="000076F9">
        <w:rPr>
          <w:sz w:val="20"/>
          <w:szCs w:val="20"/>
          <w:lang w:val="es-ES_tradnl"/>
        </w:rPr>
        <w:t xml:space="preserve"> y las cámaras</w:t>
      </w:r>
      <w:r w:rsidRPr="003A450A">
        <w:rPr>
          <w:sz w:val="20"/>
          <w:szCs w:val="20"/>
          <w:lang w:val="es-ES_tradnl"/>
        </w:rPr>
        <w:t xml:space="preserve"> con todos los equipos y accesorios incluidos en la</w:t>
      </w:r>
      <w:r w:rsidR="000076F9">
        <w:rPr>
          <w:sz w:val="20"/>
          <w:szCs w:val="20"/>
          <w:lang w:val="es-ES_tradnl"/>
        </w:rPr>
        <w:t>s</w:t>
      </w:r>
      <w:r w:rsidRPr="003A450A">
        <w:rPr>
          <w:sz w:val="20"/>
          <w:szCs w:val="20"/>
          <w:lang w:val="es-ES_tradnl"/>
        </w:rPr>
        <w:t xml:space="preserve"> misma</w:t>
      </w:r>
      <w:r w:rsidR="000076F9">
        <w:rPr>
          <w:sz w:val="20"/>
          <w:szCs w:val="20"/>
          <w:lang w:val="es-ES_tradnl"/>
        </w:rPr>
        <w:t>s</w:t>
      </w:r>
      <w:r w:rsidRPr="003A450A">
        <w:rPr>
          <w:sz w:val="20"/>
          <w:szCs w:val="20"/>
          <w:lang w:val="es-ES_tradnl"/>
        </w:rPr>
        <w:t>, si corresponde.</w:t>
      </w:r>
    </w:p>
    <w:p w:rsidR="003A450A" w:rsidRPr="003A450A" w:rsidRDefault="003A450A" w:rsidP="003A450A">
      <w:pPr>
        <w:pStyle w:val="Prrafodelista"/>
        <w:ind w:left="792"/>
        <w:jc w:val="both"/>
        <w:rPr>
          <w:sz w:val="20"/>
          <w:szCs w:val="20"/>
          <w:lang w:val="es-ES_tradnl"/>
        </w:rPr>
      </w:pPr>
    </w:p>
    <w:p w:rsidR="003A450A" w:rsidRDefault="003A450A" w:rsidP="003A450A">
      <w:pPr>
        <w:pStyle w:val="Prrafodelista"/>
        <w:numPr>
          <w:ilvl w:val="1"/>
          <w:numId w:val="1"/>
        </w:numPr>
        <w:rPr>
          <w:b/>
          <w:sz w:val="20"/>
          <w:szCs w:val="20"/>
        </w:rPr>
      </w:pPr>
      <w:r>
        <w:rPr>
          <w:b/>
          <w:sz w:val="20"/>
          <w:szCs w:val="20"/>
        </w:rPr>
        <w:t>MATERIALES, HERRAMIENTAS Y EQUIPO</w:t>
      </w:r>
    </w:p>
    <w:p w:rsidR="005132AD" w:rsidRPr="005132AD" w:rsidRDefault="005132AD" w:rsidP="000076F9">
      <w:pPr>
        <w:pStyle w:val="Prrafodelista"/>
        <w:ind w:left="792"/>
        <w:jc w:val="both"/>
        <w:rPr>
          <w:sz w:val="20"/>
          <w:szCs w:val="20"/>
        </w:rPr>
      </w:pPr>
      <w:r w:rsidRPr="00AD449C">
        <w:rPr>
          <w:sz w:val="20"/>
          <w:szCs w:val="20"/>
        </w:rPr>
        <w:t>El CONTRATISTA, deberá proveer todos los materiales, herramientas y equipos necesarios (cinta de medición, GPS, cámara fotográfica, material de escritorio, software, plotter, impresora, etc.), de acuerdo a lo señalado en la propuesta técnica.</w:t>
      </w:r>
    </w:p>
    <w:p w:rsidR="005132AD" w:rsidRDefault="005132AD" w:rsidP="000076F9">
      <w:pPr>
        <w:pStyle w:val="Prrafodelista"/>
        <w:ind w:left="792"/>
        <w:jc w:val="both"/>
        <w:rPr>
          <w:b/>
          <w:sz w:val="20"/>
          <w:szCs w:val="20"/>
        </w:rPr>
      </w:pPr>
    </w:p>
    <w:p w:rsidR="003A450A" w:rsidRDefault="003A450A" w:rsidP="003A450A">
      <w:pPr>
        <w:pStyle w:val="Prrafodelista"/>
        <w:numPr>
          <w:ilvl w:val="1"/>
          <w:numId w:val="1"/>
        </w:numPr>
        <w:rPr>
          <w:b/>
          <w:sz w:val="20"/>
          <w:szCs w:val="20"/>
        </w:rPr>
      </w:pPr>
      <w:r>
        <w:rPr>
          <w:b/>
          <w:sz w:val="20"/>
          <w:szCs w:val="20"/>
        </w:rPr>
        <w:t>PROCEDIMIENTO PARA LA EJECUCIÓN</w:t>
      </w:r>
    </w:p>
    <w:p w:rsidR="000076F9" w:rsidRPr="00AD449C" w:rsidRDefault="000076F9" w:rsidP="000076F9">
      <w:pPr>
        <w:pStyle w:val="Prrafodelista"/>
        <w:ind w:left="792"/>
        <w:jc w:val="both"/>
        <w:rPr>
          <w:sz w:val="20"/>
          <w:szCs w:val="20"/>
        </w:rPr>
      </w:pPr>
      <w:r w:rsidRPr="00AD449C">
        <w:rPr>
          <w:sz w:val="20"/>
          <w:szCs w:val="20"/>
        </w:rPr>
        <w:t xml:space="preserve">Los trabajos de elaboración de planos As Built, se llevarán a cabo durante la ejecución de la obra, el CONTRATISTA deberá presentar periódicamente el avance de los planos “As Built” (Planta y perfil </w:t>
      </w:r>
      <w:r w:rsidRPr="00AD449C">
        <w:rPr>
          <w:sz w:val="20"/>
          <w:szCs w:val="20"/>
        </w:rPr>
        <w:lastRenderedPageBreak/>
        <w:t xml:space="preserve">según corresponda) al SUPERVISOR DE OBRA, dichos planos cumplirán las especificaciones técnicas requeridas por parte de YPFB, que se detallan a continuación: </w:t>
      </w:r>
    </w:p>
    <w:p w:rsidR="000076F9" w:rsidRPr="00AD449C" w:rsidRDefault="000076F9" w:rsidP="000076F9">
      <w:pPr>
        <w:pStyle w:val="Prrafodelista"/>
        <w:ind w:left="792"/>
        <w:jc w:val="both"/>
        <w:rPr>
          <w:sz w:val="20"/>
          <w:szCs w:val="20"/>
        </w:rPr>
      </w:pPr>
      <w:r w:rsidRPr="00AD449C">
        <w:rPr>
          <w:sz w:val="20"/>
          <w:szCs w:val="20"/>
        </w:rPr>
        <w:t xml:space="preserve">a) </w:t>
      </w:r>
      <w:r w:rsidRPr="00AD449C">
        <w:rPr>
          <w:sz w:val="20"/>
          <w:szCs w:val="20"/>
        </w:rPr>
        <w:tab/>
        <w:t xml:space="preserve">La elaboración de los planos As Built, será realizado por personal calificado (Dibujante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 DE OBRA. </w:t>
      </w:r>
    </w:p>
    <w:p w:rsidR="000076F9" w:rsidRPr="00AD449C" w:rsidRDefault="000076F9" w:rsidP="000076F9">
      <w:pPr>
        <w:pStyle w:val="Prrafodelista"/>
        <w:ind w:left="792"/>
        <w:jc w:val="both"/>
        <w:rPr>
          <w:sz w:val="20"/>
          <w:szCs w:val="20"/>
        </w:rPr>
      </w:pPr>
    </w:p>
    <w:p w:rsidR="000076F9" w:rsidRPr="00AD449C" w:rsidRDefault="000076F9" w:rsidP="000076F9">
      <w:pPr>
        <w:pStyle w:val="Prrafodelista"/>
        <w:ind w:left="792"/>
        <w:jc w:val="both"/>
        <w:rPr>
          <w:sz w:val="20"/>
          <w:szCs w:val="20"/>
        </w:rPr>
      </w:pPr>
      <w:r w:rsidRPr="00AD449C">
        <w:rPr>
          <w:sz w:val="20"/>
          <w:szCs w:val="20"/>
        </w:rPr>
        <w:t xml:space="preserve">b) YPFB entregara planos de la(s) zona(s) donde se realice el proyecto, en casos excepcionales el CONTRATISTA, será el encargado de conseguir los planos de la zona previa comunicación al SUPERVISOR DE OBRA. </w:t>
      </w:r>
    </w:p>
    <w:p w:rsidR="000076F9" w:rsidRPr="00AD449C" w:rsidRDefault="000076F9" w:rsidP="000076F9">
      <w:pPr>
        <w:pStyle w:val="Prrafodelista"/>
        <w:ind w:left="792"/>
        <w:jc w:val="both"/>
        <w:rPr>
          <w:sz w:val="20"/>
          <w:szCs w:val="20"/>
        </w:rPr>
      </w:pPr>
    </w:p>
    <w:p w:rsidR="000076F9" w:rsidRPr="00AD449C" w:rsidRDefault="000076F9" w:rsidP="000076F9">
      <w:pPr>
        <w:pStyle w:val="Prrafodelista"/>
        <w:ind w:left="792"/>
        <w:jc w:val="both"/>
        <w:rPr>
          <w:sz w:val="20"/>
          <w:szCs w:val="20"/>
        </w:rPr>
      </w:pPr>
      <w:r w:rsidRPr="00AD449C">
        <w:rPr>
          <w:sz w:val="20"/>
          <w:szCs w:val="20"/>
        </w:rPr>
        <w:t xml:space="preserve">c) </w:t>
      </w:r>
      <w:r w:rsidRPr="00AD449C">
        <w:rPr>
          <w:sz w:val="20"/>
          <w:szCs w:val="20"/>
        </w:rPr>
        <w:tab/>
        <w:t xml:space="preserve">El SUPERVISOR DE OBRA entregará una guía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DE OBRA. </w:t>
      </w:r>
    </w:p>
    <w:p w:rsidR="000076F9" w:rsidRPr="00AD449C" w:rsidRDefault="000076F9" w:rsidP="000076F9">
      <w:pPr>
        <w:pStyle w:val="Prrafodelista"/>
        <w:ind w:left="792"/>
        <w:jc w:val="both"/>
        <w:rPr>
          <w:sz w:val="20"/>
          <w:szCs w:val="20"/>
        </w:rPr>
      </w:pPr>
    </w:p>
    <w:p w:rsidR="000076F9" w:rsidRPr="00AD449C" w:rsidRDefault="000076F9" w:rsidP="000076F9">
      <w:pPr>
        <w:pStyle w:val="Prrafodelista"/>
        <w:ind w:left="792"/>
        <w:jc w:val="both"/>
        <w:rPr>
          <w:sz w:val="20"/>
          <w:szCs w:val="20"/>
        </w:rPr>
      </w:pPr>
      <w:r w:rsidRPr="00AD449C">
        <w:rPr>
          <w:sz w:val="20"/>
          <w:szCs w:val="20"/>
        </w:rPr>
        <w:t xml:space="preserve">d) </w:t>
      </w:r>
      <w:r w:rsidRPr="00AD449C">
        <w:rPr>
          <w:sz w:val="20"/>
          <w:szCs w:val="20"/>
        </w:rPr>
        <w:tab/>
        <w:t xml:space="preserve">En la elaboración de planos As Built, se deberá realizar todas las mediciones y acotaciones necesarias en obra, para que la información sea coherente con la construcción de </w:t>
      </w:r>
      <w:r>
        <w:rPr>
          <w:sz w:val="20"/>
          <w:szCs w:val="20"/>
        </w:rPr>
        <w:t>las infraestructuras y las redes objeto del presente proyecto</w:t>
      </w:r>
      <w:r w:rsidRPr="00AD449C">
        <w:rPr>
          <w:sz w:val="20"/>
          <w:szCs w:val="20"/>
        </w:rPr>
        <w:t xml:space="preserve">. </w:t>
      </w:r>
    </w:p>
    <w:p w:rsidR="000076F9" w:rsidRPr="00AD449C" w:rsidRDefault="000076F9" w:rsidP="000076F9">
      <w:pPr>
        <w:pStyle w:val="Prrafodelista"/>
        <w:ind w:left="792"/>
        <w:jc w:val="both"/>
        <w:rPr>
          <w:sz w:val="20"/>
          <w:szCs w:val="20"/>
        </w:rPr>
      </w:pPr>
    </w:p>
    <w:p w:rsidR="000076F9" w:rsidRPr="00AD449C" w:rsidRDefault="000076F9" w:rsidP="000076F9">
      <w:pPr>
        <w:pStyle w:val="Prrafodelista"/>
        <w:ind w:left="792"/>
        <w:jc w:val="both"/>
        <w:rPr>
          <w:sz w:val="20"/>
          <w:szCs w:val="20"/>
        </w:rPr>
      </w:pPr>
      <w:r w:rsidRPr="00AD449C">
        <w:rPr>
          <w:sz w:val="20"/>
          <w:szCs w:val="20"/>
        </w:rPr>
        <w:t xml:space="preserve">e) </w:t>
      </w:r>
      <w:r w:rsidRPr="00AD449C">
        <w:rPr>
          <w:sz w:val="20"/>
          <w:szCs w:val="20"/>
        </w:rPr>
        <w:tab/>
        <w:t xml:space="preserve">Los planos "As Built" serán entregados periódicamente con anticipación a cualquier solicitud de pago y para la recepción provisional de obra. El formato de presentación será impreso a colores y en medio digital (archivos .dwg – 3 copias en CD). </w:t>
      </w:r>
    </w:p>
    <w:p w:rsidR="000076F9" w:rsidRPr="00AD449C" w:rsidRDefault="000076F9" w:rsidP="000076F9">
      <w:pPr>
        <w:pStyle w:val="Prrafodelista"/>
        <w:ind w:left="792"/>
        <w:jc w:val="both"/>
        <w:rPr>
          <w:sz w:val="20"/>
          <w:szCs w:val="20"/>
        </w:rPr>
      </w:pPr>
    </w:p>
    <w:p w:rsidR="000076F9" w:rsidRPr="00AD449C" w:rsidRDefault="000076F9" w:rsidP="000076F9">
      <w:pPr>
        <w:pStyle w:val="Prrafodelista"/>
        <w:ind w:left="792"/>
        <w:jc w:val="both"/>
        <w:rPr>
          <w:sz w:val="20"/>
          <w:szCs w:val="20"/>
        </w:rPr>
      </w:pPr>
      <w:r w:rsidRPr="00AD449C">
        <w:rPr>
          <w:sz w:val="20"/>
          <w:szCs w:val="20"/>
        </w:rPr>
        <w:t xml:space="preserve">f) </w:t>
      </w:r>
      <w:r w:rsidRPr="00AD449C">
        <w:rPr>
          <w:sz w:val="20"/>
          <w:szCs w:val="20"/>
        </w:rPr>
        <w:tab/>
        <w:t xml:space="preserve">La presentación final de los planos “As Built” por parte del CONTRATISTA, deberá realizarse antes de la entrega definitiva de la obra, caso contrario no se realizara la recepción de la obra. </w:t>
      </w:r>
    </w:p>
    <w:p w:rsidR="000076F9" w:rsidRDefault="000076F9" w:rsidP="000076F9">
      <w:pPr>
        <w:pStyle w:val="Prrafodelista"/>
        <w:ind w:left="792"/>
        <w:rPr>
          <w:b/>
          <w:sz w:val="20"/>
          <w:szCs w:val="20"/>
        </w:rPr>
      </w:pPr>
    </w:p>
    <w:p w:rsidR="003A450A" w:rsidRDefault="003A450A" w:rsidP="003A450A">
      <w:pPr>
        <w:pStyle w:val="Prrafodelista"/>
        <w:numPr>
          <w:ilvl w:val="1"/>
          <w:numId w:val="1"/>
        </w:numPr>
        <w:rPr>
          <w:b/>
          <w:sz w:val="20"/>
          <w:szCs w:val="20"/>
        </w:rPr>
      </w:pPr>
      <w:r>
        <w:rPr>
          <w:b/>
          <w:sz w:val="20"/>
          <w:szCs w:val="20"/>
        </w:rPr>
        <w:t>MEDIDAS DE MITIGACIÓN AMBIENTAL</w:t>
      </w:r>
    </w:p>
    <w:p w:rsidR="000076F9" w:rsidRPr="0087594E" w:rsidRDefault="000076F9" w:rsidP="000076F9">
      <w:pPr>
        <w:pStyle w:val="Prrafodelista"/>
        <w:ind w:left="792"/>
        <w:jc w:val="both"/>
        <w:rPr>
          <w:sz w:val="20"/>
          <w:szCs w:val="20"/>
          <w:lang w:val="es-ES_tradnl"/>
        </w:rPr>
      </w:pPr>
      <w:r w:rsidRPr="0087594E">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076F9" w:rsidRPr="0087594E" w:rsidRDefault="000076F9" w:rsidP="000076F9">
      <w:pPr>
        <w:pStyle w:val="Prrafodelista"/>
        <w:ind w:left="792"/>
        <w:jc w:val="both"/>
        <w:rPr>
          <w:sz w:val="20"/>
          <w:szCs w:val="20"/>
          <w:lang w:val="es-ES_tradnl"/>
        </w:rPr>
      </w:pPr>
    </w:p>
    <w:p w:rsidR="000076F9" w:rsidRPr="0087594E" w:rsidRDefault="000076F9" w:rsidP="000076F9">
      <w:pPr>
        <w:pStyle w:val="Prrafodelista"/>
        <w:ind w:left="792"/>
        <w:jc w:val="both"/>
        <w:rPr>
          <w:sz w:val="20"/>
          <w:szCs w:val="20"/>
          <w:lang w:val="es-ES_tradnl"/>
        </w:rPr>
      </w:pPr>
      <w:r w:rsidRPr="0087594E">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w:t>
      </w:r>
      <w:r w:rsidRPr="0087594E">
        <w:rPr>
          <w:sz w:val="20"/>
          <w:szCs w:val="20"/>
          <w:lang w:val="es-ES_tradnl"/>
        </w:rPr>
        <w:lastRenderedPageBreak/>
        <w:t xml:space="preserve">medidas adecuadas para satisfacer todos los requisitos en cuanto a bienestar e higiene, así como para prevenir epidemias. </w:t>
      </w:r>
    </w:p>
    <w:p w:rsidR="000076F9" w:rsidRPr="0087594E" w:rsidRDefault="000076F9" w:rsidP="000076F9">
      <w:pPr>
        <w:pStyle w:val="Prrafodelista"/>
        <w:ind w:left="792"/>
        <w:jc w:val="both"/>
        <w:rPr>
          <w:sz w:val="20"/>
          <w:szCs w:val="20"/>
          <w:lang w:val="es-ES_tradnl"/>
        </w:rPr>
      </w:pPr>
    </w:p>
    <w:p w:rsidR="000076F9" w:rsidRPr="0087594E" w:rsidRDefault="000076F9" w:rsidP="000076F9">
      <w:pPr>
        <w:pStyle w:val="Prrafodelista"/>
        <w:ind w:left="792"/>
        <w:jc w:val="both"/>
        <w:rPr>
          <w:sz w:val="20"/>
          <w:szCs w:val="20"/>
          <w:lang w:val="es-ES_tradnl"/>
        </w:rPr>
      </w:pPr>
      <w:r w:rsidRPr="0087594E">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0076F9" w:rsidRPr="0087594E" w:rsidRDefault="000076F9" w:rsidP="000076F9">
      <w:pPr>
        <w:pStyle w:val="Prrafodelista"/>
        <w:ind w:left="792"/>
        <w:jc w:val="both"/>
        <w:rPr>
          <w:sz w:val="20"/>
          <w:szCs w:val="20"/>
          <w:lang w:val="es-ES_tradnl"/>
        </w:rPr>
      </w:pPr>
    </w:p>
    <w:p w:rsidR="000076F9" w:rsidRPr="0087594E" w:rsidRDefault="000076F9" w:rsidP="000076F9">
      <w:pPr>
        <w:pStyle w:val="Prrafodelista"/>
        <w:ind w:left="792"/>
        <w:jc w:val="both"/>
        <w:rPr>
          <w:sz w:val="20"/>
          <w:szCs w:val="20"/>
          <w:lang w:val="es-ES_tradnl"/>
        </w:rPr>
      </w:pPr>
      <w:r w:rsidRPr="0087594E">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0076F9" w:rsidRDefault="000076F9" w:rsidP="000076F9">
      <w:pPr>
        <w:pStyle w:val="Prrafodelista"/>
        <w:ind w:left="792"/>
        <w:rPr>
          <w:b/>
          <w:sz w:val="20"/>
          <w:szCs w:val="20"/>
        </w:rPr>
      </w:pPr>
    </w:p>
    <w:p w:rsidR="003A450A" w:rsidRDefault="003A450A" w:rsidP="003A450A">
      <w:pPr>
        <w:pStyle w:val="Prrafodelista"/>
        <w:numPr>
          <w:ilvl w:val="1"/>
          <w:numId w:val="1"/>
        </w:numPr>
        <w:rPr>
          <w:b/>
          <w:sz w:val="20"/>
          <w:szCs w:val="20"/>
        </w:rPr>
      </w:pPr>
      <w:r>
        <w:rPr>
          <w:b/>
          <w:sz w:val="20"/>
          <w:szCs w:val="20"/>
        </w:rPr>
        <w:t>MEDICIÓN Y FORMA DE PAGO</w:t>
      </w:r>
    </w:p>
    <w:p w:rsidR="000076F9" w:rsidRPr="000076F9" w:rsidRDefault="000076F9" w:rsidP="000076F9">
      <w:pPr>
        <w:pStyle w:val="Prrafodelista"/>
        <w:ind w:left="792"/>
        <w:jc w:val="both"/>
        <w:rPr>
          <w:sz w:val="20"/>
          <w:szCs w:val="20"/>
        </w:rPr>
      </w:pPr>
      <w:r w:rsidRPr="000076F9">
        <w:rPr>
          <w:sz w:val="20"/>
          <w:szCs w:val="20"/>
        </w:rPr>
        <w:t>El ítem de elaboración de planos “As Built”, será medido de manera global, de acuerdo a las longitudes de tubería, cantidad de accesorios, equipos (EDR) y estructuras presentados en format</w:t>
      </w:r>
      <w:r>
        <w:rPr>
          <w:sz w:val="20"/>
          <w:szCs w:val="20"/>
        </w:rPr>
        <w:t>o impreso y en medio digital, lo</w:t>
      </w:r>
      <w:r w:rsidRPr="000076F9">
        <w:rPr>
          <w:sz w:val="20"/>
          <w:szCs w:val="20"/>
        </w:rPr>
        <w:t xml:space="preserve">s </w:t>
      </w:r>
      <w:r>
        <w:rPr>
          <w:sz w:val="20"/>
          <w:szCs w:val="20"/>
        </w:rPr>
        <w:t>cuales serán medidos y aprobado</w:t>
      </w:r>
      <w:r w:rsidRPr="000076F9">
        <w:rPr>
          <w:sz w:val="20"/>
          <w:szCs w:val="20"/>
        </w:rPr>
        <w:t>s por el SUPERVISOR DE OBRA. La forma de pago se efectuará de acuerdo al precio unitario de la propuesta aceptada.</w:t>
      </w:r>
    </w:p>
    <w:p w:rsidR="000076F9" w:rsidRPr="000076F9" w:rsidRDefault="000076F9" w:rsidP="000076F9">
      <w:pPr>
        <w:pStyle w:val="Prrafodelista"/>
        <w:ind w:left="792"/>
        <w:jc w:val="both"/>
        <w:rPr>
          <w:sz w:val="20"/>
          <w:szCs w:val="20"/>
        </w:rPr>
      </w:pPr>
      <w:r w:rsidRPr="000076F9">
        <w:rPr>
          <w:sz w:val="20"/>
          <w:szCs w:val="20"/>
        </w:rPr>
        <w:t xml:space="preserve"> </w:t>
      </w:r>
    </w:p>
    <w:p w:rsidR="000076F9" w:rsidRPr="000076F9" w:rsidRDefault="000076F9" w:rsidP="000076F9">
      <w:pPr>
        <w:pStyle w:val="Prrafodelista"/>
        <w:ind w:left="792"/>
        <w:jc w:val="both"/>
        <w:rPr>
          <w:sz w:val="20"/>
          <w:szCs w:val="20"/>
        </w:rPr>
      </w:pPr>
      <w:r w:rsidRPr="000076F9">
        <w:rPr>
          <w:sz w:val="20"/>
          <w:szCs w:val="20"/>
        </w:rPr>
        <w:t xml:space="preserve">Dicho pago, será la compensación total por los materiales, mano de obra, herramientas, equipo y otros gastos que sean necesarios, para la adecuada y correcta ejecución de los trabajos. </w:t>
      </w:r>
    </w:p>
    <w:p w:rsidR="000076F9" w:rsidRPr="000076F9" w:rsidRDefault="000076F9" w:rsidP="000076F9">
      <w:pPr>
        <w:pStyle w:val="Prrafodelista"/>
        <w:ind w:left="792"/>
        <w:jc w:val="both"/>
        <w:rPr>
          <w:sz w:val="20"/>
          <w:szCs w:val="20"/>
        </w:rPr>
      </w:pPr>
    </w:p>
    <w:p w:rsidR="000076F9" w:rsidRPr="000076F9" w:rsidRDefault="000076F9" w:rsidP="000076F9">
      <w:pPr>
        <w:pStyle w:val="Prrafodelista"/>
        <w:ind w:left="792"/>
        <w:jc w:val="both"/>
        <w:rPr>
          <w:sz w:val="20"/>
          <w:szCs w:val="20"/>
        </w:rPr>
      </w:pPr>
      <w:r w:rsidRPr="000076F9">
        <w:rPr>
          <w:sz w:val="20"/>
          <w:szCs w:val="20"/>
        </w:rPr>
        <w:t>El número de metros lineales dibujados en los planos, deberán ser iguales a los metros lineales de tendido de tubería, como también dentro la elaboración de planos As Built, se debe considerar el dibujo y ubicación de los accesorios, equipos y estructuras.</w:t>
      </w:r>
    </w:p>
    <w:p w:rsidR="000076F9" w:rsidRPr="000076F9" w:rsidRDefault="000076F9" w:rsidP="000076F9">
      <w:pPr>
        <w:pStyle w:val="Prrafodelista"/>
        <w:ind w:left="792"/>
        <w:jc w:val="both"/>
        <w:rPr>
          <w:sz w:val="20"/>
          <w:szCs w:val="20"/>
        </w:rPr>
      </w:pPr>
      <w:r w:rsidRPr="000076F9">
        <w:rPr>
          <w:sz w:val="20"/>
          <w:szCs w:val="20"/>
        </w:rPr>
        <w:t>Tanto el Residente de Obra como el Dibujante de Planos As Built, son los responsables de la veracidad, exactitud y presentación de las medidas de obra como sus respectivos detalles graficados en los planos.</w:t>
      </w:r>
    </w:p>
    <w:p w:rsidR="000076F9" w:rsidRDefault="000076F9" w:rsidP="000076F9">
      <w:pPr>
        <w:pStyle w:val="Prrafodelista"/>
        <w:ind w:left="792"/>
        <w:jc w:val="both"/>
        <w:rPr>
          <w:b/>
          <w:sz w:val="20"/>
          <w:szCs w:val="20"/>
        </w:rPr>
      </w:pPr>
    </w:p>
    <w:p w:rsidR="0087594E" w:rsidRDefault="00B0531E" w:rsidP="00B0531E">
      <w:pPr>
        <w:pStyle w:val="Prrafodelista"/>
        <w:numPr>
          <w:ilvl w:val="0"/>
          <w:numId w:val="1"/>
        </w:numPr>
        <w:rPr>
          <w:b/>
          <w:sz w:val="20"/>
          <w:szCs w:val="20"/>
        </w:rPr>
      </w:pPr>
      <w:r>
        <w:rPr>
          <w:b/>
          <w:sz w:val="20"/>
          <w:szCs w:val="20"/>
        </w:rPr>
        <w:t>ELABORACIÓN DE DATA BOOK</w:t>
      </w:r>
    </w:p>
    <w:p w:rsidR="00B0531E" w:rsidRDefault="00B0531E" w:rsidP="00B0531E">
      <w:pPr>
        <w:pStyle w:val="Prrafodelista"/>
        <w:numPr>
          <w:ilvl w:val="1"/>
          <w:numId w:val="1"/>
        </w:numPr>
        <w:rPr>
          <w:b/>
          <w:sz w:val="20"/>
          <w:szCs w:val="20"/>
        </w:rPr>
      </w:pPr>
      <w:r>
        <w:rPr>
          <w:b/>
          <w:sz w:val="20"/>
          <w:szCs w:val="20"/>
        </w:rPr>
        <w:t>DEFINICIÓN</w:t>
      </w:r>
    </w:p>
    <w:p w:rsidR="000C5346" w:rsidRPr="000C5346" w:rsidRDefault="000C5346" w:rsidP="000C5346">
      <w:pPr>
        <w:pStyle w:val="Prrafodelista"/>
        <w:ind w:left="792"/>
        <w:jc w:val="both"/>
        <w:rPr>
          <w:sz w:val="20"/>
          <w:szCs w:val="20"/>
        </w:rPr>
      </w:pPr>
      <w:r w:rsidRPr="000C5346">
        <w:rPr>
          <w:sz w:val="20"/>
          <w:szCs w:val="20"/>
        </w:rPr>
        <w:t>Este ítem comprende los trabajos de recopilación de datos, registro, elaboración y entrega de documentos que conforman el Data Book conforme requerimiento de YPFB.</w:t>
      </w:r>
    </w:p>
    <w:p w:rsidR="000C5346" w:rsidRPr="000C5346" w:rsidRDefault="000C5346" w:rsidP="000C5346">
      <w:pPr>
        <w:pStyle w:val="Prrafodelista"/>
        <w:ind w:left="792"/>
        <w:jc w:val="both"/>
        <w:rPr>
          <w:b/>
          <w:sz w:val="20"/>
          <w:szCs w:val="20"/>
        </w:rPr>
      </w:pPr>
    </w:p>
    <w:p w:rsidR="00B0531E" w:rsidRDefault="00B0531E" w:rsidP="00B0531E">
      <w:pPr>
        <w:pStyle w:val="Prrafodelista"/>
        <w:numPr>
          <w:ilvl w:val="1"/>
          <w:numId w:val="1"/>
        </w:numPr>
        <w:rPr>
          <w:b/>
          <w:sz w:val="20"/>
          <w:szCs w:val="20"/>
        </w:rPr>
      </w:pPr>
      <w:r>
        <w:rPr>
          <w:b/>
          <w:sz w:val="20"/>
          <w:szCs w:val="20"/>
        </w:rPr>
        <w:t>MATERIALES, HERRAMIENTAS Y EQUIPO</w:t>
      </w:r>
    </w:p>
    <w:p w:rsidR="000C5346" w:rsidRPr="000C5346" w:rsidRDefault="000C5346" w:rsidP="000C5346">
      <w:pPr>
        <w:pStyle w:val="Prrafodelista"/>
        <w:ind w:left="792"/>
        <w:jc w:val="both"/>
        <w:rPr>
          <w:sz w:val="20"/>
          <w:szCs w:val="20"/>
        </w:rPr>
      </w:pPr>
      <w:r w:rsidRPr="000C5346">
        <w:rPr>
          <w:sz w:val="20"/>
          <w:szCs w:val="20"/>
        </w:rPr>
        <w:t>El CONTRATISTA deberá proporcionar todos los materiales, herramientas, personal y equipo necesario para la ejecución de este ítem.</w:t>
      </w:r>
    </w:p>
    <w:p w:rsidR="000C5346" w:rsidRPr="000C5346" w:rsidRDefault="000C5346" w:rsidP="000C5346">
      <w:pPr>
        <w:pStyle w:val="Prrafodelista"/>
        <w:ind w:left="792"/>
        <w:jc w:val="both"/>
        <w:rPr>
          <w:sz w:val="20"/>
          <w:szCs w:val="20"/>
        </w:rPr>
      </w:pPr>
    </w:p>
    <w:p w:rsidR="00B0531E" w:rsidRDefault="00B0531E" w:rsidP="00B0531E">
      <w:pPr>
        <w:pStyle w:val="Prrafodelista"/>
        <w:numPr>
          <w:ilvl w:val="1"/>
          <w:numId w:val="1"/>
        </w:numPr>
        <w:rPr>
          <w:b/>
          <w:sz w:val="20"/>
          <w:szCs w:val="20"/>
        </w:rPr>
      </w:pPr>
      <w:r>
        <w:rPr>
          <w:b/>
          <w:sz w:val="20"/>
          <w:szCs w:val="20"/>
        </w:rPr>
        <w:t>PROCEDIMIENTO PARA LA EJECUCIÓN</w:t>
      </w:r>
    </w:p>
    <w:p w:rsidR="000C5346" w:rsidRPr="000C5346" w:rsidRDefault="000C5346" w:rsidP="000C5346">
      <w:pPr>
        <w:pStyle w:val="Prrafodelista"/>
        <w:ind w:left="792"/>
        <w:jc w:val="both"/>
        <w:rPr>
          <w:sz w:val="20"/>
          <w:szCs w:val="20"/>
        </w:rPr>
      </w:pPr>
      <w:r w:rsidRPr="000C5346">
        <w:rPr>
          <w:sz w:val="20"/>
          <w:szCs w:val="20"/>
        </w:rPr>
        <w:t xml:space="preserve">El documento denominado Data Book deberá ser presentado en carpeta dura tamaño carta color azul con tres orificios de perforación, en tres copias, las mismas deberán estar bien identificadas con </w:t>
      </w:r>
      <w:r w:rsidRPr="000C5346">
        <w:rPr>
          <w:sz w:val="20"/>
          <w:szCs w:val="20"/>
        </w:rPr>
        <w:lastRenderedPageBreak/>
        <w:t>la denominación del proyecto, el nombre del documento (DATA BOOK) y el nombre de la empresa contratista. Al ser considerado un ítem, la entrega del Data Book debe ser realizada antes de la entrega de obra. Cualquier retraso en la entrega de este documento será considerado como una no conformidad. El DATA BOOK estará conformado por 2 TOMOS, los mismos deberán ser Aprobados por el SUPERVISOR y FISCAL. TOMO I.- Conformado por la documentación de las obras mecánicas, obras eléctricas y obras civiles: Dicho tomo deberá ser aprobado por el SUPERVISOR Y FISCAL como requisito para realizar la entrega de la obra. TOMO II.- Conformado por la documentación administrativa: Dicho tomo deberá ser entregado como requisito para realizar la entrega de la obra. El contenido mínimo del documento</w:t>
      </w:r>
      <w:r>
        <w:rPr>
          <w:sz w:val="20"/>
          <w:szCs w:val="20"/>
        </w:rPr>
        <w:t xml:space="preserve"> será el establecido por YPFB de acuerdo a formato.</w:t>
      </w:r>
      <w:r w:rsidRPr="000C5346">
        <w:rPr>
          <w:sz w:val="20"/>
          <w:szCs w:val="20"/>
        </w:rPr>
        <w:t xml:space="preserve"> </w:t>
      </w:r>
    </w:p>
    <w:p w:rsidR="000C5346" w:rsidRPr="000C5346" w:rsidRDefault="000C5346" w:rsidP="000C5346">
      <w:pPr>
        <w:pStyle w:val="Prrafodelista"/>
        <w:ind w:left="792"/>
        <w:jc w:val="both"/>
        <w:rPr>
          <w:sz w:val="20"/>
          <w:szCs w:val="20"/>
        </w:rPr>
      </w:pPr>
    </w:p>
    <w:p w:rsidR="00B0531E" w:rsidRDefault="00B0531E" w:rsidP="00B0531E">
      <w:pPr>
        <w:pStyle w:val="Prrafodelista"/>
        <w:numPr>
          <w:ilvl w:val="1"/>
          <w:numId w:val="1"/>
        </w:numPr>
        <w:rPr>
          <w:b/>
          <w:sz w:val="20"/>
          <w:szCs w:val="20"/>
        </w:rPr>
      </w:pPr>
      <w:r>
        <w:rPr>
          <w:b/>
          <w:sz w:val="20"/>
          <w:szCs w:val="20"/>
        </w:rPr>
        <w:t>MEDIDAS DE MITIGACIÓN AMBIENTAL</w:t>
      </w:r>
    </w:p>
    <w:p w:rsidR="000C5346" w:rsidRPr="0087594E" w:rsidRDefault="000C5346" w:rsidP="000C5346">
      <w:pPr>
        <w:pStyle w:val="Prrafodelista"/>
        <w:ind w:left="792"/>
        <w:jc w:val="both"/>
        <w:rPr>
          <w:sz w:val="20"/>
          <w:szCs w:val="20"/>
          <w:lang w:val="es-ES_tradnl"/>
        </w:rPr>
      </w:pPr>
      <w:r w:rsidRPr="0087594E">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C5346" w:rsidRPr="0087594E" w:rsidRDefault="000C5346" w:rsidP="000C5346">
      <w:pPr>
        <w:pStyle w:val="Prrafodelista"/>
        <w:ind w:left="792"/>
        <w:jc w:val="both"/>
        <w:rPr>
          <w:sz w:val="20"/>
          <w:szCs w:val="20"/>
          <w:lang w:val="es-ES_tradnl"/>
        </w:rPr>
      </w:pPr>
    </w:p>
    <w:p w:rsidR="000C5346" w:rsidRPr="0087594E" w:rsidRDefault="000C5346" w:rsidP="000C5346">
      <w:pPr>
        <w:pStyle w:val="Prrafodelista"/>
        <w:ind w:left="792"/>
        <w:jc w:val="both"/>
        <w:rPr>
          <w:sz w:val="20"/>
          <w:szCs w:val="20"/>
          <w:lang w:val="es-ES_tradnl"/>
        </w:rPr>
      </w:pPr>
      <w:r w:rsidRPr="0087594E">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C5346" w:rsidRPr="0087594E" w:rsidRDefault="000C5346" w:rsidP="000C5346">
      <w:pPr>
        <w:pStyle w:val="Prrafodelista"/>
        <w:ind w:left="792"/>
        <w:jc w:val="both"/>
        <w:rPr>
          <w:sz w:val="20"/>
          <w:szCs w:val="20"/>
          <w:lang w:val="es-ES_tradnl"/>
        </w:rPr>
      </w:pPr>
    </w:p>
    <w:p w:rsidR="000C5346" w:rsidRPr="0087594E" w:rsidRDefault="000C5346" w:rsidP="000C5346">
      <w:pPr>
        <w:pStyle w:val="Prrafodelista"/>
        <w:ind w:left="792"/>
        <w:jc w:val="both"/>
        <w:rPr>
          <w:sz w:val="20"/>
          <w:szCs w:val="20"/>
          <w:lang w:val="es-ES_tradnl"/>
        </w:rPr>
      </w:pPr>
      <w:r w:rsidRPr="0087594E">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0C5346" w:rsidRPr="0087594E" w:rsidRDefault="000C5346" w:rsidP="000C5346">
      <w:pPr>
        <w:pStyle w:val="Prrafodelista"/>
        <w:ind w:left="792"/>
        <w:jc w:val="both"/>
        <w:rPr>
          <w:sz w:val="20"/>
          <w:szCs w:val="20"/>
          <w:lang w:val="es-ES_tradnl"/>
        </w:rPr>
      </w:pPr>
    </w:p>
    <w:p w:rsidR="000C5346" w:rsidRPr="0087594E" w:rsidRDefault="000C5346" w:rsidP="000C5346">
      <w:pPr>
        <w:pStyle w:val="Prrafodelista"/>
        <w:ind w:left="792"/>
        <w:jc w:val="both"/>
        <w:rPr>
          <w:sz w:val="20"/>
          <w:szCs w:val="20"/>
          <w:lang w:val="es-ES_tradnl"/>
        </w:rPr>
      </w:pPr>
      <w:r w:rsidRPr="0087594E">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0C5346" w:rsidRDefault="000C5346" w:rsidP="000C5346">
      <w:pPr>
        <w:pStyle w:val="Prrafodelista"/>
        <w:ind w:left="792"/>
        <w:rPr>
          <w:b/>
          <w:sz w:val="20"/>
          <w:szCs w:val="20"/>
        </w:rPr>
      </w:pPr>
    </w:p>
    <w:p w:rsidR="00B0531E" w:rsidRDefault="00B0531E" w:rsidP="00B0531E">
      <w:pPr>
        <w:pStyle w:val="Prrafodelista"/>
        <w:numPr>
          <w:ilvl w:val="1"/>
          <w:numId w:val="1"/>
        </w:numPr>
        <w:rPr>
          <w:b/>
          <w:sz w:val="20"/>
          <w:szCs w:val="20"/>
        </w:rPr>
      </w:pPr>
      <w:r>
        <w:rPr>
          <w:b/>
          <w:sz w:val="20"/>
          <w:szCs w:val="20"/>
        </w:rPr>
        <w:t>MEDICIÓN Y FORMA DE PAGO</w:t>
      </w:r>
    </w:p>
    <w:p w:rsidR="000C5346" w:rsidRPr="000C5346" w:rsidRDefault="000C5346" w:rsidP="00A074F1">
      <w:pPr>
        <w:pStyle w:val="Prrafodelista"/>
        <w:ind w:left="792"/>
        <w:jc w:val="both"/>
        <w:rPr>
          <w:sz w:val="20"/>
          <w:szCs w:val="20"/>
        </w:rPr>
      </w:pPr>
      <w:r w:rsidRPr="000C5346">
        <w:rPr>
          <w:sz w:val="20"/>
          <w:szCs w:val="20"/>
        </w:rPr>
        <w:t xml:space="preserve">El ítem </w:t>
      </w:r>
      <w:r w:rsidR="00A074F1">
        <w:rPr>
          <w:sz w:val="20"/>
          <w:szCs w:val="20"/>
        </w:rPr>
        <w:t xml:space="preserve">de Elaboración de </w:t>
      </w:r>
      <w:r w:rsidRPr="000C5346">
        <w:rPr>
          <w:sz w:val="20"/>
          <w:szCs w:val="20"/>
        </w:rPr>
        <w:t xml:space="preserve">DATA BOOK será medido en Global por el total del documento presentado en conformidad del supervisor de obra de acuerdo con los precios unitarios establecidos en el contrato. Dicho precio será compensación total por los materiales, mano de obra, herramientas, </w:t>
      </w:r>
      <w:r w:rsidRPr="000C5346">
        <w:rPr>
          <w:sz w:val="20"/>
          <w:szCs w:val="20"/>
        </w:rPr>
        <w:lastRenderedPageBreak/>
        <w:t>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documentos condicen con la realidad.</w:t>
      </w:r>
    </w:p>
    <w:p w:rsidR="000C5346" w:rsidRDefault="000C5346" w:rsidP="00A074F1">
      <w:pPr>
        <w:pStyle w:val="Prrafodelista"/>
        <w:ind w:left="792"/>
        <w:jc w:val="both"/>
        <w:rPr>
          <w:b/>
          <w:sz w:val="20"/>
          <w:szCs w:val="20"/>
        </w:rPr>
      </w:pPr>
    </w:p>
    <w:p w:rsidR="000C5346" w:rsidRDefault="00A074F1" w:rsidP="00A074F1">
      <w:pPr>
        <w:pStyle w:val="Prrafodelista"/>
        <w:numPr>
          <w:ilvl w:val="0"/>
          <w:numId w:val="1"/>
        </w:numPr>
        <w:jc w:val="both"/>
        <w:rPr>
          <w:b/>
          <w:sz w:val="20"/>
          <w:szCs w:val="20"/>
        </w:rPr>
      </w:pPr>
      <w:r>
        <w:rPr>
          <w:b/>
          <w:sz w:val="20"/>
          <w:szCs w:val="20"/>
        </w:rPr>
        <w:t>LIMPIEZA Y RETIRO DE ESCOMBROS</w:t>
      </w:r>
    </w:p>
    <w:p w:rsidR="00A074F1" w:rsidRDefault="00A074F1" w:rsidP="00A074F1">
      <w:pPr>
        <w:pStyle w:val="Prrafodelista"/>
        <w:numPr>
          <w:ilvl w:val="1"/>
          <w:numId w:val="1"/>
        </w:numPr>
        <w:jc w:val="both"/>
        <w:rPr>
          <w:b/>
          <w:sz w:val="20"/>
          <w:szCs w:val="20"/>
        </w:rPr>
      </w:pPr>
      <w:r>
        <w:rPr>
          <w:b/>
          <w:sz w:val="20"/>
          <w:szCs w:val="20"/>
        </w:rPr>
        <w:t>DEFINICIÓN</w:t>
      </w:r>
    </w:p>
    <w:p w:rsidR="00A074F1" w:rsidRPr="00A074F1" w:rsidRDefault="00A074F1" w:rsidP="00A074F1">
      <w:pPr>
        <w:pStyle w:val="Prrafodelista"/>
        <w:ind w:left="792"/>
        <w:jc w:val="both"/>
        <w:rPr>
          <w:sz w:val="20"/>
          <w:szCs w:val="20"/>
        </w:rPr>
      </w:pPr>
      <w:r w:rsidRPr="00A074F1">
        <w:rPr>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p>
    <w:p w:rsidR="00A074F1" w:rsidRPr="00A074F1" w:rsidRDefault="00A074F1" w:rsidP="00A074F1">
      <w:pPr>
        <w:pStyle w:val="Prrafodelista"/>
        <w:ind w:left="792"/>
        <w:jc w:val="both"/>
        <w:rPr>
          <w:sz w:val="20"/>
          <w:szCs w:val="20"/>
        </w:rPr>
      </w:pPr>
    </w:p>
    <w:p w:rsidR="00A074F1" w:rsidRPr="00A074F1" w:rsidRDefault="00A074F1" w:rsidP="00A074F1">
      <w:pPr>
        <w:pStyle w:val="Prrafodelista"/>
        <w:ind w:left="792"/>
        <w:jc w:val="both"/>
        <w:rPr>
          <w:sz w:val="20"/>
          <w:szCs w:val="20"/>
        </w:rPr>
      </w:pPr>
      <w:r w:rsidRPr="00A074F1">
        <w:rPr>
          <w:sz w:val="20"/>
          <w:szCs w:val="20"/>
        </w:rPr>
        <w:t>Los escombros deberán ser recogidos cada tramo, no dejando esta actividad postergada  hasta el final de la obra.</w:t>
      </w:r>
    </w:p>
    <w:p w:rsidR="00A074F1" w:rsidRPr="00A074F1" w:rsidRDefault="00A074F1" w:rsidP="00A074F1">
      <w:pPr>
        <w:pStyle w:val="Prrafodelista"/>
        <w:ind w:left="792"/>
        <w:jc w:val="both"/>
        <w:rPr>
          <w:sz w:val="20"/>
          <w:szCs w:val="20"/>
        </w:rPr>
      </w:pPr>
    </w:p>
    <w:p w:rsidR="00A074F1" w:rsidRPr="00A074F1" w:rsidRDefault="00A074F1" w:rsidP="00A074F1">
      <w:pPr>
        <w:pStyle w:val="Prrafodelista"/>
        <w:ind w:left="792"/>
        <w:jc w:val="both"/>
        <w:rPr>
          <w:sz w:val="20"/>
          <w:szCs w:val="20"/>
        </w:rPr>
      </w:pPr>
      <w:r w:rsidRPr="00A074F1">
        <w:rPr>
          <w:sz w:val="20"/>
          <w:szCs w:val="20"/>
        </w:rPr>
        <w:t>Una vez terminada la obra de acuerdo con el contrato y previamente a la recepción provisional de la misma, el CONTRATISTA estará obligado a ejecutar, además de la limpieza periódica, la limpieza general del lugar. La limpieza periódica deberá realizarse en cada tramo concluido, dejando el área libre de materiales excedentes y de residuos.</w:t>
      </w:r>
    </w:p>
    <w:p w:rsidR="00A074F1" w:rsidRPr="00A074F1" w:rsidRDefault="00A074F1" w:rsidP="00A074F1">
      <w:pPr>
        <w:pStyle w:val="Prrafodelista"/>
        <w:ind w:left="792"/>
        <w:jc w:val="both"/>
        <w:rPr>
          <w:sz w:val="20"/>
          <w:szCs w:val="20"/>
        </w:rPr>
      </w:pPr>
    </w:p>
    <w:p w:rsidR="00A074F1" w:rsidRDefault="00A074F1" w:rsidP="00A074F1">
      <w:pPr>
        <w:pStyle w:val="Prrafodelista"/>
        <w:numPr>
          <w:ilvl w:val="1"/>
          <w:numId w:val="1"/>
        </w:numPr>
        <w:jc w:val="both"/>
        <w:rPr>
          <w:b/>
          <w:sz w:val="20"/>
          <w:szCs w:val="20"/>
        </w:rPr>
      </w:pPr>
      <w:r>
        <w:rPr>
          <w:b/>
          <w:sz w:val="20"/>
          <w:szCs w:val="20"/>
        </w:rPr>
        <w:t>MATERIALES, HERRAMIENTAS Y EQUIPO</w:t>
      </w:r>
    </w:p>
    <w:p w:rsidR="00A074F1" w:rsidRPr="00A074F1" w:rsidRDefault="00A074F1" w:rsidP="00A074F1">
      <w:pPr>
        <w:pStyle w:val="Prrafodelista"/>
        <w:ind w:left="792"/>
        <w:jc w:val="both"/>
        <w:rPr>
          <w:sz w:val="20"/>
          <w:szCs w:val="20"/>
        </w:rPr>
      </w:pPr>
      <w:r w:rsidRPr="00A074F1">
        <w:rPr>
          <w:sz w:val="20"/>
          <w:szCs w:val="20"/>
        </w:rPr>
        <w:t>El CONTRATISTA proporcionará todos los materiales, herramientas y equipos necesarios (Volquetas, camionetas, etc</w:t>
      </w:r>
      <w:r>
        <w:rPr>
          <w:sz w:val="20"/>
          <w:szCs w:val="20"/>
        </w:rPr>
        <w:t>.) p</w:t>
      </w:r>
      <w:r w:rsidRPr="00A074F1">
        <w:rPr>
          <w:sz w:val="20"/>
          <w:szCs w:val="20"/>
        </w:rPr>
        <w:t>ara la ejecución de los trabajos, los mismos deberán ser aprobados por el SUPERVISOR al inicio de la actividad.</w:t>
      </w:r>
    </w:p>
    <w:p w:rsidR="00A074F1" w:rsidRPr="00A074F1" w:rsidRDefault="00A074F1" w:rsidP="00A074F1">
      <w:pPr>
        <w:pStyle w:val="Prrafodelista"/>
        <w:ind w:left="792"/>
        <w:jc w:val="both"/>
        <w:rPr>
          <w:sz w:val="20"/>
          <w:szCs w:val="20"/>
        </w:rPr>
      </w:pPr>
    </w:p>
    <w:p w:rsidR="00A074F1" w:rsidRDefault="00A074F1" w:rsidP="00A074F1">
      <w:pPr>
        <w:pStyle w:val="Prrafodelista"/>
        <w:numPr>
          <w:ilvl w:val="1"/>
          <w:numId w:val="1"/>
        </w:numPr>
        <w:jc w:val="both"/>
        <w:rPr>
          <w:b/>
          <w:sz w:val="20"/>
          <w:szCs w:val="20"/>
        </w:rPr>
      </w:pPr>
      <w:r>
        <w:rPr>
          <w:b/>
          <w:sz w:val="20"/>
          <w:szCs w:val="20"/>
        </w:rPr>
        <w:t>PROCEDIMIENTO PARA LA EJECUCIÓN</w:t>
      </w:r>
    </w:p>
    <w:p w:rsidR="00A074F1" w:rsidRPr="00A074F1" w:rsidRDefault="00A074F1" w:rsidP="00A074F1">
      <w:pPr>
        <w:pStyle w:val="Prrafodelista"/>
        <w:ind w:left="792"/>
        <w:jc w:val="both"/>
        <w:rPr>
          <w:sz w:val="20"/>
          <w:szCs w:val="20"/>
        </w:rPr>
      </w:pPr>
      <w:r w:rsidRPr="00A074F1">
        <w:rPr>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A074F1" w:rsidRPr="00A074F1" w:rsidRDefault="00A074F1" w:rsidP="00A074F1">
      <w:pPr>
        <w:pStyle w:val="Prrafodelista"/>
        <w:ind w:left="792"/>
        <w:jc w:val="both"/>
        <w:rPr>
          <w:sz w:val="20"/>
          <w:szCs w:val="20"/>
        </w:rPr>
      </w:pPr>
    </w:p>
    <w:p w:rsidR="00A074F1" w:rsidRPr="00A074F1" w:rsidRDefault="00A074F1" w:rsidP="00A074F1">
      <w:pPr>
        <w:pStyle w:val="Prrafodelista"/>
        <w:ind w:left="792"/>
        <w:jc w:val="both"/>
        <w:rPr>
          <w:sz w:val="20"/>
          <w:szCs w:val="20"/>
        </w:rPr>
      </w:pPr>
      <w:r w:rsidRPr="00A074F1">
        <w:rPr>
          <w:sz w:val="20"/>
          <w:szCs w:val="20"/>
        </w:rPr>
        <w:t>Los materiales que indique y considere el SUPERVISOR reutilizables, serán transportados y almacenados en los lugares que este indique, aun cuando estuvieran fuera de los límites de la obra.</w:t>
      </w:r>
    </w:p>
    <w:p w:rsidR="00A074F1" w:rsidRPr="00A074F1" w:rsidRDefault="00A074F1" w:rsidP="00A074F1">
      <w:pPr>
        <w:pStyle w:val="Prrafodelista"/>
        <w:ind w:left="792"/>
        <w:jc w:val="both"/>
        <w:rPr>
          <w:sz w:val="20"/>
          <w:szCs w:val="20"/>
        </w:rPr>
      </w:pPr>
    </w:p>
    <w:p w:rsidR="00A074F1" w:rsidRPr="00A074F1" w:rsidRDefault="00A074F1" w:rsidP="00A074F1">
      <w:pPr>
        <w:pStyle w:val="Prrafodelista"/>
        <w:ind w:left="792"/>
        <w:jc w:val="both"/>
        <w:rPr>
          <w:sz w:val="20"/>
          <w:szCs w:val="20"/>
        </w:rPr>
      </w:pPr>
      <w:r w:rsidRPr="00A074F1">
        <w:rPr>
          <w:sz w:val="20"/>
          <w:szCs w:val="20"/>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A074F1" w:rsidRPr="00A074F1" w:rsidRDefault="00A074F1" w:rsidP="00A074F1">
      <w:pPr>
        <w:pStyle w:val="Prrafodelista"/>
        <w:ind w:left="792"/>
        <w:jc w:val="both"/>
        <w:rPr>
          <w:sz w:val="20"/>
          <w:szCs w:val="20"/>
        </w:rPr>
      </w:pPr>
    </w:p>
    <w:p w:rsidR="00A074F1" w:rsidRPr="00A074F1" w:rsidRDefault="00A074F1" w:rsidP="00A074F1">
      <w:pPr>
        <w:pStyle w:val="Prrafodelista"/>
        <w:ind w:left="792"/>
        <w:jc w:val="both"/>
        <w:rPr>
          <w:sz w:val="20"/>
          <w:szCs w:val="20"/>
        </w:rPr>
      </w:pPr>
      <w:r w:rsidRPr="00A074F1">
        <w:rPr>
          <w:sz w:val="20"/>
          <w:szCs w:val="20"/>
        </w:rPr>
        <w:t xml:space="preserve">El CONTRATISTA deberá cumplir con los componentes de desmovilización y limpieza final, donde el SUPERVISOR constatará que no haya residuos remanentes de las actividades realizadas durante la </w:t>
      </w:r>
      <w:r w:rsidRPr="00A074F1">
        <w:rPr>
          <w:sz w:val="20"/>
          <w:szCs w:val="20"/>
        </w:rPr>
        <w:lastRenderedPageBreak/>
        <w:t>obra proveniente de equipos o plantas, que puedan causar efectos nocivos en los habitantes en el sitio de la obra.</w:t>
      </w:r>
    </w:p>
    <w:p w:rsidR="00A074F1" w:rsidRPr="00A074F1" w:rsidRDefault="00A074F1" w:rsidP="00A074F1">
      <w:pPr>
        <w:pStyle w:val="Prrafodelista"/>
        <w:ind w:left="792"/>
        <w:jc w:val="both"/>
        <w:rPr>
          <w:sz w:val="20"/>
          <w:szCs w:val="20"/>
        </w:rPr>
      </w:pPr>
      <w:r w:rsidRPr="00A074F1">
        <w:rPr>
          <w:sz w:val="20"/>
          <w:szCs w:val="20"/>
        </w:rPr>
        <w:t>Una vez terminada la obra de acuerdo con el contrato y previamente a la recepción provisional de la misma, el CONTRATISTA estará obligado a ejecutar, además de la limpieza periódica, la limpieza general del lugar.</w:t>
      </w:r>
    </w:p>
    <w:p w:rsidR="00A074F1" w:rsidRPr="00A074F1" w:rsidRDefault="00A074F1" w:rsidP="00A074F1">
      <w:pPr>
        <w:pStyle w:val="Prrafodelista"/>
        <w:ind w:left="792"/>
        <w:jc w:val="both"/>
        <w:rPr>
          <w:sz w:val="20"/>
          <w:szCs w:val="20"/>
        </w:rPr>
      </w:pPr>
    </w:p>
    <w:p w:rsidR="00A074F1" w:rsidRDefault="00A074F1" w:rsidP="00A074F1">
      <w:pPr>
        <w:pStyle w:val="Prrafodelista"/>
        <w:numPr>
          <w:ilvl w:val="1"/>
          <w:numId w:val="1"/>
        </w:numPr>
        <w:jc w:val="both"/>
        <w:rPr>
          <w:b/>
          <w:sz w:val="20"/>
          <w:szCs w:val="20"/>
        </w:rPr>
      </w:pPr>
      <w:r>
        <w:rPr>
          <w:b/>
          <w:sz w:val="20"/>
          <w:szCs w:val="20"/>
        </w:rPr>
        <w:t>MEDIDAS DE MITIGACIÓN AMBIENTAL</w:t>
      </w:r>
    </w:p>
    <w:p w:rsidR="00E526C8" w:rsidRPr="0087594E" w:rsidRDefault="00E526C8" w:rsidP="00E526C8">
      <w:pPr>
        <w:pStyle w:val="Prrafodelista"/>
        <w:ind w:left="792"/>
        <w:jc w:val="both"/>
        <w:rPr>
          <w:sz w:val="20"/>
          <w:szCs w:val="20"/>
          <w:lang w:val="es-ES_tradnl"/>
        </w:rPr>
      </w:pPr>
      <w:r w:rsidRPr="0087594E">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526C8" w:rsidRPr="0087594E" w:rsidRDefault="00E526C8" w:rsidP="00E526C8">
      <w:pPr>
        <w:pStyle w:val="Prrafodelista"/>
        <w:ind w:left="792"/>
        <w:jc w:val="both"/>
        <w:rPr>
          <w:sz w:val="20"/>
          <w:szCs w:val="20"/>
          <w:lang w:val="es-ES_tradnl"/>
        </w:rPr>
      </w:pPr>
    </w:p>
    <w:p w:rsidR="00E526C8" w:rsidRPr="0087594E" w:rsidRDefault="00E526C8" w:rsidP="00E526C8">
      <w:pPr>
        <w:pStyle w:val="Prrafodelista"/>
        <w:ind w:left="792"/>
        <w:jc w:val="both"/>
        <w:rPr>
          <w:sz w:val="20"/>
          <w:szCs w:val="20"/>
          <w:lang w:val="es-ES_tradnl"/>
        </w:rPr>
      </w:pPr>
      <w:r w:rsidRPr="0087594E">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526C8" w:rsidRPr="0087594E" w:rsidRDefault="00E526C8" w:rsidP="00E526C8">
      <w:pPr>
        <w:pStyle w:val="Prrafodelista"/>
        <w:ind w:left="792"/>
        <w:jc w:val="both"/>
        <w:rPr>
          <w:sz w:val="20"/>
          <w:szCs w:val="20"/>
          <w:lang w:val="es-ES_tradnl"/>
        </w:rPr>
      </w:pPr>
    </w:p>
    <w:p w:rsidR="00E526C8" w:rsidRPr="0087594E" w:rsidRDefault="00E526C8" w:rsidP="00E526C8">
      <w:pPr>
        <w:pStyle w:val="Prrafodelista"/>
        <w:ind w:left="792"/>
        <w:jc w:val="both"/>
        <w:rPr>
          <w:sz w:val="20"/>
          <w:szCs w:val="20"/>
          <w:lang w:val="es-ES_tradnl"/>
        </w:rPr>
      </w:pPr>
      <w:r w:rsidRPr="0087594E">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E526C8" w:rsidRPr="0087594E" w:rsidRDefault="00E526C8" w:rsidP="00E526C8">
      <w:pPr>
        <w:pStyle w:val="Prrafodelista"/>
        <w:ind w:left="792"/>
        <w:jc w:val="both"/>
        <w:rPr>
          <w:sz w:val="20"/>
          <w:szCs w:val="20"/>
          <w:lang w:val="es-ES_tradnl"/>
        </w:rPr>
      </w:pPr>
    </w:p>
    <w:p w:rsidR="00E526C8" w:rsidRPr="0087594E" w:rsidRDefault="00E526C8" w:rsidP="00E526C8">
      <w:pPr>
        <w:pStyle w:val="Prrafodelista"/>
        <w:ind w:left="792"/>
        <w:jc w:val="both"/>
        <w:rPr>
          <w:sz w:val="20"/>
          <w:szCs w:val="20"/>
          <w:lang w:val="es-ES_tradnl"/>
        </w:rPr>
      </w:pPr>
      <w:r w:rsidRPr="0087594E">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E526C8" w:rsidRDefault="00E526C8" w:rsidP="00E526C8">
      <w:pPr>
        <w:pStyle w:val="Prrafodelista"/>
        <w:ind w:left="792"/>
        <w:jc w:val="both"/>
        <w:rPr>
          <w:b/>
          <w:sz w:val="20"/>
          <w:szCs w:val="20"/>
        </w:rPr>
      </w:pPr>
    </w:p>
    <w:p w:rsidR="00A074F1" w:rsidRDefault="00A074F1" w:rsidP="00A074F1">
      <w:pPr>
        <w:pStyle w:val="Prrafodelista"/>
        <w:numPr>
          <w:ilvl w:val="1"/>
          <w:numId w:val="1"/>
        </w:numPr>
        <w:jc w:val="both"/>
        <w:rPr>
          <w:b/>
          <w:sz w:val="20"/>
          <w:szCs w:val="20"/>
        </w:rPr>
      </w:pPr>
      <w:r>
        <w:rPr>
          <w:b/>
          <w:sz w:val="20"/>
          <w:szCs w:val="20"/>
        </w:rPr>
        <w:t>MEDICIÓN Y FORMA DE PAGO</w:t>
      </w:r>
    </w:p>
    <w:p w:rsidR="00E526C8" w:rsidRPr="00E526C8" w:rsidRDefault="00E526C8" w:rsidP="00E526C8">
      <w:pPr>
        <w:pStyle w:val="Prrafodelista"/>
        <w:ind w:left="792"/>
        <w:jc w:val="both"/>
        <w:rPr>
          <w:sz w:val="20"/>
          <w:szCs w:val="20"/>
          <w:lang w:val="es-ES_tradnl"/>
        </w:rPr>
      </w:pPr>
      <w:r w:rsidRPr="00E526C8">
        <w:rPr>
          <w:sz w:val="20"/>
          <w:szCs w:val="20"/>
          <w:lang w:val="es-ES_tradnl"/>
        </w:rPr>
        <w:t>El ítem de limpieza y retiro de escombros será medido de modo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E526C8" w:rsidRPr="00E526C8" w:rsidRDefault="00E526C8" w:rsidP="00E526C8">
      <w:pPr>
        <w:pStyle w:val="Prrafodelista"/>
        <w:ind w:left="792"/>
        <w:jc w:val="both"/>
        <w:rPr>
          <w:sz w:val="20"/>
          <w:szCs w:val="20"/>
          <w:lang w:val="es-ES_tradnl"/>
        </w:rPr>
      </w:pPr>
    </w:p>
    <w:p w:rsidR="00E526C8" w:rsidRDefault="00E526C8" w:rsidP="00E526C8">
      <w:pPr>
        <w:pStyle w:val="Prrafodelista"/>
        <w:ind w:left="792"/>
        <w:jc w:val="both"/>
        <w:rPr>
          <w:sz w:val="20"/>
          <w:szCs w:val="20"/>
          <w:lang w:val="es-ES_tradnl"/>
        </w:rPr>
      </w:pPr>
      <w:r w:rsidRPr="00E526C8">
        <w:rPr>
          <w:sz w:val="20"/>
          <w:szCs w:val="20"/>
          <w:lang w:val="es-ES_tradnl"/>
        </w:rPr>
        <w:lastRenderedPageBreak/>
        <w:t>Dicho pago será la compensación total por los materiales, mano de obra, herramientas, equipo y otros gastos que sean necesarios para la adecuada y correcta ejecución de los trabajos.</w:t>
      </w:r>
    </w:p>
    <w:p w:rsidR="00AD449C" w:rsidRPr="002E732D" w:rsidRDefault="002E732D" w:rsidP="002E732D">
      <w:pPr>
        <w:jc w:val="both"/>
        <w:rPr>
          <w:b/>
          <w:sz w:val="20"/>
          <w:szCs w:val="20"/>
        </w:rPr>
      </w:pPr>
      <w:r>
        <w:rPr>
          <w:b/>
          <w:sz w:val="20"/>
          <w:szCs w:val="20"/>
        </w:rPr>
        <w:t xml:space="preserve">OBRAS </w:t>
      </w:r>
      <w:r w:rsidR="00920988">
        <w:rPr>
          <w:b/>
          <w:sz w:val="20"/>
          <w:szCs w:val="20"/>
        </w:rPr>
        <w:t>DE ACONDICIONAMIENTO PARA INSTALACIÓN DE EDR</w:t>
      </w:r>
    </w:p>
    <w:p w:rsidR="008B3CF0" w:rsidRDefault="000076F9" w:rsidP="00256647">
      <w:pPr>
        <w:pStyle w:val="Prrafodelista"/>
        <w:numPr>
          <w:ilvl w:val="0"/>
          <w:numId w:val="6"/>
        </w:numPr>
        <w:jc w:val="both"/>
        <w:rPr>
          <w:b/>
          <w:sz w:val="20"/>
          <w:szCs w:val="20"/>
        </w:rPr>
      </w:pPr>
      <w:r>
        <w:rPr>
          <w:b/>
          <w:sz w:val="20"/>
          <w:szCs w:val="20"/>
        </w:rPr>
        <w:t>CARGUÍO, TRANSPORTE Y DESCARGUÍO DE EDR</w:t>
      </w:r>
    </w:p>
    <w:p w:rsidR="000076F9" w:rsidRDefault="000076F9" w:rsidP="00256647">
      <w:pPr>
        <w:pStyle w:val="Prrafodelista"/>
        <w:numPr>
          <w:ilvl w:val="1"/>
          <w:numId w:val="6"/>
        </w:numPr>
        <w:jc w:val="both"/>
        <w:rPr>
          <w:b/>
          <w:sz w:val="20"/>
          <w:szCs w:val="20"/>
        </w:rPr>
      </w:pPr>
      <w:r>
        <w:rPr>
          <w:b/>
          <w:sz w:val="20"/>
          <w:szCs w:val="20"/>
        </w:rPr>
        <w:t>DEFINICIÓN</w:t>
      </w:r>
    </w:p>
    <w:p w:rsidR="00104271" w:rsidRPr="00104271" w:rsidRDefault="00104271" w:rsidP="00104271">
      <w:pPr>
        <w:pStyle w:val="Prrafodelista"/>
        <w:ind w:left="792"/>
        <w:jc w:val="both"/>
        <w:rPr>
          <w:sz w:val="20"/>
          <w:szCs w:val="20"/>
        </w:rPr>
      </w:pPr>
      <w:r w:rsidRPr="00104271">
        <w:rPr>
          <w:sz w:val="20"/>
          <w:szCs w:val="20"/>
        </w:rPr>
        <w:t>Este Ítem comprende los trabajos necesarios para realizar el traslado de la EDR (Estación Distrital de Regulación), equipo entregado por YPFB en Almacenes del Distrito Redes de Gas Chuquisaca en la ciudad de Sucre, mismo que debe ser trasladado hasta</w:t>
      </w:r>
      <w:r>
        <w:rPr>
          <w:sz w:val="20"/>
          <w:szCs w:val="20"/>
        </w:rPr>
        <w:t xml:space="preserve"> el lugar de ejecución de</w:t>
      </w:r>
      <w:r w:rsidRPr="00104271">
        <w:rPr>
          <w:sz w:val="20"/>
          <w:szCs w:val="20"/>
        </w:rPr>
        <w:t xml:space="preserve"> la obra. Durante la ejecución de la obra el carguío, descarguío, inspección, manipuleo dentro del área de trabajo y el almacenaje de la EDR de acuerdo a instrucciones del SUPERVISOR DE OBRA, estarán a cargo del CONTRATISTA y formaran parte de este ítem. </w:t>
      </w:r>
    </w:p>
    <w:p w:rsidR="00423684" w:rsidRPr="00423684" w:rsidRDefault="00104271" w:rsidP="00104271">
      <w:pPr>
        <w:pStyle w:val="Prrafodelista"/>
        <w:ind w:left="792"/>
        <w:jc w:val="both"/>
        <w:rPr>
          <w:sz w:val="20"/>
          <w:szCs w:val="20"/>
        </w:rPr>
      </w:pPr>
      <w:r w:rsidRPr="00104271">
        <w:rPr>
          <w:sz w:val="20"/>
          <w:szCs w:val="20"/>
        </w:rPr>
        <w:t>Cuando la construcción se la realice en áreas urbanas, el CONTRATISTA necesariamente debe prever de tener un predio para el almacenamiento de la EDR y todos los materiales proporcionados por YPFB así como aquellos necesarios para la construcción. El almacenaje debe contar con la aprobación del SUPERVISOR DE OBRA y debe estar registrado en el libro de órdenes.</w:t>
      </w:r>
    </w:p>
    <w:p w:rsidR="00423684" w:rsidRDefault="00423684" w:rsidP="00104271">
      <w:pPr>
        <w:pStyle w:val="Prrafodelista"/>
        <w:ind w:left="792"/>
        <w:jc w:val="both"/>
        <w:rPr>
          <w:b/>
          <w:sz w:val="20"/>
          <w:szCs w:val="20"/>
        </w:rPr>
      </w:pPr>
    </w:p>
    <w:p w:rsidR="000076F9" w:rsidRDefault="000076F9" w:rsidP="00256647">
      <w:pPr>
        <w:pStyle w:val="Prrafodelista"/>
        <w:numPr>
          <w:ilvl w:val="1"/>
          <w:numId w:val="6"/>
        </w:numPr>
        <w:jc w:val="both"/>
        <w:rPr>
          <w:b/>
          <w:sz w:val="20"/>
          <w:szCs w:val="20"/>
        </w:rPr>
      </w:pPr>
      <w:r>
        <w:rPr>
          <w:b/>
          <w:sz w:val="20"/>
          <w:szCs w:val="20"/>
        </w:rPr>
        <w:t>MATERIALES, HERRAMIENTAS Y EQUIPO</w:t>
      </w:r>
    </w:p>
    <w:p w:rsidR="00104271" w:rsidRPr="00104271" w:rsidRDefault="00104271" w:rsidP="00104271">
      <w:pPr>
        <w:pStyle w:val="Prrafodelista"/>
        <w:ind w:left="792"/>
        <w:jc w:val="both"/>
        <w:rPr>
          <w:sz w:val="20"/>
          <w:szCs w:val="20"/>
        </w:rPr>
      </w:pPr>
      <w:r w:rsidRPr="00104271">
        <w:rPr>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104271" w:rsidRDefault="00104271" w:rsidP="00104271">
      <w:pPr>
        <w:pStyle w:val="Prrafodelista"/>
        <w:ind w:left="792"/>
        <w:jc w:val="both"/>
        <w:rPr>
          <w:sz w:val="20"/>
          <w:szCs w:val="20"/>
        </w:rPr>
      </w:pPr>
    </w:p>
    <w:tbl>
      <w:tblPr>
        <w:tblW w:w="3551" w:type="dxa"/>
        <w:jc w:val="center"/>
        <w:tblCellMar>
          <w:left w:w="70" w:type="dxa"/>
          <w:right w:w="70" w:type="dxa"/>
        </w:tblCellMar>
        <w:tblLook w:val="04A0" w:firstRow="1" w:lastRow="0" w:firstColumn="1" w:lastColumn="0" w:noHBand="0" w:noVBand="1"/>
      </w:tblPr>
      <w:tblGrid>
        <w:gridCol w:w="3551"/>
      </w:tblGrid>
      <w:tr w:rsidR="00104271" w:rsidRPr="00D518A2" w:rsidTr="00562D3F">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4271" w:rsidRPr="00D518A2" w:rsidRDefault="00104271" w:rsidP="00562D3F">
            <w:pPr>
              <w:pStyle w:val="Ttulo3"/>
              <w:keepLines w:val="0"/>
              <w:numPr>
                <w:ilvl w:val="0"/>
                <w:numId w:val="0"/>
              </w:numPr>
              <w:spacing w:before="0" w:line="276" w:lineRule="auto"/>
              <w:ind w:left="720"/>
              <w:contextualSpacing/>
              <w:jc w:val="both"/>
              <w:rPr>
                <w:rFonts w:asciiTheme="minorHAnsi" w:hAnsiTheme="minorHAnsi" w:cstheme="minorHAnsi"/>
                <w:color w:val="auto"/>
                <w:sz w:val="20"/>
              </w:rPr>
            </w:pPr>
            <w:r w:rsidRPr="00D518A2">
              <w:rPr>
                <w:rFonts w:asciiTheme="minorHAnsi" w:hAnsiTheme="minorHAnsi" w:cstheme="minorHAnsi"/>
                <w:color w:val="auto"/>
                <w:sz w:val="20"/>
              </w:rPr>
              <w:t>Listones de madera</w:t>
            </w:r>
          </w:p>
        </w:tc>
      </w:tr>
      <w:tr w:rsidR="00104271" w:rsidRPr="00D518A2" w:rsidTr="00562D3F">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104271" w:rsidRPr="00D518A2" w:rsidRDefault="00104271" w:rsidP="00562D3F">
            <w:pPr>
              <w:pStyle w:val="Ttulo3"/>
              <w:keepLines w:val="0"/>
              <w:numPr>
                <w:ilvl w:val="0"/>
                <w:numId w:val="0"/>
              </w:numPr>
              <w:spacing w:before="0" w:line="276" w:lineRule="auto"/>
              <w:ind w:left="720"/>
              <w:contextualSpacing/>
              <w:jc w:val="both"/>
              <w:rPr>
                <w:rFonts w:asciiTheme="minorHAnsi" w:hAnsiTheme="minorHAnsi" w:cstheme="minorHAnsi"/>
                <w:color w:val="auto"/>
                <w:sz w:val="20"/>
              </w:rPr>
            </w:pPr>
            <w:r w:rsidRPr="00D518A2">
              <w:rPr>
                <w:rFonts w:asciiTheme="minorHAnsi" w:hAnsiTheme="minorHAnsi" w:cstheme="minorHAnsi"/>
                <w:color w:val="auto"/>
                <w:sz w:val="20"/>
              </w:rPr>
              <w:t>Chofer Camión Grúa</w:t>
            </w:r>
          </w:p>
        </w:tc>
      </w:tr>
      <w:tr w:rsidR="00104271" w:rsidRPr="00D518A2" w:rsidTr="00562D3F">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104271" w:rsidRPr="00D518A2" w:rsidRDefault="00104271" w:rsidP="00562D3F">
            <w:pPr>
              <w:pStyle w:val="Ttulo3"/>
              <w:keepLines w:val="0"/>
              <w:numPr>
                <w:ilvl w:val="0"/>
                <w:numId w:val="0"/>
              </w:numPr>
              <w:spacing w:before="0" w:line="276" w:lineRule="auto"/>
              <w:ind w:left="720"/>
              <w:contextualSpacing/>
              <w:jc w:val="both"/>
              <w:rPr>
                <w:rFonts w:asciiTheme="minorHAnsi" w:hAnsiTheme="minorHAnsi" w:cstheme="minorHAnsi"/>
                <w:color w:val="auto"/>
                <w:sz w:val="20"/>
              </w:rPr>
            </w:pPr>
            <w:r w:rsidRPr="00D518A2">
              <w:rPr>
                <w:rFonts w:asciiTheme="minorHAnsi" w:hAnsiTheme="minorHAnsi" w:cstheme="minorHAnsi"/>
                <w:color w:val="auto"/>
                <w:sz w:val="20"/>
              </w:rPr>
              <w:t>Ayudantes</w:t>
            </w:r>
          </w:p>
        </w:tc>
      </w:tr>
      <w:tr w:rsidR="00104271" w:rsidRPr="00D518A2" w:rsidTr="00562D3F">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104271" w:rsidRPr="00D518A2" w:rsidRDefault="00104271" w:rsidP="00562D3F">
            <w:pPr>
              <w:pStyle w:val="Ttulo3"/>
              <w:keepLines w:val="0"/>
              <w:numPr>
                <w:ilvl w:val="0"/>
                <w:numId w:val="0"/>
              </w:numPr>
              <w:spacing w:before="0" w:line="276" w:lineRule="auto"/>
              <w:ind w:left="720"/>
              <w:contextualSpacing/>
              <w:jc w:val="both"/>
              <w:rPr>
                <w:rFonts w:asciiTheme="minorHAnsi" w:hAnsiTheme="minorHAnsi" w:cstheme="minorHAnsi"/>
                <w:color w:val="auto"/>
                <w:sz w:val="20"/>
              </w:rPr>
            </w:pPr>
            <w:r w:rsidRPr="00D518A2">
              <w:rPr>
                <w:rFonts w:asciiTheme="minorHAnsi" w:hAnsiTheme="minorHAnsi" w:cstheme="minorHAnsi"/>
                <w:color w:val="auto"/>
                <w:sz w:val="20"/>
              </w:rPr>
              <w:t>Camión Grúa</w:t>
            </w:r>
          </w:p>
        </w:tc>
      </w:tr>
    </w:tbl>
    <w:p w:rsidR="00104271" w:rsidRDefault="00104271" w:rsidP="00104271">
      <w:pPr>
        <w:pStyle w:val="Prrafodelista"/>
        <w:ind w:left="792"/>
        <w:jc w:val="both"/>
        <w:rPr>
          <w:sz w:val="20"/>
          <w:szCs w:val="20"/>
        </w:rPr>
      </w:pPr>
    </w:p>
    <w:p w:rsidR="00104271" w:rsidRPr="00104271" w:rsidRDefault="00104271" w:rsidP="00104271">
      <w:pPr>
        <w:pStyle w:val="Prrafodelista"/>
        <w:ind w:left="792"/>
        <w:jc w:val="both"/>
        <w:rPr>
          <w:sz w:val="20"/>
          <w:szCs w:val="20"/>
        </w:rPr>
      </w:pPr>
      <w:r w:rsidRPr="00104271">
        <w:rPr>
          <w:sz w:val="20"/>
          <w:szCs w:val="20"/>
        </w:rPr>
        <w:t>El contratista también debe considerar utilizar todas las herramientas, equipos y materiales menores necesarias para realizar adecuadamente la actividad.</w:t>
      </w:r>
    </w:p>
    <w:p w:rsidR="00104271" w:rsidRPr="00104271" w:rsidRDefault="00104271" w:rsidP="00104271">
      <w:pPr>
        <w:pStyle w:val="Prrafodelista"/>
        <w:ind w:left="792"/>
        <w:jc w:val="both"/>
        <w:rPr>
          <w:sz w:val="20"/>
          <w:szCs w:val="20"/>
        </w:rPr>
      </w:pPr>
    </w:p>
    <w:p w:rsidR="000076F9" w:rsidRDefault="000076F9" w:rsidP="00256647">
      <w:pPr>
        <w:pStyle w:val="Prrafodelista"/>
        <w:numPr>
          <w:ilvl w:val="1"/>
          <w:numId w:val="6"/>
        </w:numPr>
        <w:jc w:val="both"/>
        <w:rPr>
          <w:b/>
          <w:sz w:val="20"/>
          <w:szCs w:val="20"/>
        </w:rPr>
      </w:pPr>
      <w:r>
        <w:rPr>
          <w:b/>
          <w:sz w:val="20"/>
          <w:szCs w:val="20"/>
        </w:rPr>
        <w:t>PROCEDIMIENTO PARA LA EJECUCIÓN</w:t>
      </w:r>
    </w:p>
    <w:p w:rsidR="00104271" w:rsidRDefault="00104271" w:rsidP="00104271">
      <w:pPr>
        <w:pStyle w:val="Prrafodelista"/>
        <w:ind w:left="792"/>
        <w:jc w:val="both"/>
        <w:rPr>
          <w:b/>
          <w:sz w:val="20"/>
          <w:szCs w:val="20"/>
        </w:rPr>
      </w:pPr>
    </w:p>
    <w:p w:rsidR="00104271" w:rsidRDefault="00104271" w:rsidP="00256647">
      <w:pPr>
        <w:pStyle w:val="Prrafodelista"/>
        <w:numPr>
          <w:ilvl w:val="2"/>
          <w:numId w:val="5"/>
        </w:numPr>
        <w:tabs>
          <w:tab w:val="clear" w:pos="1800"/>
        </w:tabs>
        <w:ind w:left="993" w:firstLine="0"/>
        <w:jc w:val="both"/>
        <w:rPr>
          <w:b/>
          <w:sz w:val="20"/>
          <w:szCs w:val="20"/>
        </w:rPr>
      </w:pPr>
      <w:r>
        <w:rPr>
          <w:b/>
          <w:sz w:val="20"/>
          <w:szCs w:val="20"/>
        </w:rPr>
        <w:t>Recepción y cambio de custodia de la EDR</w:t>
      </w:r>
    </w:p>
    <w:p w:rsidR="00104271" w:rsidRPr="00104271" w:rsidRDefault="00104271" w:rsidP="00EC560A">
      <w:pPr>
        <w:pStyle w:val="Prrafodelista"/>
        <w:ind w:left="993"/>
        <w:jc w:val="both"/>
        <w:rPr>
          <w:sz w:val="20"/>
          <w:szCs w:val="20"/>
        </w:rPr>
      </w:pPr>
      <w:r w:rsidRPr="00D518A2">
        <w:rPr>
          <w:rFonts w:cstheme="minorHAnsi"/>
          <w:sz w:val="20"/>
        </w:rPr>
        <w:t xml:space="preserve">El equipo </w:t>
      </w:r>
      <w:r>
        <w:rPr>
          <w:rFonts w:cstheme="minorHAnsi"/>
          <w:sz w:val="20"/>
        </w:rPr>
        <w:t xml:space="preserve">EDR </w:t>
      </w:r>
      <w:r w:rsidRPr="00D518A2">
        <w:rPr>
          <w:rFonts w:cstheme="minorHAnsi"/>
          <w:sz w:val="20"/>
        </w:rPr>
        <w:t xml:space="preserve">a ser utilizado en el presente proyecto será recibido por el CONTRATISTA en los almacenes de YPFB Redes de Gas Chuquisaca en la ciudad de Sucre, mismo que quedará bajo su responsabilidad. En la recepción el CONTRATISTA deberá inspeccionar y verificar el estado del total del equipo, todas las observaciones encontradas deberán ser registradas y reportadas al encargado de almacenes y al SUPERVISOR </w:t>
      </w:r>
      <w:r>
        <w:rPr>
          <w:rFonts w:cstheme="minorHAnsi"/>
          <w:sz w:val="20"/>
        </w:rPr>
        <w:t xml:space="preserve">DE OBRA </w:t>
      </w:r>
      <w:r w:rsidRPr="00D518A2">
        <w:rPr>
          <w:rFonts w:cstheme="minorHAnsi"/>
          <w:sz w:val="20"/>
        </w:rPr>
        <w:t>antes de retirarlo del almacén. Es responsabilidad del CONTRATISTA, cualquier daño posterior ocasionado.</w:t>
      </w:r>
    </w:p>
    <w:p w:rsidR="00104271" w:rsidRDefault="00104271" w:rsidP="00EC560A">
      <w:pPr>
        <w:pStyle w:val="Prrafodelista"/>
        <w:ind w:left="993"/>
        <w:jc w:val="both"/>
        <w:rPr>
          <w:b/>
          <w:sz w:val="20"/>
          <w:szCs w:val="20"/>
        </w:rPr>
      </w:pPr>
    </w:p>
    <w:p w:rsidR="00104271" w:rsidRDefault="00104271" w:rsidP="00256647">
      <w:pPr>
        <w:pStyle w:val="Prrafodelista"/>
        <w:numPr>
          <w:ilvl w:val="2"/>
          <w:numId w:val="5"/>
        </w:numPr>
        <w:tabs>
          <w:tab w:val="clear" w:pos="1800"/>
        </w:tabs>
        <w:ind w:left="993" w:firstLine="0"/>
        <w:jc w:val="both"/>
        <w:rPr>
          <w:b/>
          <w:sz w:val="20"/>
          <w:szCs w:val="20"/>
        </w:rPr>
      </w:pPr>
      <w:r>
        <w:rPr>
          <w:b/>
          <w:sz w:val="20"/>
          <w:szCs w:val="20"/>
        </w:rPr>
        <w:t>Forma de ejecución</w:t>
      </w:r>
    </w:p>
    <w:p w:rsidR="00104271" w:rsidRPr="00104271" w:rsidRDefault="00104271" w:rsidP="00EC560A">
      <w:pPr>
        <w:pStyle w:val="Prrafodelista"/>
        <w:ind w:left="993"/>
        <w:jc w:val="both"/>
        <w:rPr>
          <w:rFonts w:cstheme="minorHAnsi"/>
          <w:sz w:val="20"/>
        </w:rPr>
      </w:pPr>
      <w:r w:rsidRPr="00104271">
        <w:rPr>
          <w:rFonts w:cstheme="minorHAnsi"/>
          <w:sz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y/o encargado de almacenes de YPFB se está poniendo en riesgo la integridad del personal, el contratista debe realizar lo necesario para subsanar lo observado. </w:t>
      </w:r>
    </w:p>
    <w:p w:rsidR="00104271" w:rsidRPr="00104271" w:rsidRDefault="00104271" w:rsidP="00EC560A">
      <w:pPr>
        <w:pStyle w:val="Prrafodelista"/>
        <w:ind w:left="993"/>
        <w:jc w:val="both"/>
        <w:rPr>
          <w:rFonts w:cstheme="minorHAnsi"/>
          <w:sz w:val="20"/>
        </w:rPr>
      </w:pPr>
      <w:r w:rsidRPr="00104271">
        <w:rPr>
          <w:rFonts w:cstheme="minorHAnsi"/>
          <w:sz w:val="20"/>
        </w:rPr>
        <w:t xml:space="preserve">Durante el desarrollo de los trabajos, el contratista debe dar cumplimiento al procedimiento específico mismo que debe contar con la aprobación del SUPERVISOR DE OBRA. </w:t>
      </w:r>
    </w:p>
    <w:p w:rsidR="00104271" w:rsidRPr="00104271" w:rsidRDefault="00104271" w:rsidP="00EC560A">
      <w:pPr>
        <w:pStyle w:val="Prrafodelista"/>
        <w:ind w:left="993"/>
        <w:jc w:val="both"/>
        <w:rPr>
          <w:rFonts w:cstheme="minorHAnsi"/>
          <w:sz w:val="20"/>
        </w:rPr>
      </w:pPr>
    </w:p>
    <w:p w:rsidR="00104271" w:rsidRPr="00104271" w:rsidRDefault="00104271" w:rsidP="00EC560A">
      <w:pPr>
        <w:pStyle w:val="Prrafodelista"/>
        <w:ind w:left="993"/>
        <w:jc w:val="both"/>
        <w:rPr>
          <w:rFonts w:cstheme="minorHAnsi"/>
          <w:b/>
          <w:sz w:val="20"/>
        </w:rPr>
      </w:pPr>
      <w:r w:rsidRPr="00104271">
        <w:rPr>
          <w:rFonts w:cstheme="minorHAnsi"/>
          <w:b/>
          <w:sz w:val="20"/>
        </w:rPr>
        <w:t>Carguío y descarguío de EDR</w:t>
      </w:r>
    </w:p>
    <w:p w:rsidR="00104271" w:rsidRPr="00104271" w:rsidRDefault="00104271" w:rsidP="00EC560A">
      <w:pPr>
        <w:pStyle w:val="Prrafodelista"/>
        <w:ind w:left="993"/>
        <w:jc w:val="both"/>
        <w:rPr>
          <w:rFonts w:cstheme="minorHAnsi"/>
          <w:sz w:val="20"/>
        </w:rPr>
      </w:pPr>
      <w:r w:rsidRPr="00104271">
        <w:rPr>
          <w:rFonts w:cstheme="minorHAnsi"/>
          <w:sz w:val="20"/>
        </w:rPr>
        <w:t xml:space="preserve">Inicialmente se debe verificar que el camión grúa posea la suficiente capacidad para el carguío y descarguío del equipo. El camión grúa se debe posicionar de manera adecuada para la ejecución de los trabajos, verificando que todos los trabajos y maniobras se las realice de manera coordinada y adecuada. </w:t>
      </w:r>
    </w:p>
    <w:p w:rsidR="00104271" w:rsidRPr="00104271" w:rsidRDefault="00104271" w:rsidP="00EC560A">
      <w:pPr>
        <w:pStyle w:val="Prrafodelista"/>
        <w:ind w:left="993"/>
        <w:jc w:val="both"/>
        <w:rPr>
          <w:rFonts w:cstheme="minorHAnsi"/>
          <w:sz w:val="20"/>
        </w:rPr>
      </w:pPr>
      <w:r w:rsidRPr="00104271">
        <w:rPr>
          <w:rFonts w:cstheme="minorHAnsi"/>
          <w:sz w:val="20"/>
        </w:rPr>
        <w:t>Cuando se realice el cargado del equipo EDR, el contratista debe tomar en cuenta de realizar el trabajo sin producir daño alguno al mismo, una vez en el medio de transporte, este debe ir sobre pallets u otro similar, y debe ser adecuadamente posicionado sin sufrir daño alguno. Toda actividad debe estar en conocimiento y aprobación del supervisor.</w:t>
      </w:r>
    </w:p>
    <w:p w:rsidR="00104271" w:rsidRPr="00104271" w:rsidRDefault="00104271" w:rsidP="00EC560A">
      <w:pPr>
        <w:pStyle w:val="Prrafodelista"/>
        <w:ind w:left="993"/>
        <w:jc w:val="both"/>
        <w:rPr>
          <w:rFonts w:cstheme="minorHAnsi"/>
          <w:sz w:val="20"/>
        </w:rPr>
      </w:pPr>
      <w:r w:rsidRPr="00104271">
        <w:rPr>
          <w:rFonts w:cstheme="minorHAnsi"/>
          <w:sz w:val="20"/>
        </w:rPr>
        <w:t>Una vez iniciados los trabajos correspondientes a este ítem, quedará  a car</w:t>
      </w:r>
      <w:r>
        <w:rPr>
          <w:rFonts w:cstheme="minorHAnsi"/>
          <w:sz w:val="20"/>
        </w:rPr>
        <w:t>go de la custodia de los mismos</w:t>
      </w:r>
      <w:r w:rsidRPr="00104271">
        <w:rPr>
          <w:rFonts w:cstheme="minorHAnsi"/>
          <w:sz w:val="20"/>
        </w:rPr>
        <w:t xml:space="preserve"> el CONTRATISTA, por lo que correrá por cuenta propia cualquier daño u otra eventualidad que suceda mientras tenga la custodia del equipo. </w:t>
      </w:r>
    </w:p>
    <w:p w:rsidR="00104271" w:rsidRPr="00104271" w:rsidRDefault="00104271" w:rsidP="00EC560A">
      <w:pPr>
        <w:pStyle w:val="Prrafodelista"/>
        <w:ind w:left="993"/>
        <w:jc w:val="both"/>
        <w:rPr>
          <w:rFonts w:cstheme="minorHAnsi"/>
          <w:sz w:val="20"/>
        </w:rPr>
      </w:pPr>
      <w:r w:rsidRPr="00104271">
        <w:rPr>
          <w:rFonts w:cstheme="minorHAnsi"/>
          <w:sz w:val="20"/>
        </w:rPr>
        <w:t>Durante el transporte del equipo al lugar de acopio del contratista, las calles y caminos de acceso, no deben ser obstruidos, para lo cual el contratista debe prever de realizar el transporte cumpliendo las normativas aplicables; el transporte es efectuado de tal forma que no se constituya en peligro para el tránsito normal de vehículos y para las personas.</w:t>
      </w:r>
    </w:p>
    <w:p w:rsidR="00104271" w:rsidRDefault="00104271" w:rsidP="00104271">
      <w:pPr>
        <w:pStyle w:val="Prrafodelista"/>
        <w:ind w:left="792"/>
        <w:jc w:val="both"/>
        <w:rPr>
          <w:b/>
          <w:sz w:val="20"/>
          <w:szCs w:val="20"/>
        </w:rPr>
      </w:pPr>
    </w:p>
    <w:p w:rsidR="000076F9" w:rsidRDefault="000076F9" w:rsidP="00256647">
      <w:pPr>
        <w:pStyle w:val="Prrafodelista"/>
        <w:numPr>
          <w:ilvl w:val="1"/>
          <w:numId w:val="6"/>
        </w:numPr>
        <w:jc w:val="both"/>
        <w:rPr>
          <w:b/>
          <w:sz w:val="20"/>
          <w:szCs w:val="20"/>
        </w:rPr>
      </w:pPr>
      <w:r>
        <w:rPr>
          <w:b/>
          <w:sz w:val="20"/>
          <w:szCs w:val="20"/>
        </w:rPr>
        <w:t>MEDIDAS DE MITIGACIÓN AMBIENTAL</w:t>
      </w:r>
    </w:p>
    <w:p w:rsidR="00104271" w:rsidRPr="00104271" w:rsidRDefault="00104271" w:rsidP="00104271">
      <w:pPr>
        <w:pStyle w:val="Prrafodelista"/>
        <w:ind w:left="792"/>
        <w:jc w:val="both"/>
        <w:rPr>
          <w:bCs/>
          <w:sz w:val="20"/>
          <w:szCs w:val="20"/>
        </w:rPr>
      </w:pPr>
      <w:r w:rsidRPr="00104271">
        <w:rPr>
          <w:bCs/>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04271" w:rsidRPr="00104271" w:rsidRDefault="00104271" w:rsidP="00104271">
      <w:pPr>
        <w:pStyle w:val="Prrafodelista"/>
        <w:ind w:left="792"/>
        <w:jc w:val="both"/>
        <w:rPr>
          <w:bCs/>
          <w:sz w:val="20"/>
          <w:szCs w:val="20"/>
        </w:rPr>
      </w:pPr>
    </w:p>
    <w:p w:rsidR="00104271" w:rsidRPr="00104271" w:rsidRDefault="00104271" w:rsidP="00104271">
      <w:pPr>
        <w:pStyle w:val="Prrafodelista"/>
        <w:ind w:left="792"/>
        <w:jc w:val="both"/>
        <w:rPr>
          <w:bCs/>
          <w:sz w:val="20"/>
          <w:szCs w:val="20"/>
        </w:rPr>
      </w:pPr>
      <w:r w:rsidRPr="00104271">
        <w:rPr>
          <w:b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w:t>
      </w:r>
      <w:r w:rsidRPr="00104271">
        <w:rPr>
          <w:bCs/>
          <w:sz w:val="20"/>
          <w:szCs w:val="20"/>
        </w:rPr>
        <w:lastRenderedPageBreak/>
        <w:t xml:space="preserve">medidas adecuadas para satisfacer todos los requisitos en cuanto a bienestar e higiene, así como para prevenir epidemias. </w:t>
      </w:r>
    </w:p>
    <w:p w:rsidR="00104271" w:rsidRPr="00104271" w:rsidRDefault="00104271" w:rsidP="00104271">
      <w:pPr>
        <w:pStyle w:val="Prrafodelista"/>
        <w:ind w:left="792"/>
        <w:jc w:val="both"/>
        <w:rPr>
          <w:bCs/>
          <w:sz w:val="20"/>
          <w:szCs w:val="20"/>
        </w:rPr>
      </w:pPr>
    </w:p>
    <w:p w:rsidR="00104271" w:rsidRPr="00104271" w:rsidRDefault="00104271" w:rsidP="00104271">
      <w:pPr>
        <w:pStyle w:val="Prrafodelista"/>
        <w:ind w:left="792"/>
        <w:jc w:val="both"/>
        <w:rPr>
          <w:bCs/>
          <w:sz w:val="20"/>
          <w:szCs w:val="20"/>
        </w:rPr>
      </w:pPr>
      <w:r w:rsidRPr="00104271">
        <w:rPr>
          <w:bCs/>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04271" w:rsidRPr="00104271" w:rsidRDefault="00104271" w:rsidP="00104271">
      <w:pPr>
        <w:pStyle w:val="Prrafodelista"/>
        <w:ind w:left="792"/>
        <w:jc w:val="both"/>
        <w:rPr>
          <w:bCs/>
          <w:sz w:val="20"/>
          <w:szCs w:val="20"/>
        </w:rPr>
      </w:pPr>
    </w:p>
    <w:p w:rsidR="00104271" w:rsidRPr="00104271" w:rsidRDefault="00104271" w:rsidP="00104271">
      <w:pPr>
        <w:pStyle w:val="Prrafodelista"/>
        <w:ind w:left="792"/>
        <w:jc w:val="both"/>
        <w:rPr>
          <w:bCs/>
          <w:sz w:val="20"/>
          <w:szCs w:val="20"/>
        </w:rPr>
      </w:pPr>
      <w:r w:rsidRPr="00104271">
        <w:rPr>
          <w:bCs/>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04271" w:rsidRDefault="00104271" w:rsidP="00104271">
      <w:pPr>
        <w:pStyle w:val="Prrafodelista"/>
        <w:ind w:left="792"/>
        <w:jc w:val="both"/>
        <w:rPr>
          <w:b/>
          <w:sz w:val="20"/>
          <w:szCs w:val="20"/>
        </w:rPr>
      </w:pPr>
    </w:p>
    <w:p w:rsidR="000076F9" w:rsidRDefault="000076F9" w:rsidP="00256647">
      <w:pPr>
        <w:pStyle w:val="Prrafodelista"/>
        <w:numPr>
          <w:ilvl w:val="1"/>
          <w:numId w:val="6"/>
        </w:numPr>
        <w:jc w:val="both"/>
        <w:rPr>
          <w:b/>
          <w:sz w:val="20"/>
          <w:szCs w:val="20"/>
        </w:rPr>
      </w:pPr>
      <w:r>
        <w:rPr>
          <w:b/>
          <w:sz w:val="20"/>
          <w:szCs w:val="20"/>
        </w:rPr>
        <w:t>MEDICIÓN Y FORMA DE PAGO</w:t>
      </w:r>
    </w:p>
    <w:p w:rsidR="00104271" w:rsidRPr="00104271" w:rsidRDefault="00104271" w:rsidP="00104271">
      <w:pPr>
        <w:pStyle w:val="Prrafodelista"/>
        <w:ind w:left="792"/>
        <w:jc w:val="both"/>
        <w:rPr>
          <w:bCs/>
          <w:sz w:val="20"/>
          <w:szCs w:val="20"/>
        </w:rPr>
      </w:pPr>
      <w:r w:rsidRPr="00104271">
        <w:rPr>
          <w:bCs/>
          <w:sz w:val="20"/>
          <w:szCs w:val="20"/>
        </w:rPr>
        <w:t>El ítem Carguío, Transporte y Descarguío de EDR  será pagado de manera global, de acuerdo a las instrucciones indicadas y aprobadas por el SUPERVISOR DE OBRA.</w:t>
      </w:r>
    </w:p>
    <w:p w:rsidR="00104271" w:rsidRPr="00104271" w:rsidRDefault="00104271" w:rsidP="00104271">
      <w:pPr>
        <w:pStyle w:val="Prrafodelista"/>
        <w:ind w:left="792"/>
        <w:jc w:val="both"/>
        <w:rPr>
          <w:sz w:val="20"/>
          <w:szCs w:val="20"/>
        </w:rPr>
      </w:pPr>
      <w:r w:rsidRPr="00104271">
        <w:rPr>
          <w:sz w:val="20"/>
          <w:szCs w:val="20"/>
        </w:rPr>
        <w:t>En este precio están comprendidos todos los equipos, herramientas, mano de obra, material y transporte necesarios para la ejecución total de este ítem.</w:t>
      </w:r>
    </w:p>
    <w:p w:rsidR="00104271" w:rsidRDefault="00104271" w:rsidP="00104271">
      <w:pPr>
        <w:pStyle w:val="Prrafodelista"/>
        <w:ind w:left="792"/>
        <w:jc w:val="both"/>
        <w:rPr>
          <w:b/>
          <w:sz w:val="20"/>
          <w:szCs w:val="20"/>
        </w:rPr>
      </w:pPr>
    </w:p>
    <w:p w:rsidR="000076F9" w:rsidRDefault="000076F9" w:rsidP="00256647">
      <w:pPr>
        <w:pStyle w:val="Prrafodelista"/>
        <w:numPr>
          <w:ilvl w:val="0"/>
          <w:numId w:val="6"/>
        </w:numPr>
        <w:jc w:val="both"/>
        <w:rPr>
          <w:b/>
          <w:sz w:val="20"/>
          <w:szCs w:val="20"/>
        </w:rPr>
      </w:pPr>
      <w:r w:rsidRPr="000076F9">
        <w:rPr>
          <w:b/>
          <w:sz w:val="20"/>
          <w:szCs w:val="20"/>
        </w:rPr>
        <w:t>OBRAS CIVILES PARA LA INSTALACIÓN DE EDR (ADECUACIÓN DEL ÁREA Y CONSTRUCCIÓN DE BASE Y CASETA DE PROTECCIÓN PARA EDR )</w:t>
      </w:r>
    </w:p>
    <w:p w:rsidR="000076F9" w:rsidRDefault="000076F9" w:rsidP="00256647">
      <w:pPr>
        <w:pStyle w:val="Prrafodelista"/>
        <w:numPr>
          <w:ilvl w:val="1"/>
          <w:numId w:val="6"/>
        </w:numPr>
        <w:jc w:val="both"/>
        <w:rPr>
          <w:b/>
          <w:sz w:val="20"/>
          <w:szCs w:val="20"/>
        </w:rPr>
      </w:pPr>
      <w:r>
        <w:rPr>
          <w:b/>
          <w:sz w:val="20"/>
          <w:szCs w:val="20"/>
        </w:rPr>
        <w:t>DEFINICIÓN</w:t>
      </w:r>
    </w:p>
    <w:p w:rsidR="00104271" w:rsidRPr="00104271" w:rsidRDefault="00104271" w:rsidP="00104271">
      <w:pPr>
        <w:pStyle w:val="Prrafodelista"/>
        <w:ind w:left="792"/>
        <w:jc w:val="both"/>
        <w:rPr>
          <w:b/>
          <w:sz w:val="20"/>
          <w:szCs w:val="20"/>
        </w:rPr>
      </w:pPr>
      <w:r w:rsidRPr="00104271">
        <w:rPr>
          <w:sz w:val="20"/>
          <w:szCs w:val="20"/>
        </w:rPr>
        <w:t xml:space="preserve">Este ítem consiste en la ejecución de todas las obras civiles para la construcción de una base de hormigón armado y la caseta de protección de la EDR </w:t>
      </w:r>
      <w:r>
        <w:rPr>
          <w:sz w:val="20"/>
          <w:szCs w:val="20"/>
        </w:rPr>
        <w:t xml:space="preserve">constituida principalmente por un muro </w:t>
      </w:r>
      <w:r w:rsidRPr="00104271">
        <w:rPr>
          <w:sz w:val="20"/>
          <w:szCs w:val="20"/>
        </w:rPr>
        <w:t xml:space="preserve">de ladrillo gambote y cubierta de calamina, de acuerdo con los planos de construcción y/o instrucciones del SUPERVISOR DE OBRA, mismas que tienen las siguientes finalidades: </w:t>
      </w:r>
    </w:p>
    <w:p w:rsidR="00104271" w:rsidRPr="00104271" w:rsidRDefault="00104271" w:rsidP="00104271">
      <w:pPr>
        <w:pStyle w:val="Prrafodelista"/>
        <w:ind w:left="792"/>
        <w:jc w:val="both"/>
        <w:rPr>
          <w:sz w:val="20"/>
          <w:szCs w:val="20"/>
          <w:lang w:val="es-ES"/>
        </w:rPr>
      </w:pPr>
    </w:p>
    <w:p w:rsidR="00104271" w:rsidRPr="00104271" w:rsidRDefault="00104271" w:rsidP="00256647">
      <w:pPr>
        <w:pStyle w:val="Prrafodelista"/>
        <w:numPr>
          <w:ilvl w:val="0"/>
          <w:numId w:val="8"/>
        </w:numPr>
        <w:ind w:left="1560" w:hanging="284"/>
        <w:jc w:val="both"/>
        <w:rPr>
          <w:sz w:val="20"/>
          <w:szCs w:val="20"/>
          <w:lang w:val="es-ES"/>
        </w:rPr>
      </w:pPr>
      <w:r w:rsidRPr="00104271">
        <w:rPr>
          <w:sz w:val="20"/>
          <w:szCs w:val="20"/>
          <w:lang w:val="es-ES"/>
        </w:rPr>
        <w:t>Soportar la estructura de la Estación Distrital de Regulación con todos sus accesorios.</w:t>
      </w:r>
    </w:p>
    <w:p w:rsidR="00104271" w:rsidRPr="00104271" w:rsidRDefault="00104271" w:rsidP="00256647">
      <w:pPr>
        <w:pStyle w:val="Prrafodelista"/>
        <w:numPr>
          <w:ilvl w:val="0"/>
          <w:numId w:val="8"/>
        </w:numPr>
        <w:ind w:left="1560" w:hanging="284"/>
        <w:jc w:val="both"/>
        <w:rPr>
          <w:sz w:val="20"/>
          <w:szCs w:val="20"/>
          <w:lang w:val="es-ES"/>
        </w:rPr>
      </w:pPr>
      <w:r w:rsidRPr="00104271">
        <w:rPr>
          <w:sz w:val="20"/>
          <w:szCs w:val="20"/>
          <w:lang w:val="es-ES"/>
        </w:rPr>
        <w:t xml:space="preserve">Proporcionar una superficie estable y plana para circulación al momento de realizar las inspecciones y trabajos de mantenimiento en un área circundante a la EDR. </w:t>
      </w:r>
    </w:p>
    <w:p w:rsidR="00104271" w:rsidRPr="00104271" w:rsidRDefault="00104271" w:rsidP="00256647">
      <w:pPr>
        <w:pStyle w:val="Prrafodelista"/>
        <w:numPr>
          <w:ilvl w:val="0"/>
          <w:numId w:val="8"/>
        </w:numPr>
        <w:ind w:left="1560" w:hanging="284"/>
        <w:jc w:val="both"/>
        <w:rPr>
          <w:sz w:val="20"/>
          <w:szCs w:val="20"/>
          <w:lang w:val="es-ES"/>
        </w:rPr>
      </w:pPr>
      <w:r w:rsidRPr="00104271">
        <w:rPr>
          <w:sz w:val="20"/>
          <w:szCs w:val="20"/>
          <w:lang w:val="es-ES"/>
        </w:rPr>
        <w:t>Proporcionar resguardo a las instalaciones y accesorios de la Estación Distrital de Regulación.</w:t>
      </w:r>
    </w:p>
    <w:p w:rsidR="00104271" w:rsidRPr="00104271" w:rsidRDefault="00104271" w:rsidP="00104271">
      <w:pPr>
        <w:pStyle w:val="Prrafodelista"/>
        <w:ind w:left="792"/>
        <w:jc w:val="both"/>
        <w:rPr>
          <w:bCs/>
          <w:sz w:val="20"/>
          <w:szCs w:val="20"/>
        </w:rPr>
      </w:pPr>
      <w:r w:rsidRPr="00104271">
        <w:rPr>
          <w:bCs/>
          <w:sz w:val="20"/>
          <w:szCs w:val="20"/>
        </w:rPr>
        <w:t>La caseta deberá estar construida sobre una superficie de 20 m</w:t>
      </w:r>
      <w:r w:rsidRPr="00104271">
        <w:rPr>
          <w:bCs/>
          <w:sz w:val="20"/>
          <w:szCs w:val="20"/>
          <w:vertAlign w:val="superscript"/>
        </w:rPr>
        <w:t>2</w:t>
      </w:r>
      <w:r w:rsidRPr="00104271">
        <w:rPr>
          <w:bCs/>
          <w:sz w:val="20"/>
          <w:szCs w:val="20"/>
        </w:rPr>
        <w:t xml:space="preserve"> (Aprox. 5m x 4m) para almacenar la EDR.</w:t>
      </w:r>
    </w:p>
    <w:p w:rsidR="00104271" w:rsidRPr="00104271" w:rsidRDefault="00104271" w:rsidP="00104271">
      <w:pPr>
        <w:pStyle w:val="Prrafodelista"/>
        <w:ind w:left="792"/>
        <w:jc w:val="both"/>
        <w:rPr>
          <w:bCs/>
          <w:sz w:val="20"/>
          <w:szCs w:val="20"/>
        </w:rPr>
      </w:pPr>
      <w:r w:rsidRPr="00104271">
        <w:rPr>
          <w:bCs/>
          <w:sz w:val="20"/>
          <w:szCs w:val="20"/>
        </w:rPr>
        <w:t>La estructura de la zapata de hormigón armado deberá ser capaz de soportar el peso del gabinete y accesorios de la EDR.</w:t>
      </w:r>
    </w:p>
    <w:p w:rsidR="00104271" w:rsidRPr="00104271" w:rsidRDefault="00104271" w:rsidP="00104271">
      <w:pPr>
        <w:pStyle w:val="Prrafodelista"/>
        <w:ind w:left="792"/>
        <w:jc w:val="both"/>
        <w:rPr>
          <w:bCs/>
          <w:sz w:val="20"/>
          <w:szCs w:val="20"/>
        </w:rPr>
      </w:pPr>
      <w:r w:rsidRPr="00104271">
        <w:rPr>
          <w:bCs/>
          <w:sz w:val="20"/>
          <w:szCs w:val="20"/>
        </w:rPr>
        <w:t>El piso y la caseta deberán guardar relación con las líneas, cotas, niveles rasantes y tolerancias señaladas en los planos de las presentes especificaciones.</w:t>
      </w:r>
    </w:p>
    <w:p w:rsidR="00104271" w:rsidRPr="00104271" w:rsidRDefault="00104271" w:rsidP="00104271">
      <w:pPr>
        <w:pStyle w:val="Prrafodelista"/>
        <w:ind w:left="792"/>
        <w:jc w:val="both"/>
        <w:rPr>
          <w:sz w:val="20"/>
          <w:szCs w:val="20"/>
        </w:rPr>
      </w:pPr>
      <w:r w:rsidRPr="00104271">
        <w:rPr>
          <w:sz w:val="20"/>
          <w:szCs w:val="20"/>
        </w:rPr>
        <w:t>Una posible modificación al diseño de la caseta que sea propuesta por el  CONTRATISTA deberá ser aprobada por la supervisión siempre y cuando las modificaciones sean menores y estén orientadas a mejorar la calidad de la obra y optimización del diseño.</w:t>
      </w:r>
    </w:p>
    <w:p w:rsidR="00104271" w:rsidRDefault="00104271" w:rsidP="00104271">
      <w:pPr>
        <w:pStyle w:val="Prrafodelista"/>
        <w:ind w:left="792"/>
        <w:jc w:val="both"/>
        <w:rPr>
          <w:b/>
          <w:sz w:val="20"/>
          <w:szCs w:val="20"/>
        </w:rPr>
      </w:pPr>
    </w:p>
    <w:p w:rsidR="000076F9" w:rsidRDefault="000076F9" w:rsidP="00256647">
      <w:pPr>
        <w:pStyle w:val="Prrafodelista"/>
        <w:numPr>
          <w:ilvl w:val="1"/>
          <w:numId w:val="6"/>
        </w:numPr>
        <w:jc w:val="both"/>
        <w:rPr>
          <w:b/>
          <w:sz w:val="20"/>
          <w:szCs w:val="20"/>
        </w:rPr>
      </w:pPr>
      <w:r>
        <w:rPr>
          <w:b/>
          <w:sz w:val="20"/>
          <w:szCs w:val="20"/>
        </w:rPr>
        <w:t>MATERIALES, HERRAMIENTAS Y EQUIPO</w:t>
      </w:r>
    </w:p>
    <w:p w:rsidR="00104271" w:rsidRPr="00104271" w:rsidRDefault="00104271" w:rsidP="00104271">
      <w:pPr>
        <w:pStyle w:val="Prrafodelista"/>
        <w:ind w:left="792"/>
        <w:jc w:val="both"/>
        <w:rPr>
          <w:bCs/>
          <w:sz w:val="20"/>
          <w:szCs w:val="20"/>
        </w:rPr>
      </w:pPr>
      <w:r w:rsidRPr="00104271">
        <w:rPr>
          <w:bCs/>
          <w:sz w:val="20"/>
          <w:szCs w:val="20"/>
        </w:rPr>
        <w:t xml:space="preserve">La empresa contratista deberá hacerse cargo del CÁLCULO ESTRUCTURAL DE LA BASE Y CASETA DE PROTECCIÓN DE LA EDR, debiendo ser aprobado por el SUPERVISOR DE OBRA antes de su ejecución, tomando en cuenta las siguientes recomendaciones: </w:t>
      </w:r>
    </w:p>
    <w:p w:rsidR="00104271" w:rsidRPr="00104271" w:rsidRDefault="00104271" w:rsidP="00104271">
      <w:pPr>
        <w:pStyle w:val="Prrafodelista"/>
        <w:ind w:left="792"/>
        <w:jc w:val="both"/>
        <w:rPr>
          <w:bCs/>
          <w:sz w:val="20"/>
          <w:szCs w:val="20"/>
        </w:rPr>
      </w:pPr>
      <w:r w:rsidRPr="00104271">
        <w:rPr>
          <w:bCs/>
          <w:sz w:val="20"/>
          <w:szCs w:val="20"/>
        </w:rPr>
        <w:t xml:space="preserve">Los materiales involucrados deben cumplir las exigencias y requerimientos de la supervisión del YPFB. </w:t>
      </w:r>
    </w:p>
    <w:p w:rsidR="00104271" w:rsidRPr="00104271" w:rsidRDefault="00104271" w:rsidP="00104271">
      <w:pPr>
        <w:pStyle w:val="Prrafodelista"/>
        <w:ind w:left="792"/>
        <w:jc w:val="both"/>
        <w:rPr>
          <w:sz w:val="20"/>
          <w:szCs w:val="20"/>
        </w:rPr>
      </w:pPr>
      <w:r w:rsidRPr="00104271">
        <w:rPr>
          <w:sz w:val="20"/>
          <w:szCs w:val="20"/>
        </w:rPr>
        <w:t>Todos los materiales, herramientas y equipo necesarios para la realización de este ítem, deberán ser provistos por el CONTRATISTA y empleados en obra, previa autorización del SUPERVISOR DE OBRA.</w:t>
      </w:r>
    </w:p>
    <w:p w:rsidR="00104271" w:rsidRDefault="00104271" w:rsidP="00104271">
      <w:pPr>
        <w:pStyle w:val="Prrafodelista"/>
        <w:ind w:left="792"/>
        <w:jc w:val="both"/>
        <w:rPr>
          <w:b/>
          <w:sz w:val="20"/>
          <w:szCs w:val="20"/>
        </w:rPr>
      </w:pPr>
    </w:p>
    <w:p w:rsidR="000076F9" w:rsidRDefault="000076F9" w:rsidP="00256647">
      <w:pPr>
        <w:pStyle w:val="Prrafodelista"/>
        <w:numPr>
          <w:ilvl w:val="1"/>
          <w:numId w:val="6"/>
        </w:numPr>
        <w:jc w:val="both"/>
        <w:rPr>
          <w:b/>
          <w:sz w:val="20"/>
          <w:szCs w:val="20"/>
        </w:rPr>
      </w:pPr>
      <w:r>
        <w:rPr>
          <w:b/>
          <w:sz w:val="20"/>
          <w:szCs w:val="20"/>
        </w:rPr>
        <w:t>PROCEDIMIENTO PARA LA EJECUCIÓN</w:t>
      </w:r>
    </w:p>
    <w:p w:rsidR="00104271" w:rsidRPr="00104271" w:rsidRDefault="00104271" w:rsidP="00104271">
      <w:pPr>
        <w:pStyle w:val="Prrafodelista"/>
        <w:ind w:left="792"/>
        <w:jc w:val="both"/>
        <w:rPr>
          <w:bCs/>
          <w:sz w:val="20"/>
          <w:szCs w:val="20"/>
          <w:u w:val="single"/>
        </w:rPr>
      </w:pPr>
      <w:r w:rsidRPr="00104271">
        <w:rPr>
          <w:bCs/>
          <w:sz w:val="20"/>
          <w:szCs w:val="20"/>
          <w:u w:val="single"/>
        </w:rPr>
        <w:t>El diseño y construcción de la base y caseta de protección de la EDR, debe cumplir con las especificaciones citadas en el Anexo 7 “Estaciones Distritales de Regulación” del Reglamento de Diseño, Construcción y Operación de redes de gas natural, aprobado mediante D.S. 1996. (Acápite 13. Ubicación y características del recinto).</w:t>
      </w:r>
    </w:p>
    <w:p w:rsidR="00104271" w:rsidRDefault="00104271" w:rsidP="00104271">
      <w:pPr>
        <w:pStyle w:val="Prrafodelista"/>
        <w:ind w:left="792"/>
        <w:jc w:val="both"/>
        <w:rPr>
          <w:bCs/>
          <w:sz w:val="20"/>
          <w:szCs w:val="20"/>
        </w:rPr>
      </w:pPr>
      <w:r w:rsidRPr="00104271">
        <w:rPr>
          <w:bCs/>
          <w:sz w:val="20"/>
          <w:szCs w:val="20"/>
        </w:rPr>
        <w:t>Se deberán realizar mínimamente los siguientes ítems:</w:t>
      </w:r>
    </w:p>
    <w:p w:rsidR="00104271" w:rsidRDefault="00104271" w:rsidP="00104271">
      <w:pPr>
        <w:pStyle w:val="Prrafodelista"/>
        <w:ind w:left="792"/>
        <w:jc w:val="both"/>
        <w:rPr>
          <w:sz w:val="20"/>
          <w:szCs w:val="20"/>
        </w:rPr>
      </w:pPr>
    </w:p>
    <w:tbl>
      <w:tblPr>
        <w:tblW w:w="3825" w:type="pct"/>
        <w:jc w:val="center"/>
        <w:tblLayout w:type="fixed"/>
        <w:tblLook w:val="04A0" w:firstRow="1" w:lastRow="0" w:firstColumn="1" w:lastColumn="0" w:noHBand="0" w:noVBand="1"/>
      </w:tblPr>
      <w:tblGrid>
        <w:gridCol w:w="4814"/>
        <w:gridCol w:w="1102"/>
        <w:gridCol w:w="837"/>
      </w:tblGrid>
      <w:tr w:rsidR="00E8661F" w:rsidRPr="00E8661F" w:rsidTr="00E8661F">
        <w:trPr>
          <w:trHeight w:val="69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8661F" w:rsidRPr="00E8661F" w:rsidRDefault="00E8661F" w:rsidP="00E8661F">
            <w:pPr>
              <w:spacing w:after="0" w:line="240" w:lineRule="auto"/>
              <w:jc w:val="center"/>
              <w:rPr>
                <w:rFonts w:eastAsia="Times New Roman" w:cs="Times New Roman"/>
                <w:b/>
                <w:bCs/>
                <w:color w:val="000000"/>
                <w:sz w:val="18"/>
                <w:szCs w:val="18"/>
              </w:rPr>
            </w:pPr>
            <w:r w:rsidRPr="00E8661F">
              <w:rPr>
                <w:rFonts w:eastAsia="Times New Roman" w:cs="Times New Roman"/>
                <w:b/>
                <w:bCs/>
                <w:color w:val="000000"/>
                <w:sz w:val="18"/>
                <w:szCs w:val="18"/>
              </w:rPr>
              <w:t>OBRAS CIVILES PARA LA INSTALACIÓN DE EDR (ADECUACIÓN DEL ÁREA Y CONSTRUCCIÓN DE BASE Y CASETA DE PROTECCIÓN PARA EDR)</w:t>
            </w:r>
          </w:p>
        </w:tc>
      </w:tr>
      <w:tr w:rsidR="00E8661F" w:rsidRPr="00E8661F" w:rsidTr="00E8661F">
        <w:trPr>
          <w:trHeight w:val="450"/>
          <w:jc w:val="center"/>
        </w:trPr>
        <w:tc>
          <w:tcPr>
            <w:tcW w:w="3564" w:type="pct"/>
            <w:tcBorders>
              <w:top w:val="nil"/>
              <w:left w:val="single" w:sz="4" w:space="0" w:color="auto"/>
              <w:bottom w:val="single" w:sz="4" w:space="0" w:color="auto"/>
              <w:right w:val="single" w:sz="4" w:space="0" w:color="auto"/>
            </w:tcBorders>
            <w:shd w:val="clear" w:color="auto" w:fill="auto"/>
            <w:noWrap/>
            <w:vAlign w:val="center"/>
            <w:hideMark/>
          </w:tcPr>
          <w:p w:rsidR="00E8661F" w:rsidRPr="00E8661F" w:rsidRDefault="00E8661F" w:rsidP="00E8661F">
            <w:pPr>
              <w:spacing w:after="0" w:line="240" w:lineRule="auto"/>
              <w:jc w:val="center"/>
              <w:rPr>
                <w:rFonts w:eastAsia="Times New Roman" w:cs="Times New Roman"/>
                <w:b/>
                <w:bCs/>
                <w:color w:val="000000"/>
                <w:sz w:val="18"/>
                <w:szCs w:val="18"/>
                <w:lang w:val="en-US"/>
              </w:rPr>
            </w:pPr>
            <w:r w:rsidRPr="00E8661F">
              <w:rPr>
                <w:rFonts w:eastAsia="Times New Roman" w:cs="Times New Roman"/>
                <w:b/>
                <w:bCs/>
                <w:color w:val="000000"/>
                <w:sz w:val="18"/>
                <w:szCs w:val="18"/>
                <w:lang w:val="en-US"/>
              </w:rPr>
              <w:t>DESCRIPCIÓN DEL ÍTEM</w:t>
            </w:r>
          </w:p>
        </w:tc>
        <w:tc>
          <w:tcPr>
            <w:tcW w:w="816" w:type="pct"/>
            <w:tcBorders>
              <w:top w:val="nil"/>
              <w:left w:val="nil"/>
              <w:bottom w:val="single" w:sz="4" w:space="0" w:color="auto"/>
              <w:right w:val="single" w:sz="4" w:space="0" w:color="auto"/>
            </w:tcBorders>
            <w:shd w:val="clear" w:color="auto" w:fill="auto"/>
            <w:noWrap/>
            <w:vAlign w:val="center"/>
            <w:hideMark/>
          </w:tcPr>
          <w:p w:rsidR="00E8661F" w:rsidRPr="00E8661F" w:rsidRDefault="00E8661F" w:rsidP="00E8661F">
            <w:pPr>
              <w:spacing w:after="0" w:line="240" w:lineRule="auto"/>
              <w:jc w:val="center"/>
              <w:rPr>
                <w:rFonts w:eastAsia="Times New Roman" w:cs="Times New Roman"/>
                <w:b/>
                <w:bCs/>
                <w:color w:val="000000"/>
                <w:sz w:val="18"/>
                <w:szCs w:val="18"/>
                <w:lang w:val="en-US"/>
              </w:rPr>
            </w:pPr>
            <w:r w:rsidRPr="00E8661F">
              <w:rPr>
                <w:rFonts w:eastAsia="Times New Roman" w:cs="Times New Roman"/>
                <w:b/>
                <w:bCs/>
                <w:color w:val="000000"/>
                <w:sz w:val="18"/>
                <w:szCs w:val="18"/>
                <w:lang w:val="en-US"/>
              </w:rPr>
              <w:t>CANTIDAD</w:t>
            </w:r>
          </w:p>
        </w:tc>
        <w:tc>
          <w:tcPr>
            <w:tcW w:w="620" w:type="pct"/>
            <w:tcBorders>
              <w:top w:val="nil"/>
              <w:left w:val="nil"/>
              <w:bottom w:val="single" w:sz="4" w:space="0" w:color="auto"/>
              <w:right w:val="single" w:sz="4" w:space="0" w:color="auto"/>
            </w:tcBorders>
            <w:shd w:val="clear" w:color="auto" w:fill="auto"/>
            <w:noWrap/>
            <w:vAlign w:val="center"/>
            <w:hideMark/>
          </w:tcPr>
          <w:p w:rsidR="00E8661F" w:rsidRPr="00E8661F" w:rsidRDefault="00E8661F" w:rsidP="00E8661F">
            <w:pPr>
              <w:spacing w:after="0" w:line="240" w:lineRule="auto"/>
              <w:jc w:val="center"/>
              <w:rPr>
                <w:rFonts w:eastAsia="Times New Roman" w:cs="Times New Roman"/>
                <w:b/>
                <w:bCs/>
                <w:color w:val="000000"/>
                <w:sz w:val="18"/>
                <w:szCs w:val="18"/>
                <w:lang w:val="en-US"/>
              </w:rPr>
            </w:pPr>
            <w:r w:rsidRPr="00E8661F">
              <w:rPr>
                <w:rFonts w:eastAsia="Times New Roman" w:cs="Times New Roman"/>
                <w:b/>
                <w:bCs/>
                <w:color w:val="000000"/>
                <w:sz w:val="18"/>
                <w:szCs w:val="18"/>
                <w:lang w:val="en-US"/>
              </w:rPr>
              <w:t>UNIDAD</w:t>
            </w:r>
          </w:p>
        </w:tc>
      </w:tr>
      <w:tr w:rsidR="00E8661F" w:rsidRPr="00E8661F" w:rsidTr="00E8661F">
        <w:trPr>
          <w:trHeight w:val="225"/>
          <w:jc w:val="center"/>
        </w:trPr>
        <w:tc>
          <w:tcPr>
            <w:tcW w:w="3564" w:type="pct"/>
            <w:tcBorders>
              <w:top w:val="nil"/>
              <w:left w:val="single" w:sz="4" w:space="0" w:color="auto"/>
              <w:bottom w:val="single" w:sz="4" w:space="0" w:color="auto"/>
              <w:right w:val="single" w:sz="4" w:space="0" w:color="auto"/>
            </w:tcBorders>
            <w:shd w:val="clear" w:color="auto" w:fill="auto"/>
            <w:noWrap/>
            <w:vAlign w:val="bottom"/>
            <w:hideMark/>
          </w:tcPr>
          <w:p w:rsidR="00E8661F" w:rsidRPr="00E8661F" w:rsidRDefault="00E8661F" w:rsidP="00E8661F">
            <w:pPr>
              <w:spacing w:after="0" w:line="240" w:lineRule="auto"/>
              <w:rPr>
                <w:rFonts w:eastAsia="Times New Roman" w:cs="Times New Roman"/>
                <w:color w:val="000000"/>
                <w:sz w:val="18"/>
                <w:szCs w:val="18"/>
                <w:lang w:val="en-US"/>
              </w:rPr>
            </w:pPr>
            <w:r w:rsidRPr="00E8661F">
              <w:rPr>
                <w:rFonts w:eastAsia="Times New Roman" w:cs="Times New Roman"/>
                <w:color w:val="000000"/>
                <w:sz w:val="18"/>
                <w:szCs w:val="18"/>
                <w:lang w:val="en-US"/>
              </w:rPr>
              <w:t>Desbroce de area EDR</w:t>
            </w:r>
          </w:p>
        </w:tc>
        <w:tc>
          <w:tcPr>
            <w:tcW w:w="816" w:type="pct"/>
            <w:tcBorders>
              <w:top w:val="nil"/>
              <w:left w:val="nil"/>
              <w:bottom w:val="single" w:sz="4" w:space="0" w:color="auto"/>
              <w:right w:val="single" w:sz="4" w:space="0" w:color="auto"/>
            </w:tcBorders>
            <w:shd w:val="clear" w:color="auto" w:fill="auto"/>
            <w:noWrap/>
            <w:vAlign w:val="bottom"/>
            <w:hideMark/>
          </w:tcPr>
          <w:p w:rsidR="00E8661F" w:rsidRPr="00E8661F" w:rsidRDefault="00E8661F" w:rsidP="00E8661F">
            <w:pPr>
              <w:spacing w:after="0" w:line="240" w:lineRule="auto"/>
              <w:jc w:val="center"/>
              <w:rPr>
                <w:rFonts w:eastAsia="Times New Roman" w:cs="Times New Roman"/>
                <w:color w:val="000000"/>
                <w:sz w:val="18"/>
                <w:szCs w:val="18"/>
                <w:lang w:val="en-US"/>
              </w:rPr>
            </w:pPr>
            <w:r w:rsidRPr="00E8661F">
              <w:rPr>
                <w:rFonts w:eastAsia="Times New Roman" w:cs="Times New Roman"/>
                <w:color w:val="000000"/>
                <w:sz w:val="18"/>
                <w:szCs w:val="18"/>
                <w:lang w:val="en-US"/>
              </w:rPr>
              <w:t>30</w:t>
            </w:r>
          </w:p>
        </w:tc>
        <w:tc>
          <w:tcPr>
            <w:tcW w:w="620" w:type="pct"/>
            <w:tcBorders>
              <w:top w:val="nil"/>
              <w:left w:val="nil"/>
              <w:bottom w:val="single" w:sz="4" w:space="0" w:color="auto"/>
              <w:right w:val="single" w:sz="4" w:space="0" w:color="auto"/>
            </w:tcBorders>
            <w:shd w:val="clear" w:color="auto" w:fill="auto"/>
            <w:noWrap/>
            <w:vAlign w:val="bottom"/>
            <w:hideMark/>
          </w:tcPr>
          <w:p w:rsidR="00E8661F" w:rsidRPr="00E8661F" w:rsidRDefault="00E8661F" w:rsidP="00E8661F">
            <w:pPr>
              <w:spacing w:after="0" w:line="240" w:lineRule="auto"/>
              <w:jc w:val="center"/>
              <w:rPr>
                <w:rFonts w:eastAsia="Times New Roman" w:cs="Times New Roman"/>
                <w:color w:val="000000"/>
                <w:sz w:val="18"/>
                <w:szCs w:val="18"/>
                <w:lang w:val="en-US"/>
              </w:rPr>
            </w:pPr>
            <w:r w:rsidRPr="00E8661F">
              <w:rPr>
                <w:rFonts w:eastAsia="Times New Roman" w:cs="Times New Roman"/>
                <w:color w:val="000000"/>
                <w:sz w:val="18"/>
                <w:szCs w:val="18"/>
                <w:lang w:val="en-US"/>
              </w:rPr>
              <w:t>m2</w:t>
            </w:r>
          </w:p>
        </w:tc>
      </w:tr>
      <w:tr w:rsidR="00E8661F" w:rsidRPr="00E8661F" w:rsidTr="00E8661F">
        <w:trPr>
          <w:trHeight w:val="225"/>
          <w:jc w:val="center"/>
        </w:trPr>
        <w:tc>
          <w:tcPr>
            <w:tcW w:w="3564" w:type="pct"/>
            <w:tcBorders>
              <w:top w:val="nil"/>
              <w:left w:val="single" w:sz="4" w:space="0" w:color="auto"/>
              <w:bottom w:val="single" w:sz="4" w:space="0" w:color="auto"/>
              <w:right w:val="single" w:sz="4" w:space="0" w:color="auto"/>
            </w:tcBorders>
            <w:shd w:val="clear" w:color="auto" w:fill="auto"/>
            <w:noWrap/>
            <w:vAlign w:val="bottom"/>
            <w:hideMark/>
          </w:tcPr>
          <w:p w:rsidR="00E8661F" w:rsidRPr="00E8661F" w:rsidRDefault="00E8661F" w:rsidP="00E8661F">
            <w:pPr>
              <w:spacing w:after="0" w:line="240" w:lineRule="auto"/>
              <w:rPr>
                <w:rFonts w:eastAsia="Times New Roman" w:cs="Times New Roman"/>
                <w:color w:val="000000"/>
                <w:sz w:val="18"/>
                <w:szCs w:val="18"/>
              </w:rPr>
            </w:pPr>
            <w:r w:rsidRPr="00E8661F">
              <w:rPr>
                <w:rFonts w:eastAsia="Times New Roman" w:cs="Times New Roman"/>
                <w:color w:val="000000"/>
                <w:sz w:val="18"/>
                <w:szCs w:val="18"/>
              </w:rPr>
              <w:t>Excavación para cimientos, zapatas y base EDR</w:t>
            </w:r>
          </w:p>
        </w:tc>
        <w:tc>
          <w:tcPr>
            <w:tcW w:w="816" w:type="pct"/>
            <w:tcBorders>
              <w:top w:val="nil"/>
              <w:left w:val="nil"/>
              <w:bottom w:val="single" w:sz="4" w:space="0" w:color="auto"/>
              <w:right w:val="single" w:sz="4" w:space="0" w:color="auto"/>
            </w:tcBorders>
            <w:shd w:val="clear" w:color="auto" w:fill="auto"/>
            <w:noWrap/>
            <w:vAlign w:val="bottom"/>
            <w:hideMark/>
          </w:tcPr>
          <w:p w:rsidR="00E8661F" w:rsidRPr="00E8661F" w:rsidRDefault="00E8661F" w:rsidP="00E8661F">
            <w:pPr>
              <w:spacing w:after="0" w:line="240" w:lineRule="auto"/>
              <w:jc w:val="center"/>
              <w:rPr>
                <w:rFonts w:eastAsia="Times New Roman" w:cs="Times New Roman"/>
                <w:color w:val="000000"/>
                <w:sz w:val="18"/>
                <w:szCs w:val="18"/>
                <w:lang w:val="en-US"/>
              </w:rPr>
            </w:pPr>
            <w:r w:rsidRPr="00E8661F">
              <w:rPr>
                <w:rFonts w:eastAsia="Times New Roman" w:cs="Times New Roman"/>
                <w:color w:val="000000"/>
                <w:sz w:val="18"/>
                <w:szCs w:val="18"/>
                <w:lang w:val="en-US"/>
              </w:rPr>
              <w:t>14,57</w:t>
            </w:r>
          </w:p>
        </w:tc>
        <w:tc>
          <w:tcPr>
            <w:tcW w:w="620" w:type="pct"/>
            <w:tcBorders>
              <w:top w:val="nil"/>
              <w:left w:val="nil"/>
              <w:bottom w:val="single" w:sz="4" w:space="0" w:color="auto"/>
              <w:right w:val="single" w:sz="4" w:space="0" w:color="auto"/>
            </w:tcBorders>
            <w:shd w:val="clear" w:color="auto" w:fill="auto"/>
            <w:noWrap/>
            <w:vAlign w:val="bottom"/>
            <w:hideMark/>
          </w:tcPr>
          <w:p w:rsidR="00E8661F" w:rsidRPr="00E8661F" w:rsidRDefault="00E8661F" w:rsidP="00E8661F">
            <w:pPr>
              <w:spacing w:after="0" w:line="240" w:lineRule="auto"/>
              <w:jc w:val="center"/>
              <w:rPr>
                <w:rFonts w:eastAsia="Times New Roman" w:cs="Times New Roman"/>
                <w:color w:val="000000"/>
                <w:sz w:val="18"/>
                <w:szCs w:val="18"/>
                <w:lang w:val="en-US"/>
              </w:rPr>
            </w:pPr>
            <w:r w:rsidRPr="00E8661F">
              <w:rPr>
                <w:rFonts w:eastAsia="Times New Roman" w:cs="Times New Roman"/>
                <w:color w:val="000000"/>
                <w:sz w:val="18"/>
                <w:szCs w:val="18"/>
                <w:lang w:val="en-US"/>
              </w:rPr>
              <w:t>m3</w:t>
            </w:r>
          </w:p>
        </w:tc>
      </w:tr>
      <w:tr w:rsidR="00E8661F" w:rsidRPr="00E8661F" w:rsidTr="00E8661F">
        <w:trPr>
          <w:trHeight w:val="225"/>
          <w:jc w:val="center"/>
        </w:trPr>
        <w:tc>
          <w:tcPr>
            <w:tcW w:w="3564" w:type="pct"/>
            <w:tcBorders>
              <w:top w:val="nil"/>
              <w:left w:val="single" w:sz="4" w:space="0" w:color="auto"/>
              <w:bottom w:val="single" w:sz="4" w:space="0" w:color="auto"/>
              <w:right w:val="single" w:sz="4" w:space="0" w:color="auto"/>
            </w:tcBorders>
            <w:shd w:val="clear" w:color="auto" w:fill="auto"/>
            <w:noWrap/>
            <w:vAlign w:val="bottom"/>
            <w:hideMark/>
          </w:tcPr>
          <w:p w:rsidR="00E8661F" w:rsidRPr="00E8661F" w:rsidRDefault="00E8661F" w:rsidP="00E8661F">
            <w:pPr>
              <w:spacing w:after="0" w:line="240" w:lineRule="auto"/>
              <w:rPr>
                <w:rFonts w:eastAsia="Times New Roman" w:cs="Times New Roman"/>
                <w:color w:val="000000"/>
                <w:sz w:val="18"/>
                <w:szCs w:val="18"/>
                <w:lang w:val="en-US"/>
              </w:rPr>
            </w:pPr>
            <w:r w:rsidRPr="00E8661F">
              <w:rPr>
                <w:rFonts w:eastAsia="Times New Roman" w:cs="Times New Roman"/>
                <w:color w:val="000000"/>
                <w:sz w:val="18"/>
                <w:szCs w:val="18"/>
                <w:lang w:val="en-US"/>
              </w:rPr>
              <w:t>Cimientos H°C°</w:t>
            </w:r>
          </w:p>
        </w:tc>
        <w:tc>
          <w:tcPr>
            <w:tcW w:w="816" w:type="pct"/>
            <w:tcBorders>
              <w:top w:val="nil"/>
              <w:left w:val="nil"/>
              <w:bottom w:val="single" w:sz="4" w:space="0" w:color="auto"/>
              <w:right w:val="single" w:sz="4" w:space="0" w:color="auto"/>
            </w:tcBorders>
            <w:shd w:val="clear" w:color="auto" w:fill="auto"/>
            <w:noWrap/>
            <w:vAlign w:val="bottom"/>
            <w:hideMark/>
          </w:tcPr>
          <w:p w:rsidR="00E8661F" w:rsidRPr="00E8661F" w:rsidRDefault="00E8661F" w:rsidP="00E8661F">
            <w:pPr>
              <w:spacing w:after="0" w:line="240" w:lineRule="auto"/>
              <w:jc w:val="center"/>
              <w:rPr>
                <w:rFonts w:eastAsia="Times New Roman" w:cs="Times New Roman"/>
                <w:color w:val="000000"/>
                <w:sz w:val="18"/>
                <w:szCs w:val="18"/>
                <w:lang w:val="en-US"/>
              </w:rPr>
            </w:pPr>
            <w:r w:rsidRPr="00E8661F">
              <w:rPr>
                <w:rFonts w:eastAsia="Times New Roman" w:cs="Times New Roman"/>
                <w:color w:val="000000"/>
                <w:sz w:val="18"/>
                <w:szCs w:val="18"/>
                <w:lang w:val="en-US"/>
              </w:rPr>
              <w:t>5,28</w:t>
            </w:r>
          </w:p>
        </w:tc>
        <w:tc>
          <w:tcPr>
            <w:tcW w:w="620" w:type="pct"/>
            <w:tcBorders>
              <w:top w:val="nil"/>
              <w:left w:val="nil"/>
              <w:bottom w:val="single" w:sz="4" w:space="0" w:color="auto"/>
              <w:right w:val="single" w:sz="4" w:space="0" w:color="auto"/>
            </w:tcBorders>
            <w:shd w:val="clear" w:color="auto" w:fill="auto"/>
            <w:noWrap/>
            <w:vAlign w:val="bottom"/>
            <w:hideMark/>
          </w:tcPr>
          <w:p w:rsidR="00E8661F" w:rsidRPr="00E8661F" w:rsidRDefault="00E8661F" w:rsidP="00E8661F">
            <w:pPr>
              <w:spacing w:after="0" w:line="240" w:lineRule="auto"/>
              <w:jc w:val="center"/>
              <w:rPr>
                <w:rFonts w:eastAsia="Times New Roman" w:cs="Times New Roman"/>
                <w:color w:val="000000"/>
                <w:sz w:val="18"/>
                <w:szCs w:val="18"/>
                <w:lang w:val="en-US"/>
              </w:rPr>
            </w:pPr>
            <w:r w:rsidRPr="00E8661F">
              <w:rPr>
                <w:rFonts w:eastAsia="Times New Roman" w:cs="Times New Roman"/>
                <w:color w:val="000000"/>
                <w:sz w:val="18"/>
                <w:szCs w:val="18"/>
                <w:lang w:val="en-US"/>
              </w:rPr>
              <w:t>m3</w:t>
            </w:r>
          </w:p>
        </w:tc>
      </w:tr>
      <w:tr w:rsidR="00E8661F" w:rsidRPr="00E8661F" w:rsidTr="00E8661F">
        <w:trPr>
          <w:trHeight w:val="225"/>
          <w:jc w:val="center"/>
        </w:trPr>
        <w:tc>
          <w:tcPr>
            <w:tcW w:w="3564" w:type="pct"/>
            <w:tcBorders>
              <w:top w:val="nil"/>
              <w:left w:val="single" w:sz="4" w:space="0" w:color="auto"/>
              <w:bottom w:val="single" w:sz="4" w:space="0" w:color="auto"/>
              <w:right w:val="single" w:sz="4" w:space="0" w:color="auto"/>
            </w:tcBorders>
            <w:shd w:val="clear" w:color="auto" w:fill="auto"/>
            <w:noWrap/>
            <w:vAlign w:val="bottom"/>
            <w:hideMark/>
          </w:tcPr>
          <w:p w:rsidR="00E8661F" w:rsidRPr="00E8661F" w:rsidRDefault="00E8661F" w:rsidP="00E8661F">
            <w:pPr>
              <w:spacing w:after="0" w:line="240" w:lineRule="auto"/>
              <w:rPr>
                <w:rFonts w:eastAsia="Times New Roman" w:cs="Times New Roman"/>
                <w:color w:val="000000"/>
                <w:sz w:val="18"/>
                <w:szCs w:val="18"/>
                <w:lang w:val="en-US"/>
              </w:rPr>
            </w:pPr>
            <w:r w:rsidRPr="00E8661F">
              <w:rPr>
                <w:rFonts w:eastAsia="Times New Roman" w:cs="Times New Roman"/>
                <w:color w:val="000000"/>
                <w:sz w:val="18"/>
                <w:szCs w:val="18"/>
                <w:lang w:val="en-US"/>
              </w:rPr>
              <w:t>Sobrecimientos de H°C°</w:t>
            </w:r>
          </w:p>
        </w:tc>
        <w:tc>
          <w:tcPr>
            <w:tcW w:w="816" w:type="pct"/>
            <w:tcBorders>
              <w:top w:val="nil"/>
              <w:left w:val="nil"/>
              <w:bottom w:val="single" w:sz="4" w:space="0" w:color="auto"/>
              <w:right w:val="single" w:sz="4" w:space="0" w:color="auto"/>
            </w:tcBorders>
            <w:shd w:val="clear" w:color="auto" w:fill="auto"/>
            <w:noWrap/>
            <w:vAlign w:val="bottom"/>
            <w:hideMark/>
          </w:tcPr>
          <w:p w:rsidR="00E8661F" w:rsidRPr="00E8661F" w:rsidRDefault="00E8661F" w:rsidP="00E8661F">
            <w:pPr>
              <w:spacing w:after="0" w:line="240" w:lineRule="auto"/>
              <w:jc w:val="center"/>
              <w:rPr>
                <w:rFonts w:eastAsia="Times New Roman" w:cs="Times New Roman"/>
                <w:color w:val="000000"/>
                <w:sz w:val="18"/>
                <w:szCs w:val="18"/>
                <w:lang w:val="en-US"/>
              </w:rPr>
            </w:pPr>
            <w:r w:rsidRPr="00E8661F">
              <w:rPr>
                <w:rFonts w:eastAsia="Times New Roman" w:cs="Times New Roman"/>
                <w:color w:val="000000"/>
                <w:sz w:val="18"/>
                <w:szCs w:val="18"/>
                <w:lang w:val="en-US"/>
              </w:rPr>
              <w:t>1,08</w:t>
            </w:r>
          </w:p>
        </w:tc>
        <w:tc>
          <w:tcPr>
            <w:tcW w:w="620" w:type="pct"/>
            <w:tcBorders>
              <w:top w:val="nil"/>
              <w:left w:val="nil"/>
              <w:bottom w:val="single" w:sz="4" w:space="0" w:color="auto"/>
              <w:right w:val="single" w:sz="4" w:space="0" w:color="auto"/>
            </w:tcBorders>
            <w:shd w:val="clear" w:color="auto" w:fill="auto"/>
            <w:noWrap/>
            <w:vAlign w:val="bottom"/>
            <w:hideMark/>
          </w:tcPr>
          <w:p w:rsidR="00E8661F" w:rsidRPr="00E8661F" w:rsidRDefault="00E8661F" w:rsidP="00E8661F">
            <w:pPr>
              <w:spacing w:after="0" w:line="240" w:lineRule="auto"/>
              <w:jc w:val="center"/>
              <w:rPr>
                <w:rFonts w:eastAsia="Times New Roman" w:cs="Times New Roman"/>
                <w:color w:val="000000"/>
                <w:sz w:val="18"/>
                <w:szCs w:val="18"/>
                <w:lang w:val="en-US"/>
              </w:rPr>
            </w:pPr>
            <w:r w:rsidRPr="00E8661F">
              <w:rPr>
                <w:rFonts w:eastAsia="Times New Roman" w:cs="Times New Roman"/>
                <w:color w:val="000000"/>
                <w:sz w:val="18"/>
                <w:szCs w:val="18"/>
                <w:lang w:val="en-US"/>
              </w:rPr>
              <w:t>m3</w:t>
            </w:r>
          </w:p>
        </w:tc>
      </w:tr>
      <w:tr w:rsidR="00E8661F" w:rsidRPr="00E8661F" w:rsidTr="00E8661F">
        <w:trPr>
          <w:trHeight w:val="225"/>
          <w:jc w:val="center"/>
        </w:trPr>
        <w:tc>
          <w:tcPr>
            <w:tcW w:w="3564" w:type="pct"/>
            <w:tcBorders>
              <w:top w:val="nil"/>
              <w:left w:val="single" w:sz="4" w:space="0" w:color="auto"/>
              <w:bottom w:val="single" w:sz="4" w:space="0" w:color="auto"/>
              <w:right w:val="single" w:sz="4" w:space="0" w:color="auto"/>
            </w:tcBorders>
            <w:shd w:val="clear" w:color="auto" w:fill="auto"/>
            <w:noWrap/>
            <w:vAlign w:val="bottom"/>
            <w:hideMark/>
          </w:tcPr>
          <w:p w:rsidR="00E8661F" w:rsidRPr="00E8661F" w:rsidRDefault="00E8661F" w:rsidP="00E8661F">
            <w:pPr>
              <w:spacing w:after="0" w:line="240" w:lineRule="auto"/>
              <w:rPr>
                <w:rFonts w:eastAsia="Times New Roman" w:cs="Times New Roman"/>
                <w:color w:val="000000"/>
                <w:sz w:val="18"/>
                <w:szCs w:val="18"/>
              </w:rPr>
            </w:pPr>
            <w:r w:rsidRPr="00E8661F">
              <w:rPr>
                <w:rFonts w:eastAsia="Times New Roman" w:cs="Times New Roman"/>
                <w:color w:val="000000"/>
                <w:sz w:val="18"/>
                <w:szCs w:val="18"/>
              </w:rPr>
              <w:t>Revoque de cemento para sobrecimientos</w:t>
            </w:r>
          </w:p>
        </w:tc>
        <w:tc>
          <w:tcPr>
            <w:tcW w:w="816" w:type="pct"/>
            <w:tcBorders>
              <w:top w:val="nil"/>
              <w:left w:val="nil"/>
              <w:bottom w:val="single" w:sz="4" w:space="0" w:color="auto"/>
              <w:right w:val="single" w:sz="4" w:space="0" w:color="auto"/>
            </w:tcBorders>
            <w:shd w:val="clear" w:color="auto" w:fill="auto"/>
            <w:noWrap/>
            <w:vAlign w:val="bottom"/>
            <w:hideMark/>
          </w:tcPr>
          <w:p w:rsidR="00E8661F" w:rsidRPr="00E8661F" w:rsidRDefault="00E8661F" w:rsidP="00E8661F">
            <w:pPr>
              <w:spacing w:after="0" w:line="240" w:lineRule="auto"/>
              <w:jc w:val="center"/>
              <w:rPr>
                <w:rFonts w:eastAsia="Times New Roman" w:cs="Times New Roman"/>
                <w:color w:val="000000"/>
                <w:sz w:val="18"/>
                <w:szCs w:val="18"/>
                <w:lang w:val="en-US"/>
              </w:rPr>
            </w:pPr>
            <w:r w:rsidRPr="00E8661F">
              <w:rPr>
                <w:rFonts w:eastAsia="Times New Roman" w:cs="Times New Roman"/>
                <w:color w:val="000000"/>
                <w:sz w:val="18"/>
                <w:szCs w:val="18"/>
                <w:lang w:val="en-US"/>
              </w:rPr>
              <w:t>4,4</w:t>
            </w:r>
          </w:p>
        </w:tc>
        <w:tc>
          <w:tcPr>
            <w:tcW w:w="620" w:type="pct"/>
            <w:tcBorders>
              <w:top w:val="nil"/>
              <w:left w:val="nil"/>
              <w:bottom w:val="single" w:sz="4" w:space="0" w:color="auto"/>
              <w:right w:val="single" w:sz="4" w:space="0" w:color="auto"/>
            </w:tcBorders>
            <w:shd w:val="clear" w:color="auto" w:fill="auto"/>
            <w:noWrap/>
            <w:vAlign w:val="bottom"/>
            <w:hideMark/>
          </w:tcPr>
          <w:p w:rsidR="00E8661F" w:rsidRPr="00E8661F" w:rsidRDefault="00E8661F" w:rsidP="00E8661F">
            <w:pPr>
              <w:spacing w:after="0" w:line="240" w:lineRule="auto"/>
              <w:jc w:val="center"/>
              <w:rPr>
                <w:rFonts w:eastAsia="Times New Roman" w:cs="Times New Roman"/>
                <w:color w:val="000000"/>
                <w:sz w:val="18"/>
                <w:szCs w:val="18"/>
                <w:lang w:val="en-US"/>
              </w:rPr>
            </w:pPr>
            <w:r w:rsidRPr="00E8661F">
              <w:rPr>
                <w:rFonts w:eastAsia="Times New Roman" w:cs="Times New Roman"/>
                <w:color w:val="000000"/>
                <w:sz w:val="18"/>
                <w:szCs w:val="18"/>
                <w:lang w:val="en-US"/>
              </w:rPr>
              <w:t>m2</w:t>
            </w:r>
          </w:p>
        </w:tc>
      </w:tr>
      <w:tr w:rsidR="00E8661F" w:rsidRPr="00E8661F" w:rsidTr="00E8661F">
        <w:trPr>
          <w:trHeight w:val="225"/>
          <w:jc w:val="center"/>
        </w:trPr>
        <w:tc>
          <w:tcPr>
            <w:tcW w:w="3564" w:type="pct"/>
            <w:tcBorders>
              <w:top w:val="nil"/>
              <w:left w:val="single" w:sz="4" w:space="0" w:color="auto"/>
              <w:bottom w:val="single" w:sz="4" w:space="0" w:color="auto"/>
              <w:right w:val="single" w:sz="4" w:space="0" w:color="auto"/>
            </w:tcBorders>
            <w:shd w:val="clear" w:color="auto" w:fill="auto"/>
            <w:noWrap/>
            <w:vAlign w:val="bottom"/>
            <w:hideMark/>
          </w:tcPr>
          <w:p w:rsidR="00E8661F" w:rsidRPr="00E8661F" w:rsidRDefault="00E8661F" w:rsidP="00E8661F">
            <w:pPr>
              <w:spacing w:after="0" w:line="240" w:lineRule="auto"/>
              <w:rPr>
                <w:rFonts w:eastAsia="Times New Roman" w:cs="Times New Roman"/>
                <w:color w:val="000000"/>
                <w:sz w:val="18"/>
                <w:szCs w:val="18"/>
              </w:rPr>
            </w:pPr>
            <w:r w:rsidRPr="00E8661F">
              <w:rPr>
                <w:rFonts w:eastAsia="Times New Roman" w:cs="Times New Roman"/>
                <w:color w:val="000000"/>
                <w:sz w:val="18"/>
                <w:szCs w:val="18"/>
              </w:rPr>
              <w:t>PROVISIÓN Y COLOCADO DE CAMA DE GRAVA AREA EDR</w:t>
            </w:r>
          </w:p>
        </w:tc>
        <w:tc>
          <w:tcPr>
            <w:tcW w:w="816" w:type="pct"/>
            <w:tcBorders>
              <w:top w:val="nil"/>
              <w:left w:val="nil"/>
              <w:bottom w:val="single" w:sz="4" w:space="0" w:color="auto"/>
              <w:right w:val="single" w:sz="4" w:space="0" w:color="auto"/>
            </w:tcBorders>
            <w:shd w:val="clear" w:color="auto" w:fill="auto"/>
            <w:noWrap/>
            <w:vAlign w:val="bottom"/>
            <w:hideMark/>
          </w:tcPr>
          <w:p w:rsidR="00E8661F" w:rsidRPr="00E8661F" w:rsidRDefault="00E8661F" w:rsidP="00E8661F">
            <w:pPr>
              <w:spacing w:after="0" w:line="240" w:lineRule="auto"/>
              <w:jc w:val="center"/>
              <w:rPr>
                <w:rFonts w:eastAsia="Times New Roman" w:cs="Times New Roman"/>
                <w:color w:val="000000"/>
                <w:sz w:val="18"/>
                <w:szCs w:val="18"/>
                <w:lang w:val="en-US"/>
              </w:rPr>
            </w:pPr>
            <w:r w:rsidRPr="00E8661F">
              <w:rPr>
                <w:rFonts w:eastAsia="Times New Roman" w:cs="Times New Roman"/>
                <w:color w:val="000000"/>
                <w:sz w:val="18"/>
                <w:szCs w:val="18"/>
                <w:lang w:val="en-US"/>
              </w:rPr>
              <w:t>2,56</w:t>
            </w:r>
          </w:p>
        </w:tc>
        <w:tc>
          <w:tcPr>
            <w:tcW w:w="620" w:type="pct"/>
            <w:tcBorders>
              <w:top w:val="nil"/>
              <w:left w:val="nil"/>
              <w:bottom w:val="single" w:sz="4" w:space="0" w:color="auto"/>
              <w:right w:val="single" w:sz="4" w:space="0" w:color="auto"/>
            </w:tcBorders>
            <w:shd w:val="clear" w:color="auto" w:fill="auto"/>
            <w:noWrap/>
            <w:vAlign w:val="bottom"/>
            <w:hideMark/>
          </w:tcPr>
          <w:p w:rsidR="00E8661F" w:rsidRPr="00E8661F" w:rsidRDefault="00E8661F" w:rsidP="00E8661F">
            <w:pPr>
              <w:spacing w:after="0" w:line="240" w:lineRule="auto"/>
              <w:jc w:val="center"/>
              <w:rPr>
                <w:rFonts w:eastAsia="Times New Roman" w:cs="Times New Roman"/>
                <w:color w:val="000000"/>
                <w:sz w:val="18"/>
                <w:szCs w:val="18"/>
                <w:lang w:val="en-US"/>
              </w:rPr>
            </w:pPr>
            <w:r w:rsidRPr="00E8661F">
              <w:rPr>
                <w:rFonts w:eastAsia="Times New Roman" w:cs="Times New Roman"/>
                <w:color w:val="000000"/>
                <w:sz w:val="18"/>
                <w:szCs w:val="18"/>
                <w:lang w:val="en-US"/>
              </w:rPr>
              <w:t>m2</w:t>
            </w:r>
          </w:p>
        </w:tc>
      </w:tr>
      <w:tr w:rsidR="00E8661F" w:rsidRPr="00E8661F" w:rsidTr="00E8661F">
        <w:trPr>
          <w:trHeight w:val="225"/>
          <w:jc w:val="center"/>
        </w:trPr>
        <w:tc>
          <w:tcPr>
            <w:tcW w:w="3564" w:type="pct"/>
            <w:tcBorders>
              <w:top w:val="nil"/>
              <w:left w:val="single" w:sz="4" w:space="0" w:color="auto"/>
              <w:bottom w:val="single" w:sz="4" w:space="0" w:color="auto"/>
              <w:right w:val="single" w:sz="4" w:space="0" w:color="auto"/>
            </w:tcBorders>
            <w:shd w:val="clear" w:color="auto" w:fill="auto"/>
            <w:noWrap/>
            <w:vAlign w:val="bottom"/>
            <w:hideMark/>
          </w:tcPr>
          <w:p w:rsidR="00E8661F" w:rsidRPr="00E8661F" w:rsidRDefault="00E8661F" w:rsidP="00E8661F">
            <w:pPr>
              <w:spacing w:after="0" w:line="240" w:lineRule="auto"/>
              <w:rPr>
                <w:rFonts w:eastAsia="Times New Roman" w:cs="Times New Roman"/>
                <w:color w:val="000000"/>
                <w:sz w:val="18"/>
                <w:szCs w:val="18"/>
              </w:rPr>
            </w:pPr>
            <w:r w:rsidRPr="00E8661F">
              <w:rPr>
                <w:rFonts w:eastAsia="Times New Roman" w:cs="Times New Roman"/>
                <w:color w:val="000000"/>
                <w:sz w:val="18"/>
                <w:szCs w:val="18"/>
              </w:rPr>
              <w:t>Cama de grava base EDR</w:t>
            </w:r>
          </w:p>
        </w:tc>
        <w:tc>
          <w:tcPr>
            <w:tcW w:w="816" w:type="pct"/>
            <w:tcBorders>
              <w:top w:val="nil"/>
              <w:left w:val="nil"/>
              <w:bottom w:val="single" w:sz="4" w:space="0" w:color="auto"/>
              <w:right w:val="single" w:sz="4" w:space="0" w:color="auto"/>
            </w:tcBorders>
            <w:shd w:val="clear" w:color="auto" w:fill="auto"/>
            <w:noWrap/>
            <w:vAlign w:val="bottom"/>
            <w:hideMark/>
          </w:tcPr>
          <w:p w:rsidR="00E8661F" w:rsidRPr="00E8661F" w:rsidRDefault="00E8661F" w:rsidP="00E8661F">
            <w:pPr>
              <w:spacing w:after="0" w:line="240" w:lineRule="auto"/>
              <w:jc w:val="center"/>
              <w:rPr>
                <w:rFonts w:eastAsia="Times New Roman" w:cs="Times New Roman"/>
                <w:color w:val="000000"/>
                <w:sz w:val="18"/>
                <w:szCs w:val="18"/>
                <w:lang w:val="en-US"/>
              </w:rPr>
            </w:pPr>
            <w:r w:rsidRPr="00E8661F">
              <w:rPr>
                <w:rFonts w:eastAsia="Times New Roman" w:cs="Times New Roman"/>
                <w:color w:val="000000"/>
                <w:sz w:val="18"/>
                <w:szCs w:val="18"/>
                <w:lang w:val="en-US"/>
              </w:rPr>
              <w:t>0,44</w:t>
            </w:r>
          </w:p>
        </w:tc>
        <w:tc>
          <w:tcPr>
            <w:tcW w:w="620" w:type="pct"/>
            <w:tcBorders>
              <w:top w:val="nil"/>
              <w:left w:val="nil"/>
              <w:bottom w:val="single" w:sz="4" w:space="0" w:color="auto"/>
              <w:right w:val="single" w:sz="4" w:space="0" w:color="auto"/>
            </w:tcBorders>
            <w:shd w:val="clear" w:color="auto" w:fill="auto"/>
            <w:noWrap/>
            <w:vAlign w:val="bottom"/>
            <w:hideMark/>
          </w:tcPr>
          <w:p w:rsidR="00E8661F" w:rsidRPr="00E8661F" w:rsidRDefault="00E8661F" w:rsidP="00E8661F">
            <w:pPr>
              <w:spacing w:after="0" w:line="240" w:lineRule="auto"/>
              <w:jc w:val="center"/>
              <w:rPr>
                <w:rFonts w:eastAsia="Times New Roman" w:cs="Times New Roman"/>
                <w:color w:val="000000"/>
                <w:sz w:val="18"/>
                <w:szCs w:val="18"/>
                <w:lang w:val="en-US"/>
              </w:rPr>
            </w:pPr>
            <w:r w:rsidRPr="00E8661F">
              <w:rPr>
                <w:rFonts w:eastAsia="Times New Roman" w:cs="Times New Roman"/>
                <w:color w:val="000000"/>
                <w:sz w:val="18"/>
                <w:szCs w:val="18"/>
                <w:lang w:val="en-US"/>
              </w:rPr>
              <w:t>m3</w:t>
            </w:r>
          </w:p>
        </w:tc>
      </w:tr>
      <w:tr w:rsidR="00E8661F" w:rsidRPr="00E8661F" w:rsidTr="00E8661F">
        <w:trPr>
          <w:trHeight w:val="225"/>
          <w:jc w:val="center"/>
        </w:trPr>
        <w:tc>
          <w:tcPr>
            <w:tcW w:w="3564" w:type="pct"/>
            <w:tcBorders>
              <w:top w:val="nil"/>
              <w:left w:val="single" w:sz="4" w:space="0" w:color="auto"/>
              <w:bottom w:val="single" w:sz="4" w:space="0" w:color="auto"/>
              <w:right w:val="single" w:sz="4" w:space="0" w:color="auto"/>
            </w:tcBorders>
            <w:shd w:val="clear" w:color="auto" w:fill="auto"/>
            <w:noWrap/>
            <w:vAlign w:val="bottom"/>
            <w:hideMark/>
          </w:tcPr>
          <w:p w:rsidR="00E8661F" w:rsidRPr="00E8661F" w:rsidRDefault="00E8661F" w:rsidP="00E8661F">
            <w:pPr>
              <w:spacing w:after="0" w:line="240" w:lineRule="auto"/>
              <w:rPr>
                <w:rFonts w:eastAsia="Times New Roman" w:cs="Times New Roman"/>
                <w:color w:val="000000"/>
                <w:sz w:val="18"/>
                <w:szCs w:val="18"/>
              </w:rPr>
            </w:pPr>
            <w:r w:rsidRPr="00E8661F">
              <w:rPr>
                <w:rFonts w:eastAsia="Times New Roman" w:cs="Times New Roman"/>
                <w:color w:val="000000"/>
                <w:sz w:val="18"/>
                <w:szCs w:val="18"/>
              </w:rPr>
              <w:t>MALLA PERIMETRAL DE 2,7m + COLOCADO CON POSTES ANCLADOS DESDE EL CIMIENTO CADA 2,5m</w:t>
            </w:r>
          </w:p>
        </w:tc>
        <w:tc>
          <w:tcPr>
            <w:tcW w:w="816" w:type="pct"/>
            <w:tcBorders>
              <w:top w:val="nil"/>
              <w:left w:val="nil"/>
              <w:bottom w:val="single" w:sz="4" w:space="0" w:color="auto"/>
              <w:right w:val="single" w:sz="4" w:space="0" w:color="auto"/>
            </w:tcBorders>
            <w:shd w:val="clear" w:color="auto" w:fill="auto"/>
            <w:noWrap/>
            <w:vAlign w:val="bottom"/>
            <w:hideMark/>
          </w:tcPr>
          <w:p w:rsidR="00E8661F" w:rsidRPr="00E8661F" w:rsidRDefault="00E8661F" w:rsidP="00E8661F">
            <w:pPr>
              <w:spacing w:after="0" w:line="240" w:lineRule="auto"/>
              <w:jc w:val="center"/>
              <w:rPr>
                <w:rFonts w:eastAsia="Times New Roman" w:cs="Times New Roman"/>
                <w:color w:val="000000"/>
                <w:sz w:val="18"/>
                <w:szCs w:val="18"/>
                <w:lang w:val="en-US"/>
              </w:rPr>
            </w:pPr>
            <w:r w:rsidRPr="00E8661F">
              <w:rPr>
                <w:rFonts w:eastAsia="Times New Roman" w:cs="Times New Roman"/>
                <w:color w:val="000000"/>
                <w:sz w:val="18"/>
                <w:szCs w:val="18"/>
                <w:lang w:val="en-US"/>
              </w:rPr>
              <w:t>66</w:t>
            </w:r>
          </w:p>
        </w:tc>
        <w:tc>
          <w:tcPr>
            <w:tcW w:w="620" w:type="pct"/>
            <w:tcBorders>
              <w:top w:val="nil"/>
              <w:left w:val="nil"/>
              <w:bottom w:val="single" w:sz="4" w:space="0" w:color="auto"/>
              <w:right w:val="single" w:sz="4" w:space="0" w:color="auto"/>
            </w:tcBorders>
            <w:shd w:val="clear" w:color="auto" w:fill="auto"/>
            <w:noWrap/>
            <w:vAlign w:val="bottom"/>
            <w:hideMark/>
          </w:tcPr>
          <w:p w:rsidR="00E8661F" w:rsidRPr="00E8661F" w:rsidRDefault="00E8661F" w:rsidP="00E8661F">
            <w:pPr>
              <w:spacing w:after="0" w:line="240" w:lineRule="auto"/>
              <w:jc w:val="center"/>
              <w:rPr>
                <w:rFonts w:eastAsia="Times New Roman" w:cs="Times New Roman"/>
                <w:color w:val="000000"/>
                <w:sz w:val="18"/>
                <w:szCs w:val="18"/>
                <w:lang w:val="en-US"/>
              </w:rPr>
            </w:pPr>
            <w:r w:rsidRPr="00E8661F">
              <w:rPr>
                <w:rFonts w:eastAsia="Times New Roman" w:cs="Times New Roman"/>
                <w:color w:val="000000"/>
                <w:sz w:val="18"/>
                <w:szCs w:val="18"/>
                <w:lang w:val="en-US"/>
              </w:rPr>
              <w:t>m2</w:t>
            </w:r>
          </w:p>
        </w:tc>
      </w:tr>
      <w:tr w:rsidR="00E8661F" w:rsidRPr="00E8661F" w:rsidTr="00E8661F">
        <w:trPr>
          <w:trHeight w:val="225"/>
          <w:jc w:val="center"/>
        </w:trPr>
        <w:tc>
          <w:tcPr>
            <w:tcW w:w="3564" w:type="pct"/>
            <w:tcBorders>
              <w:top w:val="nil"/>
              <w:left w:val="single" w:sz="4" w:space="0" w:color="auto"/>
              <w:bottom w:val="single" w:sz="4" w:space="0" w:color="auto"/>
              <w:right w:val="single" w:sz="4" w:space="0" w:color="auto"/>
            </w:tcBorders>
            <w:shd w:val="clear" w:color="auto" w:fill="auto"/>
            <w:noWrap/>
            <w:vAlign w:val="bottom"/>
            <w:hideMark/>
          </w:tcPr>
          <w:p w:rsidR="00E8661F" w:rsidRPr="00E8661F" w:rsidRDefault="00E8661F" w:rsidP="00E8661F">
            <w:pPr>
              <w:spacing w:after="0" w:line="240" w:lineRule="auto"/>
              <w:rPr>
                <w:rFonts w:eastAsia="Times New Roman" w:cs="Times New Roman"/>
                <w:color w:val="000000"/>
                <w:sz w:val="18"/>
                <w:szCs w:val="18"/>
                <w:lang w:val="en-US"/>
              </w:rPr>
            </w:pPr>
            <w:r w:rsidRPr="00E8661F">
              <w:rPr>
                <w:rFonts w:eastAsia="Times New Roman" w:cs="Times New Roman"/>
                <w:color w:val="000000"/>
                <w:sz w:val="18"/>
                <w:szCs w:val="18"/>
                <w:lang w:val="en-US"/>
              </w:rPr>
              <w:t>Cubierta de calamina # 28</w:t>
            </w:r>
          </w:p>
        </w:tc>
        <w:tc>
          <w:tcPr>
            <w:tcW w:w="816" w:type="pct"/>
            <w:tcBorders>
              <w:top w:val="nil"/>
              <w:left w:val="nil"/>
              <w:bottom w:val="single" w:sz="4" w:space="0" w:color="auto"/>
              <w:right w:val="single" w:sz="4" w:space="0" w:color="auto"/>
            </w:tcBorders>
            <w:shd w:val="clear" w:color="auto" w:fill="auto"/>
            <w:noWrap/>
            <w:vAlign w:val="bottom"/>
            <w:hideMark/>
          </w:tcPr>
          <w:p w:rsidR="00E8661F" w:rsidRPr="00E8661F" w:rsidRDefault="00E8661F" w:rsidP="00E8661F">
            <w:pPr>
              <w:spacing w:after="0" w:line="240" w:lineRule="auto"/>
              <w:jc w:val="center"/>
              <w:rPr>
                <w:rFonts w:eastAsia="Times New Roman" w:cs="Times New Roman"/>
                <w:color w:val="000000"/>
                <w:sz w:val="18"/>
                <w:szCs w:val="18"/>
                <w:lang w:val="en-US"/>
              </w:rPr>
            </w:pPr>
            <w:r w:rsidRPr="00E8661F">
              <w:rPr>
                <w:rFonts w:eastAsia="Times New Roman" w:cs="Times New Roman"/>
                <w:color w:val="000000"/>
                <w:sz w:val="18"/>
                <w:szCs w:val="18"/>
                <w:lang w:val="en-US"/>
              </w:rPr>
              <w:t>38</w:t>
            </w:r>
          </w:p>
        </w:tc>
        <w:tc>
          <w:tcPr>
            <w:tcW w:w="620" w:type="pct"/>
            <w:tcBorders>
              <w:top w:val="nil"/>
              <w:left w:val="nil"/>
              <w:bottom w:val="single" w:sz="4" w:space="0" w:color="auto"/>
              <w:right w:val="single" w:sz="4" w:space="0" w:color="auto"/>
            </w:tcBorders>
            <w:shd w:val="clear" w:color="auto" w:fill="auto"/>
            <w:noWrap/>
            <w:vAlign w:val="bottom"/>
            <w:hideMark/>
          </w:tcPr>
          <w:p w:rsidR="00E8661F" w:rsidRPr="00E8661F" w:rsidRDefault="00E8661F" w:rsidP="00E8661F">
            <w:pPr>
              <w:spacing w:after="0" w:line="240" w:lineRule="auto"/>
              <w:jc w:val="center"/>
              <w:rPr>
                <w:rFonts w:eastAsia="Times New Roman" w:cs="Times New Roman"/>
                <w:color w:val="000000"/>
                <w:sz w:val="18"/>
                <w:szCs w:val="18"/>
                <w:lang w:val="en-US"/>
              </w:rPr>
            </w:pPr>
            <w:r w:rsidRPr="00E8661F">
              <w:rPr>
                <w:rFonts w:eastAsia="Times New Roman" w:cs="Times New Roman"/>
                <w:color w:val="000000"/>
                <w:sz w:val="18"/>
                <w:szCs w:val="18"/>
                <w:lang w:val="en-US"/>
              </w:rPr>
              <w:t>m2</w:t>
            </w:r>
          </w:p>
        </w:tc>
      </w:tr>
      <w:tr w:rsidR="00E8661F" w:rsidRPr="00E8661F" w:rsidTr="00E8661F">
        <w:trPr>
          <w:trHeight w:val="225"/>
          <w:jc w:val="center"/>
        </w:trPr>
        <w:tc>
          <w:tcPr>
            <w:tcW w:w="3564" w:type="pct"/>
            <w:tcBorders>
              <w:top w:val="nil"/>
              <w:left w:val="single" w:sz="4" w:space="0" w:color="auto"/>
              <w:bottom w:val="single" w:sz="4" w:space="0" w:color="auto"/>
              <w:right w:val="single" w:sz="4" w:space="0" w:color="auto"/>
            </w:tcBorders>
            <w:shd w:val="clear" w:color="auto" w:fill="auto"/>
            <w:noWrap/>
            <w:vAlign w:val="bottom"/>
            <w:hideMark/>
          </w:tcPr>
          <w:p w:rsidR="00E8661F" w:rsidRPr="00E8661F" w:rsidRDefault="00E8661F" w:rsidP="00E8661F">
            <w:pPr>
              <w:spacing w:after="0" w:line="240" w:lineRule="auto"/>
              <w:rPr>
                <w:rFonts w:eastAsia="Times New Roman" w:cs="Times New Roman"/>
                <w:color w:val="000000"/>
                <w:sz w:val="18"/>
                <w:szCs w:val="18"/>
              </w:rPr>
            </w:pPr>
            <w:r w:rsidRPr="00E8661F">
              <w:rPr>
                <w:rFonts w:eastAsia="Times New Roman" w:cs="Times New Roman"/>
                <w:color w:val="000000"/>
                <w:sz w:val="18"/>
                <w:szCs w:val="18"/>
              </w:rPr>
              <w:t>Puerta enmallada (incluye soportes y candado)</w:t>
            </w:r>
          </w:p>
        </w:tc>
        <w:tc>
          <w:tcPr>
            <w:tcW w:w="816" w:type="pct"/>
            <w:tcBorders>
              <w:top w:val="nil"/>
              <w:left w:val="nil"/>
              <w:bottom w:val="single" w:sz="4" w:space="0" w:color="auto"/>
              <w:right w:val="single" w:sz="4" w:space="0" w:color="auto"/>
            </w:tcBorders>
            <w:shd w:val="clear" w:color="auto" w:fill="auto"/>
            <w:noWrap/>
            <w:vAlign w:val="bottom"/>
            <w:hideMark/>
          </w:tcPr>
          <w:p w:rsidR="00E8661F" w:rsidRPr="00E8661F" w:rsidRDefault="00E8661F" w:rsidP="00E8661F">
            <w:pPr>
              <w:spacing w:after="0" w:line="240" w:lineRule="auto"/>
              <w:jc w:val="center"/>
              <w:rPr>
                <w:rFonts w:eastAsia="Times New Roman" w:cs="Times New Roman"/>
                <w:color w:val="000000"/>
                <w:sz w:val="18"/>
                <w:szCs w:val="18"/>
                <w:lang w:val="en-US"/>
              </w:rPr>
            </w:pPr>
            <w:r w:rsidRPr="00E8661F">
              <w:rPr>
                <w:rFonts w:eastAsia="Times New Roman" w:cs="Times New Roman"/>
                <w:color w:val="000000"/>
                <w:sz w:val="18"/>
                <w:szCs w:val="18"/>
                <w:lang w:val="en-US"/>
              </w:rPr>
              <w:t>5</w:t>
            </w:r>
          </w:p>
        </w:tc>
        <w:tc>
          <w:tcPr>
            <w:tcW w:w="620" w:type="pct"/>
            <w:tcBorders>
              <w:top w:val="nil"/>
              <w:left w:val="nil"/>
              <w:bottom w:val="single" w:sz="4" w:space="0" w:color="auto"/>
              <w:right w:val="single" w:sz="4" w:space="0" w:color="auto"/>
            </w:tcBorders>
            <w:shd w:val="clear" w:color="auto" w:fill="auto"/>
            <w:noWrap/>
            <w:vAlign w:val="bottom"/>
            <w:hideMark/>
          </w:tcPr>
          <w:p w:rsidR="00E8661F" w:rsidRPr="00E8661F" w:rsidRDefault="00E8661F" w:rsidP="00E8661F">
            <w:pPr>
              <w:spacing w:after="0" w:line="240" w:lineRule="auto"/>
              <w:jc w:val="center"/>
              <w:rPr>
                <w:rFonts w:eastAsia="Times New Roman" w:cs="Times New Roman"/>
                <w:color w:val="000000"/>
                <w:sz w:val="18"/>
                <w:szCs w:val="18"/>
                <w:lang w:val="en-US"/>
              </w:rPr>
            </w:pPr>
            <w:r w:rsidRPr="00E8661F">
              <w:rPr>
                <w:rFonts w:eastAsia="Times New Roman" w:cs="Times New Roman"/>
                <w:color w:val="000000"/>
                <w:sz w:val="18"/>
                <w:szCs w:val="18"/>
                <w:lang w:val="en-US"/>
              </w:rPr>
              <w:t>m2</w:t>
            </w:r>
          </w:p>
        </w:tc>
      </w:tr>
      <w:tr w:rsidR="00E8661F" w:rsidRPr="00E8661F" w:rsidTr="00E8661F">
        <w:trPr>
          <w:trHeight w:val="225"/>
          <w:jc w:val="center"/>
        </w:trPr>
        <w:tc>
          <w:tcPr>
            <w:tcW w:w="3564" w:type="pct"/>
            <w:tcBorders>
              <w:top w:val="nil"/>
              <w:left w:val="single" w:sz="4" w:space="0" w:color="auto"/>
              <w:bottom w:val="single" w:sz="4" w:space="0" w:color="auto"/>
              <w:right w:val="single" w:sz="4" w:space="0" w:color="auto"/>
            </w:tcBorders>
            <w:shd w:val="clear" w:color="auto" w:fill="auto"/>
            <w:noWrap/>
            <w:vAlign w:val="bottom"/>
            <w:hideMark/>
          </w:tcPr>
          <w:p w:rsidR="00E8661F" w:rsidRPr="00E8661F" w:rsidRDefault="00E8661F" w:rsidP="00E8661F">
            <w:pPr>
              <w:spacing w:after="0" w:line="240" w:lineRule="auto"/>
              <w:rPr>
                <w:rFonts w:eastAsia="Times New Roman" w:cs="Times New Roman"/>
                <w:color w:val="000000"/>
                <w:sz w:val="18"/>
                <w:szCs w:val="18"/>
                <w:lang w:val="en-US"/>
              </w:rPr>
            </w:pPr>
            <w:r w:rsidRPr="00E8661F">
              <w:rPr>
                <w:rFonts w:eastAsia="Times New Roman" w:cs="Times New Roman"/>
                <w:color w:val="000000"/>
                <w:sz w:val="18"/>
                <w:szCs w:val="18"/>
                <w:lang w:val="en-US"/>
              </w:rPr>
              <w:t>Construcción de acera perimetral</w:t>
            </w:r>
          </w:p>
        </w:tc>
        <w:tc>
          <w:tcPr>
            <w:tcW w:w="816" w:type="pct"/>
            <w:tcBorders>
              <w:top w:val="nil"/>
              <w:left w:val="nil"/>
              <w:bottom w:val="single" w:sz="4" w:space="0" w:color="auto"/>
              <w:right w:val="single" w:sz="4" w:space="0" w:color="auto"/>
            </w:tcBorders>
            <w:shd w:val="clear" w:color="auto" w:fill="auto"/>
            <w:noWrap/>
            <w:vAlign w:val="bottom"/>
            <w:hideMark/>
          </w:tcPr>
          <w:p w:rsidR="00E8661F" w:rsidRPr="00E8661F" w:rsidRDefault="00E8661F" w:rsidP="00E8661F">
            <w:pPr>
              <w:spacing w:after="0" w:line="240" w:lineRule="auto"/>
              <w:jc w:val="center"/>
              <w:rPr>
                <w:rFonts w:eastAsia="Times New Roman" w:cs="Times New Roman"/>
                <w:color w:val="000000"/>
                <w:sz w:val="18"/>
                <w:szCs w:val="18"/>
                <w:lang w:val="en-US"/>
              </w:rPr>
            </w:pPr>
            <w:r w:rsidRPr="00E8661F">
              <w:rPr>
                <w:rFonts w:eastAsia="Times New Roman" w:cs="Times New Roman"/>
                <w:color w:val="000000"/>
                <w:sz w:val="18"/>
                <w:szCs w:val="18"/>
                <w:lang w:val="en-US"/>
              </w:rPr>
              <w:t>26</w:t>
            </w:r>
          </w:p>
        </w:tc>
        <w:tc>
          <w:tcPr>
            <w:tcW w:w="620" w:type="pct"/>
            <w:tcBorders>
              <w:top w:val="nil"/>
              <w:left w:val="nil"/>
              <w:bottom w:val="single" w:sz="4" w:space="0" w:color="auto"/>
              <w:right w:val="single" w:sz="4" w:space="0" w:color="auto"/>
            </w:tcBorders>
            <w:shd w:val="clear" w:color="auto" w:fill="auto"/>
            <w:noWrap/>
            <w:vAlign w:val="bottom"/>
            <w:hideMark/>
          </w:tcPr>
          <w:p w:rsidR="00E8661F" w:rsidRPr="00E8661F" w:rsidRDefault="00E8661F" w:rsidP="00E8661F">
            <w:pPr>
              <w:spacing w:after="0" w:line="240" w:lineRule="auto"/>
              <w:jc w:val="center"/>
              <w:rPr>
                <w:rFonts w:eastAsia="Times New Roman" w:cs="Times New Roman"/>
                <w:color w:val="000000"/>
                <w:sz w:val="18"/>
                <w:szCs w:val="18"/>
                <w:lang w:val="en-US"/>
              </w:rPr>
            </w:pPr>
            <w:r w:rsidRPr="00E8661F">
              <w:rPr>
                <w:rFonts w:eastAsia="Times New Roman" w:cs="Times New Roman"/>
                <w:color w:val="000000"/>
                <w:sz w:val="18"/>
                <w:szCs w:val="18"/>
                <w:lang w:val="en-US"/>
              </w:rPr>
              <w:t>m2</w:t>
            </w:r>
          </w:p>
        </w:tc>
      </w:tr>
      <w:tr w:rsidR="00E8661F" w:rsidRPr="00E8661F" w:rsidTr="00E8661F">
        <w:trPr>
          <w:trHeight w:val="225"/>
          <w:jc w:val="center"/>
        </w:trPr>
        <w:tc>
          <w:tcPr>
            <w:tcW w:w="3564" w:type="pct"/>
            <w:tcBorders>
              <w:top w:val="nil"/>
              <w:left w:val="single" w:sz="4" w:space="0" w:color="auto"/>
              <w:bottom w:val="single" w:sz="4" w:space="0" w:color="auto"/>
              <w:right w:val="single" w:sz="4" w:space="0" w:color="auto"/>
            </w:tcBorders>
            <w:shd w:val="clear" w:color="auto" w:fill="auto"/>
            <w:noWrap/>
            <w:vAlign w:val="bottom"/>
            <w:hideMark/>
          </w:tcPr>
          <w:p w:rsidR="00E8661F" w:rsidRPr="00E8661F" w:rsidRDefault="00E8661F" w:rsidP="00E8661F">
            <w:pPr>
              <w:spacing w:after="0" w:line="240" w:lineRule="auto"/>
              <w:rPr>
                <w:rFonts w:eastAsia="Times New Roman" w:cs="Times New Roman"/>
                <w:color w:val="000000"/>
                <w:sz w:val="18"/>
                <w:szCs w:val="18"/>
                <w:lang w:val="en-US"/>
              </w:rPr>
            </w:pPr>
            <w:r w:rsidRPr="00E8661F">
              <w:rPr>
                <w:rFonts w:eastAsia="Times New Roman" w:cs="Times New Roman"/>
                <w:color w:val="000000"/>
                <w:sz w:val="18"/>
                <w:szCs w:val="18"/>
                <w:lang w:val="en-US"/>
              </w:rPr>
              <w:t>Bordillo para acera perimetral</w:t>
            </w:r>
          </w:p>
        </w:tc>
        <w:tc>
          <w:tcPr>
            <w:tcW w:w="816" w:type="pct"/>
            <w:tcBorders>
              <w:top w:val="nil"/>
              <w:left w:val="nil"/>
              <w:bottom w:val="single" w:sz="4" w:space="0" w:color="auto"/>
              <w:right w:val="single" w:sz="4" w:space="0" w:color="auto"/>
            </w:tcBorders>
            <w:shd w:val="clear" w:color="auto" w:fill="auto"/>
            <w:noWrap/>
            <w:vAlign w:val="bottom"/>
            <w:hideMark/>
          </w:tcPr>
          <w:p w:rsidR="00E8661F" w:rsidRPr="00E8661F" w:rsidRDefault="00E8661F" w:rsidP="00E8661F">
            <w:pPr>
              <w:spacing w:after="0" w:line="240" w:lineRule="auto"/>
              <w:jc w:val="center"/>
              <w:rPr>
                <w:rFonts w:eastAsia="Times New Roman" w:cs="Times New Roman"/>
                <w:color w:val="000000"/>
                <w:sz w:val="18"/>
                <w:szCs w:val="18"/>
                <w:lang w:val="en-US"/>
              </w:rPr>
            </w:pPr>
            <w:r w:rsidRPr="00E8661F">
              <w:rPr>
                <w:rFonts w:eastAsia="Times New Roman" w:cs="Times New Roman"/>
                <w:color w:val="000000"/>
                <w:sz w:val="18"/>
                <w:szCs w:val="18"/>
                <w:lang w:val="en-US"/>
              </w:rPr>
              <w:t>2,8</w:t>
            </w:r>
          </w:p>
        </w:tc>
        <w:tc>
          <w:tcPr>
            <w:tcW w:w="620" w:type="pct"/>
            <w:tcBorders>
              <w:top w:val="nil"/>
              <w:left w:val="nil"/>
              <w:bottom w:val="single" w:sz="4" w:space="0" w:color="auto"/>
              <w:right w:val="single" w:sz="4" w:space="0" w:color="auto"/>
            </w:tcBorders>
            <w:shd w:val="clear" w:color="auto" w:fill="auto"/>
            <w:noWrap/>
            <w:vAlign w:val="bottom"/>
            <w:hideMark/>
          </w:tcPr>
          <w:p w:rsidR="00E8661F" w:rsidRPr="00E8661F" w:rsidRDefault="00E8661F" w:rsidP="00E8661F">
            <w:pPr>
              <w:spacing w:after="0" w:line="240" w:lineRule="auto"/>
              <w:jc w:val="center"/>
              <w:rPr>
                <w:rFonts w:eastAsia="Times New Roman" w:cs="Times New Roman"/>
                <w:color w:val="000000"/>
                <w:sz w:val="18"/>
                <w:szCs w:val="18"/>
                <w:lang w:val="en-US"/>
              </w:rPr>
            </w:pPr>
            <w:r w:rsidRPr="00E8661F">
              <w:rPr>
                <w:rFonts w:eastAsia="Times New Roman" w:cs="Times New Roman"/>
                <w:color w:val="000000"/>
                <w:sz w:val="18"/>
                <w:szCs w:val="18"/>
                <w:lang w:val="en-US"/>
              </w:rPr>
              <w:t>m2</w:t>
            </w:r>
          </w:p>
        </w:tc>
      </w:tr>
      <w:tr w:rsidR="00E8661F" w:rsidRPr="00E8661F" w:rsidTr="00E8661F">
        <w:trPr>
          <w:trHeight w:val="225"/>
          <w:jc w:val="center"/>
        </w:trPr>
        <w:tc>
          <w:tcPr>
            <w:tcW w:w="3564" w:type="pct"/>
            <w:tcBorders>
              <w:top w:val="nil"/>
              <w:left w:val="single" w:sz="4" w:space="0" w:color="auto"/>
              <w:bottom w:val="single" w:sz="4" w:space="0" w:color="auto"/>
              <w:right w:val="single" w:sz="4" w:space="0" w:color="auto"/>
            </w:tcBorders>
            <w:shd w:val="clear" w:color="auto" w:fill="auto"/>
            <w:noWrap/>
            <w:vAlign w:val="bottom"/>
            <w:hideMark/>
          </w:tcPr>
          <w:p w:rsidR="00E8661F" w:rsidRPr="00E8661F" w:rsidRDefault="00E8661F" w:rsidP="00E8661F">
            <w:pPr>
              <w:spacing w:after="0" w:line="240" w:lineRule="auto"/>
              <w:rPr>
                <w:rFonts w:eastAsia="Times New Roman" w:cs="Times New Roman"/>
                <w:color w:val="000000"/>
                <w:sz w:val="18"/>
                <w:szCs w:val="18"/>
              </w:rPr>
            </w:pPr>
            <w:r w:rsidRPr="00E8661F">
              <w:rPr>
                <w:rFonts w:eastAsia="Times New Roman" w:cs="Times New Roman"/>
                <w:color w:val="000000"/>
                <w:sz w:val="18"/>
                <w:szCs w:val="18"/>
              </w:rPr>
              <w:t>Zapatas H°A° base EDR</w:t>
            </w:r>
          </w:p>
        </w:tc>
        <w:tc>
          <w:tcPr>
            <w:tcW w:w="816" w:type="pct"/>
            <w:tcBorders>
              <w:top w:val="nil"/>
              <w:left w:val="nil"/>
              <w:bottom w:val="single" w:sz="4" w:space="0" w:color="auto"/>
              <w:right w:val="single" w:sz="4" w:space="0" w:color="auto"/>
            </w:tcBorders>
            <w:shd w:val="clear" w:color="auto" w:fill="auto"/>
            <w:noWrap/>
            <w:vAlign w:val="bottom"/>
            <w:hideMark/>
          </w:tcPr>
          <w:p w:rsidR="00E8661F" w:rsidRPr="00E8661F" w:rsidRDefault="00E8661F" w:rsidP="00E8661F">
            <w:pPr>
              <w:spacing w:after="0" w:line="240" w:lineRule="auto"/>
              <w:jc w:val="center"/>
              <w:rPr>
                <w:rFonts w:eastAsia="Times New Roman" w:cs="Times New Roman"/>
                <w:color w:val="000000"/>
                <w:sz w:val="18"/>
                <w:szCs w:val="18"/>
                <w:lang w:val="en-US"/>
              </w:rPr>
            </w:pPr>
            <w:r w:rsidRPr="00E8661F">
              <w:rPr>
                <w:rFonts w:eastAsia="Times New Roman" w:cs="Times New Roman"/>
                <w:color w:val="000000"/>
                <w:sz w:val="18"/>
                <w:szCs w:val="18"/>
                <w:lang w:val="en-US"/>
              </w:rPr>
              <w:t>0,25</w:t>
            </w:r>
          </w:p>
        </w:tc>
        <w:tc>
          <w:tcPr>
            <w:tcW w:w="620" w:type="pct"/>
            <w:tcBorders>
              <w:top w:val="nil"/>
              <w:left w:val="nil"/>
              <w:bottom w:val="single" w:sz="4" w:space="0" w:color="auto"/>
              <w:right w:val="single" w:sz="4" w:space="0" w:color="auto"/>
            </w:tcBorders>
            <w:shd w:val="clear" w:color="auto" w:fill="auto"/>
            <w:noWrap/>
            <w:vAlign w:val="bottom"/>
            <w:hideMark/>
          </w:tcPr>
          <w:p w:rsidR="00E8661F" w:rsidRPr="00E8661F" w:rsidRDefault="00E8661F" w:rsidP="00E8661F">
            <w:pPr>
              <w:spacing w:after="0" w:line="240" w:lineRule="auto"/>
              <w:jc w:val="center"/>
              <w:rPr>
                <w:rFonts w:eastAsia="Times New Roman" w:cs="Times New Roman"/>
                <w:color w:val="000000"/>
                <w:sz w:val="18"/>
                <w:szCs w:val="18"/>
                <w:lang w:val="en-US"/>
              </w:rPr>
            </w:pPr>
            <w:r w:rsidRPr="00E8661F">
              <w:rPr>
                <w:rFonts w:eastAsia="Times New Roman" w:cs="Times New Roman"/>
                <w:color w:val="000000"/>
                <w:sz w:val="18"/>
                <w:szCs w:val="18"/>
                <w:lang w:val="en-US"/>
              </w:rPr>
              <w:t>m3</w:t>
            </w:r>
          </w:p>
        </w:tc>
      </w:tr>
      <w:tr w:rsidR="00E8661F" w:rsidRPr="00E8661F" w:rsidTr="00E8661F">
        <w:trPr>
          <w:trHeight w:val="225"/>
          <w:jc w:val="center"/>
        </w:trPr>
        <w:tc>
          <w:tcPr>
            <w:tcW w:w="3564" w:type="pct"/>
            <w:tcBorders>
              <w:top w:val="nil"/>
              <w:left w:val="single" w:sz="4" w:space="0" w:color="auto"/>
              <w:bottom w:val="single" w:sz="4" w:space="0" w:color="auto"/>
              <w:right w:val="single" w:sz="4" w:space="0" w:color="auto"/>
            </w:tcBorders>
            <w:shd w:val="clear" w:color="auto" w:fill="auto"/>
            <w:noWrap/>
            <w:vAlign w:val="bottom"/>
            <w:hideMark/>
          </w:tcPr>
          <w:p w:rsidR="00E8661F" w:rsidRPr="00E8661F" w:rsidRDefault="00E8661F" w:rsidP="00E8661F">
            <w:pPr>
              <w:spacing w:after="0" w:line="240" w:lineRule="auto"/>
              <w:rPr>
                <w:rFonts w:eastAsia="Times New Roman" w:cs="Times New Roman"/>
                <w:color w:val="000000"/>
                <w:sz w:val="18"/>
                <w:szCs w:val="18"/>
                <w:lang w:val="en-US"/>
              </w:rPr>
            </w:pPr>
            <w:r w:rsidRPr="00E8661F">
              <w:rPr>
                <w:rFonts w:eastAsia="Times New Roman" w:cs="Times New Roman"/>
                <w:color w:val="000000"/>
                <w:sz w:val="18"/>
                <w:szCs w:val="18"/>
                <w:lang w:val="en-US"/>
              </w:rPr>
              <w:t>sobrecimiento base EDR</w:t>
            </w:r>
          </w:p>
        </w:tc>
        <w:tc>
          <w:tcPr>
            <w:tcW w:w="816" w:type="pct"/>
            <w:tcBorders>
              <w:top w:val="nil"/>
              <w:left w:val="nil"/>
              <w:bottom w:val="single" w:sz="4" w:space="0" w:color="auto"/>
              <w:right w:val="single" w:sz="4" w:space="0" w:color="auto"/>
            </w:tcBorders>
            <w:shd w:val="clear" w:color="auto" w:fill="auto"/>
            <w:noWrap/>
            <w:vAlign w:val="bottom"/>
            <w:hideMark/>
          </w:tcPr>
          <w:p w:rsidR="00E8661F" w:rsidRPr="00E8661F" w:rsidRDefault="00E8661F" w:rsidP="00E8661F">
            <w:pPr>
              <w:spacing w:after="0" w:line="240" w:lineRule="auto"/>
              <w:jc w:val="center"/>
              <w:rPr>
                <w:rFonts w:eastAsia="Times New Roman" w:cs="Times New Roman"/>
                <w:color w:val="000000"/>
                <w:sz w:val="18"/>
                <w:szCs w:val="18"/>
                <w:lang w:val="en-US"/>
              </w:rPr>
            </w:pPr>
            <w:r w:rsidRPr="00E8661F">
              <w:rPr>
                <w:rFonts w:eastAsia="Times New Roman" w:cs="Times New Roman"/>
                <w:color w:val="000000"/>
                <w:sz w:val="18"/>
                <w:szCs w:val="18"/>
                <w:lang w:val="en-US"/>
              </w:rPr>
              <w:t>0,546</w:t>
            </w:r>
          </w:p>
        </w:tc>
        <w:tc>
          <w:tcPr>
            <w:tcW w:w="620" w:type="pct"/>
            <w:tcBorders>
              <w:top w:val="nil"/>
              <w:left w:val="nil"/>
              <w:bottom w:val="single" w:sz="4" w:space="0" w:color="auto"/>
              <w:right w:val="single" w:sz="4" w:space="0" w:color="auto"/>
            </w:tcBorders>
            <w:shd w:val="clear" w:color="auto" w:fill="auto"/>
            <w:noWrap/>
            <w:vAlign w:val="bottom"/>
            <w:hideMark/>
          </w:tcPr>
          <w:p w:rsidR="00E8661F" w:rsidRPr="00E8661F" w:rsidRDefault="00E8661F" w:rsidP="00E8661F">
            <w:pPr>
              <w:spacing w:after="0" w:line="240" w:lineRule="auto"/>
              <w:jc w:val="center"/>
              <w:rPr>
                <w:rFonts w:eastAsia="Times New Roman" w:cs="Times New Roman"/>
                <w:color w:val="000000"/>
                <w:sz w:val="18"/>
                <w:szCs w:val="18"/>
                <w:lang w:val="en-US"/>
              </w:rPr>
            </w:pPr>
            <w:r w:rsidRPr="00E8661F">
              <w:rPr>
                <w:rFonts w:eastAsia="Times New Roman" w:cs="Times New Roman"/>
                <w:color w:val="000000"/>
                <w:sz w:val="18"/>
                <w:szCs w:val="18"/>
                <w:lang w:val="en-US"/>
              </w:rPr>
              <w:t>m3</w:t>
            </w:r>
          </w:p>
        </w:tc>
      </w:tr>
      <w:tr w:rsidR="00E8661F" w:rsidRPr="00E8661F" w:rsidTr="00E8661F">
        <w:trPr>
          <w:trHeight w:val="225"/>
          <w:jc w:val="center"/>
        </w:trPr>
        <w:tc>
          <w:tcPr>
            <w:tcW w:w="3564" w:type="pct"/>
            <w:tcBorders>
              <w:top w:val="nil"/>
              <w:left w:val="single" w:sz="4" w:space="0" w:color="auto"/>
              <w:bottom w:val="single" w:sz="4" w:space="0" w:color="auto"/>
              <w:right w:val="single" w:sz="4" w:space="0" w:color="auto"/>
            </w:tcBorders>
            <w:shd w:val="clear" w:color="auto" w:fill="auto"/>
            <w:noWrap/>
            <w:vAlign w:val="bottom"/>
            <w:hideMark/>
          </w:tcPr>
          <w:p w:rsidR="00E8661F" w:rsidRPr="00E8661F" w:rsidRDefault="00E8661F" w:rsidP="00E8661F">
            <w:pPr>
              <w:spacing w:after="0" w:line="240" w:lineRule="auto"/>
              <w:rPr>
                <w:rFonts w:eastAsia="Times New Roman" w:cs="Times New Roman"/>
                <w:color w:val="000000"/>
                <w:sz w:val="18"/>
                <w:szCs w:val="18"/>
              </w:rPr>
            </w:pPr>
            <w:r w:rsidRPr="00E8661F">
              <w:rPr>
                <w:rFonts w:eastAsia="Times New Roman" w:cs="Times New Roman"/>
                <w:color w:val="000000"/>
                <w:sz w:val="18"/>
                <w:szCs w:val="18"/>
              </w:rPr>
              <w:t>losa de H°A° para base EDR</w:t>
            </w:r>
          </w:p>
        </w:tc>
        <w:tc>
          <w:tcPr>
            <w:tcW w:w="816" w:type="pct"/>
            <w:tcBorders>
              <w:top w:val="nil"/>
              <w:left w:val="nil"/>
              <w:bottom w:val="single" w:sz="4" w:space="0" w:color="auto"/>
              <w:right w:val="single" w:sz="4" w:space="0" w:color="auto"/>
            </w:tcBorders>
            <w:shd w:val="clear" w:color="auto" w:fill="auto"/>
            <w:noWrap/>
            <w:vAlign w:val="bottom"/>
            <w:hideMark/>
          </w:tcPr>
          <w:p w:rsidR="00E8661F" w:rsidRPr="00E8661F" w:rsidRDefault="00E8661F" w:rsidP="00E8661F">
            <w:pPr>
              <w:spacing w:after="0" w:line="240" w:lineRule="auto"/>
              <w:jc w:val="center"/>
              <w:rPr>
                <w:rFonts w:eastAsia="Times New Roman" w:cs="Times New Roman"/>
                <w:color w:val="000000"/>
                <w:sz w:val="18"/>
                <w:szCs w:val="18"/>
                <w:lang w:val="en-US"/>
              </w:rPr>
            </w:pPr>
            <w:r w:rsidRPr="00E8661F">
              <w:rPr>
                <w:rFonts w:eastAsia="Times New Roman" w:cs="Times New Roman"/>
                <w:color w:val="000000"/>
                <w:sz w:val="18"/>
                <w:szCs w:val="18"/>
                <w:lang w:val="en-US"/>
              </w:rPr>
              <w:t>1,33</w:t>
            </w:r>
          </w:p>
        </w:tc>
        <w:tc>
          <w:tcPr>
            <w:tcW w:w="620" w:type="pct"/>
            <w:tcBorders>
              <w:top w:val="nil"/>
              <w:left w:val="nil"/>
              <w:bottom w:val="single" w:sz="4" w:space="0" w:color="auto"/>
              <w:right w:val="single" w:sz="4" w:space="0" w:color="auto"/>
            </w:tcBorders>
            <w:shd w:val="clear" w:color="auto" w:fill="auto"/>
            <w:noWrap/>
            <w:vAlign w:val="bottom"/>
            <w:hideMark/>
          </w:tcPr>
          <w:p w:rsidR="00E8661F" w:rsidRPr="00E8661F" w:rsidRDefault="00E8661F" w:rsidP="00E8661F">
            <w:pPr>
              <w:spacing w:after="0" w:line="240" w:lineRule="auto"/>
              <w:jc w:val="center"/>
              <w:rPr>
                <w:rFonts w:eastAsia="Times New Roman" w:cs="Times New Roman"/>
                <w:color w:val="000000"/>
                <w:sz w:val="18"/>
                <w:szCs w:val="18"/>
                <w:lang w:val="en-US"/>
              </w:rPr>
            </w:pPr>
            <w:r w:rsidRPr="00E8661F">
              <w:rPr>
                <w:rFonts w:eastAsia="Times New Roman" w:cs="Times New Roman"/>
                <w:color w:val="000000"/>
                <w:sz w:val="18"/>
                <w:szCs w:val="18"/>
                <w:lang w:val="en-US"/>
              </w:rPr>
              <w:t>m3</w:t>
            </w:r>
          </w:p>
        </w:tc>
      </w:tr>
      <w:tr w:rsidR="00E8661F" w:rsidRPr="00E8661F" w:rsidTr="00E8661F">
        <w:trPr>
          <w:trHeight w:val="225"/>
          <w:jc w:val="center"/>
        </w:trPr>
        <w:tc>
          <w:tcPr>
            <w:tcW w:w="3564" w:type="pct"/>
            <w:tcBorders>
              <w:top w:val="nil"/>
              <w:left w:val="single" w:sz="4" w:space="0" w:color="auto"/>
              <w:bottom w:val="single" w:sz="4" w:space="0" w:color="auto"/>
              <w:right w:val="single" w:sz="4" w:space="0" w:color="auto"/>
            </w:tcBorders>
            <w:shd w:val="clear" w:color="auto" w:fill="auto"/>
            <w:noWrap/>
            <w:vAlign w:val="bottom"/>
            <w:hideMark/>
          </w:tcPr>
          <w:p w:rsidR="00E8661F" w:rsidRPr="00E8661F" w:rsidRDefault="00E8661F" w:rsidP="00E8661F">
            <w:pPr>
              <w:spacing w:after="0" w:line="240" w:lineRule="auto"/>
              <w:rPr>
                <w:rFonts w:eastAsia="Times New Roman" w:cs="Times New Roman"/>
                <w:color w:val="000000"/>
                <w:sz w:val="18"/>
                <w:szCs w:val="18"/>
              </w:rPr>
            </w:pPr>
            <w:r w:rsidRPr="00E8661F">
              <w:rPr>
                <w:rFonts w:eastAsia="Times New Roman" w:cs="Times New Roman"/>
                <w:color w:val="000000"/>
                <w:sz w:val="18"/>
                <w:szCs w:val="18"/>
              </w:rPr>
              <w:t>relleno y compactado de base</w:t>
            </w:r>
          </w:p>
        </w:tc>
        <w:tc>
          <w:tcPr>
            <w:tcW w:w="816" w:type="pct"/>
            <w:tcBorders>
              <w:top w:val="nil"/>
              <w:left w:val="nil"/>
              <w:bottom w:val="single" w:sz="4" w:space="0" w:color="auto"/>
              <w:right w:val="single" w:sz="4" w:space="0" w:color="auto"/>
            </w:tcBorders>
            <w:shd w:val="clear" w:color="auto" w:fill="auto"/>
            <w:noWrap/>
            <w:vAlign w:val="bottom"/>
            <w:hideMark/>
          </w:tcPr>
          <w:p w:rsidR="00E8661F" w:rsidRPr="00E8661F" w:rsidRDefault="00E8661F" w:rsidP="00E8661F">
            <w:pPr>
              <w:spacing w:after="0" w:line="240" w:lineRule="auto"/>
              <w:jc w:val="center"/>
              <w:rPr>
                <w:rFonts w:eastAsia="Times New Roman" w:cs="Times New Roman"/>
                <w:color w:val="000000"/>
                <w:sz w:val="18"/>
                <w:szCs w:val="18"/>
                <w:lang w:val="en-US"/>
              </w:rPr>
            </w:pPr>
            <w:r w:rsidRPr="00E8661F">
              <w:rPr>
                <w:rFonts w:eastAsia="Times New Roman" w:cs="Times New Roman"/>
                <w:color w:val="000000"/>
                <w:sz w:val="18"/>
                <w:szCs w:val="18"/>
                <w:lang w:val="en-US"/>
              </w:rPr>
              <w:t>7,06</w:t>
            </w:r>
          </w:p>
        </w:tc>
        <w:tc>
          <w:tcPr>
            <w:tcW w:w="620" w:type="pct"/>
            <w:tcBorders>
              <w:top w:val="nil"/>
              <w:left w:val="nil"/>
              <w:bottom w:val="single" w:sz="4" w:space="0" w:color="auto"/>
              <w:right w:val="single" w:sz="4" w:space="0" w:color="auto"/>
            </w:tcBorders>
            <w:shd w:val="clear" w:color="auto" w:fill="auto"/>
            <w:noWrap/>
            <w:vAlign w:val="bottom"/>
            <w:hideMark/>
          </w:tcPr>
          <w:p w:rsidR="00E8661F" w:rsidRPr="00E8661F" w:rsidRDefault="00E8661F" w:rsidP="00E8661F">
            <w:pPr>
              <w:spacing w:after="0" w:line="240" w:lineRule="auto"/>
              <w:jc w:val="center"/>
              <w:rPr>
                <w:rFonts w:eastAsia="Times New Roman" w:cs="Times New Roman"/>
                <w:color w:val="000000"/>
                <w:sz w:val="18"/>
                <w:szCs w:val="18"/>
                <w:lang w:val="en-US"/>
              </w:rPr>
            </w:pPr>
            <w:r w:rsidRPr="00E8661F">
              <w:rPr>
                <w:rFonts w:eastAsia="Times New Roman" w:cs="Times New Roman"/>
                <w:color w:val="000000"/>
                <w:sz w:val="18"/>
                <w:szCs w:val="18"/>
                <w:lang w:val="en-US"/>
              </w:rPr>
              <w:t>m3</w:t>
            </w:r>
          </w:p>
        </w:tc>
      </w:tr>
      <w:tr w:rsidR="00E8661F" w:rsidRPr="00E8661F" w:rsidTr="00E8661F">
        <w:trPr>
          <w:trHeight w:val="225"/>
          <w:jc w:val="center"/>
        </w:trPr>
        <w:tc>
          <w:tcPr>
            <w:tcW w:w="3564" w:type="pct"/>
            <w:tcBorders>
              <w:top w:val="nil"/>
              <w:left w:val="single" w:sz="4" w:space="0" w:color="auto"/>
              <w:bottom w:val="single" w:sz="4" w:space="0" w:color="auto"/>
              <w:right w:val="single" w:sz="4" w:space="0" w:color="auto"/>
            </w:tcBorders>
            <w:shd w:val="clear" w:color="auto" w:fill="auto"/>
            <w:noWrap/>
            <w:vAlign w:val="bottom"/>
            <w:hideMark/>
          </w:tcPr>
          <w:p w:rsidR="00E8661F" w:rsidRPr="00E8661F" w:rsidRDefault="00E8661F" w:rsidP="00E8661F">
            <w:pPr>
              <w:spacing w:after="0" w:line="240" w:lineRule="auto"/>
              <w:rPr>
                <w:rFonts w:eastAsia="Times New Roman" w:cs="Times New Roman"/>
                <w:color w:val="000000"/>
                <w:sz w:val="18"/>
                <w:szCs w:val="18"/>
              </w:rPr>
            </w:pPr>
            <w:r w:rsidRPr="00E8661F">
              <w:rPr>
                <w:rFonts w:eastAsia="Times New Roman" w:cs="Times New Roman"/>
                <w:color w:val="000000"/>
                <w:sz w:val="18"/>
                <w:szCs w:val="18"/>
              </w:rPr>
              <w:t>Columnas H°A° base EDR</w:t>
            </w:r>
          </w:p>
        </w:tc>
        <w:tc>
          <w:tcPr>
            <w:tcW w:w="816" w:type="pct"/>
            <w:tcBorders>
              <w:top w:val="nil"/>
              <w:left w:val="nil"/>
              <w:bottom w:val="single" w:sz="4" w:space="0" w:color="auto"/>
              <w:right w:val="single" w:sz="4" w:space="0" w:color="auto"/>
            </w:tcBorders>
            <w:shd w:val="clear" w:color="auto" w:fill="auto"/>
            <w:noWrap/>
            <w:vAlign w:val="bottom"/>
            <w:hideMark/>
          </w:tcPr>
          <w:p w:rsidR="00E8661F" w:rsidRPr="00E8661F" w:rsidRDefault="00E8661F" w:rsidP="00E8661F">
            <w:pPr>
              <w:spacing w:after="0" w:line="240" w:lineRule="auto"/>
              <w:jc w:val="center"/>
              <w:rPr>
                <w:rFonts w:eastAsia="Times New Roman" w:cs="Times New Roman"/>
                <w:color w:val="000000"/>
                <w:sz w:val="18"/>
                <w:szCs w:val="18"/>
                <w:lang w:val="en-US"/>
              </w:rPr>
            </w:pPr>
            <w:r w:rsidRPr="00E8661F">
              <w:rPr>
                <w:rFonts w:eastAsia="Times New Roman" w:cs="Times New Roman"/>
                <w:color w:val="000000"/>
                <w:sz w:val="18"/>
                <w:szCs w:val="18"/>
                <w:lang w:val="en-US"/>
              </w:rPr>
              <w:t>0,38</w:t>
            </w:r>
          </w:p>
        </w:tc>
        <w:tc>
          <w:tcPr>
            <w:tcW w:w="620" w:type="pct"/>
            <w:tcBorders>
              <w:top w:val="nil"/>
              <w:left w:val="nil"/>
              <w:bottom w:val="single" w:sz="4" w:space="0" w:color="auto"/>
              <w:right w:val="single" w:sz="4" w:space="0" w:color="auto"/>
            </w:tcBorders>
            <w:shd w:val="clear" w:color="auto" w:fill="auto"/>
            <w:noWrap/>
            <w:vAlign w:val="bottom"/>
            <w:hideMark/>
          </w:tcPr>
          <w:p w:rsidR="00E8661F" w:rsidRPr="00E8661F" w:rsidRDefault="00E8661F" w:rsidP="00E8661F">
            <w:pPr>
              <w:spacing w:after="0" w:line="240" w:lineRule="auto"/>
              <w:jc w:val="center"/>
              <w:rPr>
                <w:rFonts w:eastAsia="Times New Roman" w:cs="Times New Roman"/>
                <w:color w:val="000000"/>
                <w:sz w:val="18"/>
                <w:szCs w:val="18"/>
                <w:lang w:val="en-US"/>
              </w:rPr>
            </w:pPr>
            <w:r w:rsidRPr="00E8661F">
              <w:rPr>
                <w:rFonts w:eastAsia="Times New Roman" w:cs="Times New Roman"/>
                <w:color w:val="000000"/>
                <w:sz w:val="18"/>
                <w:szCs w:val="18"/>
                <w:lang w:val="en-US"/>
              </w:rPr>
              <w:t>m3</w:t>
            </w:r>
          </w:p>
        </w:tc>
      </w:tr>
    </w:tbl>
    <w:p w:rsidR="00E8661F" w:rsidRDefault="00E8661F" w:rsidP="00104271">
      <w:pPr>
        <w:pStyle w:val="Prrafodelista"/>
        <w:ind w:left="792"/>
        <w:jc w:val="both"/>
        <w:rPr>
          <w:sz w:val="20"/>
          <w:szCs w:val="20"/>
        </w:rPr>
      </w:pPr>
    </w:p>
    <w:p w:rsidR="00E8661F" w:rsidRDefault="00E8661F" w:rsidP="008F4DAA">
      <w:pPr>
        <w:pStyle w:val="Prrafodelista"/>
        <w:ind w:left="792"/>
        <w:jc w:val="both"/>
        <w:rPr>
          <w:b/>
          <w:bCs/>
          <w:sz w:val="20"/>
          <w:szCs w:val="20"/>
        </w:rPr>
      </w:pPr>
    </w:p>
    <w:p w:rsidR="00E8661F" w:rsidRDefault="00E8661F" w:rsidP="008F4DAA">
      <w:pPr>
        <w:pStyle w:val="Prrafodelista"/>
        <w:ind w:left="792"/>
        <w:jc w:val="both"/>
        <w:rPr>
          <w:b/>
          <w:bCs/>
          <w:sz w:val="20"/>
          <w:szCs w:val="20"/>
        </w:rPr>
      </w:pPr>
    </w:p>
    <w:p w:rsidR="008F4DAA" w:rsidRPr="008F4DAA" w:rsidRDefault="008F4DAA" w:rsidP="008F4DAA">
      <w:pPr>
        <w:pStyle w:val="Prrafodelista"/>
        <w:ind w:left="792"/>
        <w:jc w:val="both"/>
        <w:rPr>
          <w:b/>
          <w:bCs/>
          <w:sz w:val="20"/>
          <w:szCs w:val="20"/>
        </w:rPr>
      </w:pPr>
      <w:r w:rsidRPr="008F4DAA">
        <w:rPr>
          <w:b/>
          <w:bCs/>
          <w:sz w:val="20"/>
          <w:szCs w:val="20"/>
        </w:rPr>
        <w:lastRenderedPageBreak/>
        <w:t xml:space="preserve">MATERIALES DE CONSTRUCCIÓN </w:t>
      </w:r>
    </w:p>
    <w:p w:rsidR="00D2298E" w:rsidRDefault="00D2298E" w:rsidP="008F4DAA">
      <w:pPr>
        <w:pStyle w:val="Prrafodelista"/>
        <w:ind w:left="792"/>
        <w:jc w:val="both"/>
        <w:rPr>
          <w:b/>
          <w:bCs/>
          <w:sz w:val="20"/>
          <w:szCs w:val="20"/>
        </w:rPr>
      </w:pPr>
    </w:p>
    <w:p w:rsidR="008F4DAA" w:rsidRPr="008F4DAA" w:rsidRDefault="008F4DAA" w:rsidP="008F4DAA">
      <w:pPr>
        <w:pStyle w:val="Prrafodelista"/>
        <w:ind w:left="792"/>
        <w:jc w:val="both"/>
        <w:rPr>
          <w:b/>
          <w:bCs/>
          <w:sz w:val="20"/>
          <w:szCs w:val="20"/>
        </w:rPr>
      </w:pPr>
      <w:r w:rsidRPr="008F4DAA">
        <w:rPr>
          <w:b/>
          <w:bCs/>
          <w:sz w:val="20"/>
          <w:szCs w:val="20"/>
        </w:rPr>
        <w:t xml:space="preserve">CEMENTO </w:t>
      </w:r>
    </w:p>
    <w:p w:rsidR="008F4DAA" w:rsidRPr="008F4DAA" w:rsidRDefault="008F4DAA" w:rsidP="008F4DAA">
      <w:pPr>
        <w:pStyle w:val="Prrafodelista"/>
        <w:ind w:left="792"/>
        <w:jc w:val="both"/>
        <w:rPr>
          <w:bCs/>
          <w:sz w:val="20"/>
          <w:szCs w:val="20"/>
        </w:rPr>
      </w:pPr>
      <w:r w:rsidRPr="008F4DAA">
        <w:rPr>
          <w:b/>
          <w:sz w:val="20"/>
          <w:szCs w:val="20"/>
        </w:rPr>
        <w:t xml:space="preserve"> </w:t>
      </w:r>
      <w:r w:rsidRPr="008F4DAA">
        <w:rPr>
          <w:bCs/>
          <w:sz w:val="20"/>
          <w:szCs w:val="20"/>
        </w:rPr>
        <w:t xml:space="preserve">El  cemento  utilizado  será  Cemento  Portland  de  tipo  normal,  cuyas  características satisfagan  las  especificaciones  para  cemento  Portland  tipo  "I"  y  cuya  procedencia  no haya sido observada. </w:t>
      </w:r>
    </w:p>
    <w:p w:rsidR="008F4DAA" w:rsidRPr="008F4DAA" w:rsidRDefault="008F4DAA" w:rsidP="008F4DAA">
      <w:pPr>
        <w:pStyle w:val="Prrafodelista"/>
        <w:ind w:left="792"/>
        <w:jc w:val="both"/>
        <w:rPr>
          <w:bCs/>
          <w:sz w:val="20"/>
          <w:szCs w:val="20"/>
        </w:rPr>
      </w:pPr>
      <w:r w:rsidRPr="008F4DAA">
        <w:rPr>
          <w:bCs/>
          <w:sz w:val="20"/>
          <w:szCs w:val="20"/>
        </w:rPr>
        <w:t xml:space="preserve">El  cemento  vendrá  perfectamente  acondicionado  en  bolsas  herméticamente  cerradas, con  la  marca  de  fábrica.  La  aceptación  del  cemento,  podrá  estar  basada  en  la certificación de la fábrica o en la factura de compra emitida por el distribuidor mayorista, en la que se indique claramente la fecha de adquisición. </w:t>
      </w:r>
    </w:p>
    <w:p w:rsidR="008F4DAA" w:rsidRPr="008F4DAA" w:rsidRDefault="008F4DAA" w:rsidP="008F4DAA">
      <w:pPr>
        <w:pStyle w:val="Prrafodelista"/>
        <w:ind w:left="792"/>
        <w:jc w:val="both"/>
        <w:rPr>
          <w:bCs/>
          <w:sz w:val="20"/>
          <w:szCs w:val="20"/>
        </w:rPr>
      </w:pPr>
      <w:r w:rsidRPr="008F4DAA">
        <w:rPr>
          <w:bCs/>
          <w:sz w:val="20"/>
          <w:szCs w:val="20"/>
        </w:rPr>
        <w:t xml:space="preserve">El cemento se debe almacenar en condiciones que lo mantengan fuera de la intemperie y  de  la  humedad,  es  decir,  se  debe  guardar  en  un  lugar  seco,  abrigado  y  cerrado, quedando constantemente sometido a examen por parte del Supervisor de Obra. </w:t>
      </w:r>
    </w:p>
    <w:p w:rsidR="008F4DAA" w:rsidRPr="008F4DAA" w:rsidRDefault="008F4DAA" w:rsidP="008F4DAA">
      <w:pPr>
        <w:pStyle w:val="Prrafodelista"/>
        <w:ind w:left="792"/>
        <w:jc w:val="both"/>
        <w:rPr>
          <w:bCs/>
          <w:sz w:val="20"/>
          <w:szCs w:val="20"/>
        </w:rPr>
      </w:pPr>
      <w:r w:rsidRPr="008F4DAA">
        <w:rPr>
          <w:bCs/>
          <w:sz w:val="20"/>
          <w:szCs w:val="20"/>
        </w:rPr>
        <w:t xml:space="preserve">Las  bolsas de  cemento  almacenadas,  no  deben  ser  apiladas  en  montones  mayores a 10 unidades. </w:t>
      </w:r>
    </w:p>
    <w:p w:rsidR="008F4DAA" w:rsidRPr="008F4DAA" w:rsidRDefault="008F4DAA" w:rsidP="008F4DAA">
      <w:pPr>
        <w:pStyle w:val="Prrafodelista"/>
        <w:ind w:left="792"/>
        <w:jc w:val="both"/>
        <w:rPr>
          <w:bCs/>
          <w:sz w:val="20"/>
          <w:szCs w:val="20"/>
        </w:rPr>
      </w:pPr>
      <w:r w:rsidRPr="008F4DAA">
        <w:rPr>
          <w:bCs/>
          <w:sz w:val="20"/>
          <w:szCs w:val="20"/>
        </w:rPr>
        <w:t xml:space="preserve">El cemento que por cualquier motivo haya fraguado parcialmente, debe rechazarse. El uso de cemento recuperado de bolsas rechazadas, no será permitido. </w:t>
      </w:r>
    </w:p>
    <w:p w:rsidR="008F4DAA" w:rsidRPr="008F4DAA" w:rsidRDefault="008F4DAA" w:rsidP="008F4DAA">
      <w:pPr>
        <w:pStyle w:val="Prrafodelista"/>
        <w:ind w:left="792"/>
        <w:jc w:val="both"/>
        <w:rPr>
          <w:bCs/>
          <w:sz w:val="20"/>
          <w:szCs w:val="20"/>
        </w:rPr>
      </w:pPr>
      <w:r w:rsidRPr="008F4DAA">
        <w:rPr>
          <w:bCs/>
          <w:sz w:val="20"/>
          <w:szCs w:val="20"/>
        </w:rPr>
        <w:t xml:space="preserve">Todo  cemento  que  presente  grumos  o cuyo  color  esté  alterado  será  rechazado  y deberá  retirarse  de  la  obra,  así  mismo,  el  cemento  que  haya  sido  almacenado  por  el Contratista por un período de más de 30 días necesitará la aprobación del Supervisor antes de ser utilizado en la obra.  </w:t>
      </w:r>
    </w:p>
    <w:p w:rsidR="008F4DAA" w:rsidRPr="008F4DAA" w:rsidRDefault="008F4DAA" w:rsidP="008F4DAA">
      <w:pPr>
        <w:pStyle w:val="Prrafodelista"/>
        <w:ind w:left="792"/>
        <w:jc w:val="both"/>
        <w:rPr>
          <w:bCs/>
          <w:sz w:val="20"/>
          <w:szCs w:val="20"/>
        </w:rPr>
      </w:pPr>
      <w:r w:rsidRPr="008F4DAA">
        <w:rPr>
          <w:bCs/>
          <w:sz w:val="20"/>
          <w:szCs w:val="20"/>
        </w:rPr>
        <w:t xml:space="preserve">El cemento a ser empleado deberá cumplir con la calidad requerida según los ensayos de: finura de  molido, peso específico,  fraguado,  expansión  y  resistencia,  pudiendo  ser exigida su comprobación por el Supervisor de Obra. </w:t>
      </w:r>
    </w:p>
    <w:p w:rsidR="008F4DAA" w:rsidRPr="008F4DAA" w:rsidRDefault="008F4DAA" w:rsidP="008F4DAA">
      <w:pPr>
        <w:pStyle w:val="Prrafodelista"/>
        <w:ind w:left="792"/>
        <w:jc w:val="both"/>
        <w:rPr>
          <w:sz w:val="20"/>
          <w:szCs w:val="20"/>
        </w:rPr>
      </w:pPr>
    </w:p>
    <w:p w:rsidR="008F4DAA" w:rsidRPr="008F4DAA" w:rsidRDefault="008F4DAA" w:rsidP="008F4DAA">
      <w:pPr>
        <w:pStyle w:val="Prrafodelista"/>
        <w:ind w:left="792"/>
        <w:jc w:val="both"/>
        <w:rPr>
          <w:b/>
          <w:bCs/>
          <w:sz w:val="20"/>
          <w:szCs w:val="20"/>
        </w:rPr>
      </w:pPr>
      <w:r w:rsidRPr="008F4DAA">
        <w:rPr>
          <w:b/>
          <w:bCs/>
          <w:sz w:val="20"/>
          <w:szCs w:val="20"/>
        </w:rPr>
        <w:t xml:space="preserve">AGREGADOS </w:t>
      </w:r>
    </w:p>
    <w:p w:rsidR="008F4DAA" w:rsidRPr="008F4DAA" w:rsidRDefault="008F4DAA" w:rsidP="00256647">
      <w:pPr>
        <w:pStyle w:val="Prrafodelista"/>
        <w:numPr>
          <w:ilvl w:val="0"/>
          <w:numId w:val="9"/>
        </w:numPr>
        <w:jc w:val="both"/>
        <w:rPr>
          <w:bCs/>
          <w:sz w:val="20"/>
          <w:szCs w:val="20"/>
        </w:rPr>
      </w:pPr>
      <w:r w:rsidRPr="008F4DAA">
        <w:rPr>
          <w:bCs/>
          <w:sz w:val="20"/>
          <w:szCs w:val="20"/>
        </w:rPr>
        <w:t xml:space="preserve">Generalidades  </w:t>
      </w:r>
    </w:p>
    <w:p w:rsidR="008F4DAA" w:rsidRPr="008F4DAA" w:rsidRDefault="008F4DAA" w:rsidP="008F4DAA">
      <w:pPr>
        <w:pStyle w:val="Prrafodelista"/>
        <w:ind w:left="792"/>
        <w:jc w:val="both"/>
        <w:rPr>
          <w:bCs/>
          <w:sz w:val="20"/>
          <w:szCs w:val="20"/>
        </w:rPr>
      </w:pPr>
      <w:r w:rsidRPr="008F4DAA">
        <w:rPr>
          <w:bCs/>
          <w:sz w:val="20"/>
          <w:szCs w:val="20"/>
        </w:rPr>
        <w:t xml:space="preserve">La naturaleza de los áridos y su preparación serán tales, que  permitan garantizar la resistencia adecuada y la durabilidad del  hormigón. </w:t>
      </w:r>
    </w:p>
    <w:p w:rsidR="008F4DAA" w:rsidRPr="008F4DAA" w:rsidRDefault="008F4DAA" w:rsidP="00256647">
      <w:pPr>
        <w:pStyle w:val="Prrafodelista"/>
        <w:numPr>
          <w:ilvl w:val="0"/>
          <w:numId w:val="9"/>
        </w:numPr>
        <w:jc w:val="both"/>
        <w:rPr>
          <w:bCs/>
          <w:sz w:val="20"/>
          <w:szCs w:val="20"/>
        </w:rPr>
      </w:pPr>
      <w:r w:rsidRPr="008F4DAA">
        <w:rPr>
          <w:bCs/>
          <w:sz w:val="20"/>
          <w:szCs w:val="20"/>
        </w:rPr>
        <w:t xml:space="preserve">Tamaño máximo de los agregados  </w:t>
      </w:r>
    </w:p>
    <w:p w:rsidR="008F4DAA" w:rsidRPr="008F4DAA" w:rsidRDefault="008F4DAA" w:rsidP="008F4DAA">
      <w:pPr>
        <w:pStyle w:val="Prrafodelista"/>
        <w:ind w:left="792"/>
        <w:jc w:val="both"/>
        <w:rPr>
          <w:bCs/>
          <w:sz w:val="20"/>
          <w:szCs w:val="20"/>
        </w:rPr>
      </w:pPr>
      <w:r w:rsidRPr="008F4DAA">
        <w:rPr>
          <w:bCs/>
          <w:sz w:val="20"/>
          <w:szCs w:val="20"/>
        </w:rPr>
        <w:t xml:space="preserve">Para lograr la mayor compacidad del hormigón y el recubrimiento completo de las armaduras, el tamaño máximo de los agregados no deberá exceder las siguientes medidas: </w:t>
      </w:r>
    </w:p>
    <w:p w:rsidR="008F4DAA" w:rsidRPr="008F4DAA" w:rsidRDefault="008F4DAA" w:rsidP="008F4DAA">
      <w:pPr>
        <w:pStyle w:val="Prrafodelista"/>
        <w:ind w:left="792"/>
        <w:jc w:val="both"/>
        <w:rPr>
          <w:bCs/>
          <w:sz w:val="20"/>
          <w:szCs w:val="20"/>
        </w:rPr>
      </w:pPr>
      <w:r w:rsidRPr="008F4DAA">
        <w:rPr>
          <w:bCs/>
          <w:sz w:val="20"/>
          <w:szCs w:val="20"/>
        </w:rPr>
        <w:t xml:space="preserve">1/5 de la mínima dimensión del elemento estructural que se vacíe. </w:t>
      </w:r>
    </w:p>
    <w:p w:rsidR="008F4DAA" w:rsidRPr="008F4DAA" w:rsidRDefault="008F4DAA" w:rsidP="008F4DAA">
      <w:pPr>
        <w:pStyle w:val="Prrafodelista"/>
        <w:ind w:left="792"/>
        <w:jc w:val="both"/>
        <w:rPr>
          <w:bCs/>
          <w:sz w:val="20"/>
          <w:szCs w:val="20"/>
        </w:rPr>
      </w:pPr>
      <w:r w:rsidRPr="008F4DAA">
        <w:rPr>
          <w:bCs/>
          <w:sz w:val="20"/>
          <w:szCs w:val="20"/>
        </w:rPr>
        <w:t xml:space="preserve">1/3 del espesor de las losas (para el caso del vaciado de losas). </w:t>
      </w:r>
    </w:p>
    <w:p w:rsidR="008F4DAA" w:rsidRPr="008F4DAA" w:rsidRDefault="008F4DAA" w:rsidP="008F4DAA">
      <w:pPr>
        <w:pStyle w:val="Prrafodelista"/>
        <w:ind w:left="792"/>
        <w:jc w:val="both"/>
        <w:rPr>
          <w:bCs/>
          <w:sz w:val="20"/>
          <w:szCs w:val="20"/>
        </w:rPr>
      </w:pPr>
      <w:r w:rsidRPr="008F4DAA">
        <w:rPr>
          <w:bCs/>
          <w:sz w:val="20"/>
          <w:szCs w:val="20"/>
        </w:rPr>
        <w:t xml:space="preserve">3/4 de la mínima separación entre barras. </w:t>
      </w:r>
    </w:p>
    <w:p w:rsidR="008F4DAA" w:rsidRPr="008F4DAA" w:rsidRDefault="008F4DAA" w:rsidP="008F4DAA">
      <w:pPr>
        <w:pStyle w:val="Prrafodelista"/>
        <w:ind w:left="792"/>
        <w:jc w:val="both"/>
        <w:rPr>
          <w:bCs/>
          <w:sz w:val="20"/>
          <w:szCs w:val="20"/>
        </w:rPr>
      </w:pPr>
      <w:r w:rsidRPr="008F4DAA">
        <w:rPr>
          <w:bCs/>
          <w:sz w:val="20"/>
          <w:szCs w:val="20"/>
        </w:rPr>
        <w:t xml:space="preserve"> Los agregados se dividirán en dos grupos: </w:t>
      </w:r>
    </w:p>
    <w:p w:rsidR="008F4DAA" w:rsidRPr="008F4DAA" w:rsidRDefault="008F4DAA" w:rsidP="008F4DAA">
      <w:pPr>
        <w:pStyle w:val="Prrafodelista"/>
        <w:ind w:left="792"/>
        <w:jc w:val="both"/>
        <w:rPr>
          <w:bCs/>
          <w:sz w:val="20"/>
          <w:szCs w:val="20"/>
        </w:rPr>
      </w:pPr>
      <w:r w:rsidRPr="008F4DAA">
        <w:rPr>
          <w:bCs/>
          <w:sz w:val="20"/>
          <w:szCs w:val="20"/>
        </w:rPr>
        <w:t xml:space="preserve"> Arena de 0.02 mm a 7 mm  </w:t>
      </w:r>
    </w:p>
    <w:p w:rsidR="008F4DAA" w:rsidRPr="008F4DAA" w:rsidRDefault="008F4DAA" w:rsidP="008F4DAA">
      <w:pPr>
        <w:pStyle w:val="Prrafodelista"/>
        <w:ind w:left="792"/>
        <w:jc w:val="both"/>
        <w:rPr>
          <w:bCs/>
          <w:sz w:val="20"/>
          <w:szCs w:val="20"/>
        </w:rPr>
      </w:pPr>
      <w:r w:rsidRPr="008F4DAA">
        <w:rPr>
          <w:bCs/>
          <w:sz w:val="20"/>
          <w:szCs w:val="20"/>
        </w:rPr>
        <w:t xml:space="preserve">Grava de 7.00 mm a 30 mm  </w:t>
      </w:r>
    </w:p>
    <w:p w:rsidR="00D2298E" w:rsidRDefault="00D2298E" w:rsidP="008F4DAA">
      <w:pPr>
        <w:pStyle w:val="Prrafodelista"/>
        <w:ind w:left="792"/>
        <w:jc w:val="both"/>
        <w:rPr>
          <w:b/>
          <w:bCs/>
          <w:sz w:val="20"/>
          <w:szCs w:val="20"/>
        </w:rPr>
      </w:pPr>
    </w:p>
    <w:p w:rsidR="00EC560A" w:rsidRDefault="00EC560A" w:rsidP="008F4DAA">
      <w:pPr>
        <w:pStyle w:val="Prrafodelista"/>
        <w:ind w:left="792"/>
        <w:jc w:val="both"/>
        <w:rPr>
          <w:b/>
          <w:bCs/>
          <w:sz w:val="20"/>
          <w:szCs w:val="20"/>
        </w:rPr>
      </w:pPr>
    </w:p>
    <w:p w:rsidR="00E8661F" w:rsidRDefault="00E8661F" w:rsidP="008F4DAA">
      <w:pPr>
        <w:pStyle w:val="Prrafodelista"/>
        <w:ind w:left="792"/>
        <w:jc w:val="both"/>
        <w:rPr>
          <w:b/>
          <w:bCs/>
          <w:sz w:val="20"/>
          <w:szCs w:val="20"/>
        </w:rPr>
      </w:pPr>
    </w:p>
    <w:p w:rsidR="00E8661F" w:rsidRDefault="00E8661F" w:rsidP="008F4DAA">
      <w:pPr>
        <w:pStyle w:val="Prrafodelista"/>
        <w:ind w:left="792"/>
        <w:jc w:val="both"/>
        <w:rPr>
          <w:b/>
          <w:bCs/>
          <w:sz w:val="20"/>
          <w:szCs w:val="20"/>
        </w:rPr>
      </w:pPr>
    </w:p>
    <w:p w:rsidR="00EC560A" w:rsidRDefault="00EC560A" w:rsidP="008F4DAA">
      <w:pPr>
        <w:pStyle w:val="Prrafodelista"/>
        <w:ind w:left="792"/>
        <w:jc w:val="both"/>
        <w:rPr>
          <w:b/>
          <w:bCs/>
          <w:sz w:val="20"/>
          <w:szCs w:val="20"/>
        </w:rPr>
      </w:pPr>
    </w:p>
    <w:p w:rsidR="008F4DAA" w:rsidRPr="008F4DAA" w:rsidRDefault="008F4DAA" w:rsidP="008F4DAA">
      <w:pPr>
        <w:pStyle w:val="Prrafodelista"/>
        <w:ind w:left="792"/>
        <w:jc w:val="both"/>
        <w:rPr>
          <w:b/>
          <w:bCs/>
          <w:sz w:val="20"/>
          <w:szCs w:val="20"/>
        </w:rPr>
      </w:pPr>
      <w:r w:rsidRPr="008F4DAA">
        <w:rPr>
          <w:b/>
          <w:bCs/>
          <w:sz w:val="20"/>
          <w:szCs w:val="20"/>
        </w:rPr>
        <w:lastRenderedPageBreak/>
        <w:t xml:space="preserve">ARENA </w:t>
      </w:r>
    </w:p>
    <w:p w:rsidR="008F4DAA" w:rsidRPr="008F4DAA" w:rsidRDefault="008F4DAA" w:rsidP="008F4DAA">
      <w:pPr>
        <w:pStyle w:val="Prrafodelista"/>
        <w:ind w:left="792"/>
        <w:jc w:val="both"/>
        <w:rPr>
          <w:bCs/>
          <w:sz w:val="20"/>
          <w:szCs w:val="20"/>
        </w:rPr>
      </w:pPr>
      <w:r w:rsidRPr="008F4DAA">
        <w:rPr>
          <w:bCs/>
          <w:sz w:val="20"/>
          <w:szCs w:val="20"/>
        </w:rPr>
        <w:t xml:space="preserve">Los agregados finos para el hormigón se compondrán de arenas producto del proceso de chancado y deberán estar compuestas por partículas duras, resistentes y durables, exentas  de  sustancias  perjudiciales  tales  como  escorias,  arcillas,  material  orgánico  u otros. </w:t>
      </w:r>
    </w:p>
    <w:p w:rsidR="008F4DAA" w:rsidRPr="008F4DAA" w:rsidRDefault="008F4DAA" w:rsidP="008F4DAA">
      <w:pPr>
        <w:pStyle w:val="Prrafodelista"/>
        <w:ind w:left="792"/>
        <w:jc w:val="both"/>
        <w:rPr>
          <w:bCs/>
          <w:sz w:val="20"/>
          <w:szCs w:val="20"/>
        </w:rPr>
      </w:pPr>
      <w:r w:rsidRPr="008F4DAA">
        <w:rPr>
          <w:bCs/>
          <w:sz w:val="20"/>
          <w:szCs w:val="20"/>
        </w:rPr>
        <w:t xml:space="preserve">No  se  aceptara  por  ninguna  circunstancia  otra  arena  que  no  sea  proveniente  de chancadora.  </w:t>
      </w:r>
    </w:p>
    <w:p w:rsidR="008F4DAA" w:rsidRPr="008F4DAA" w:rsidRDefault="008F4DAA" w:rsidP="008F4DAA">
      <w:pPr>
        <w:pStyle w:val="Prrafodelista"/>
        <w:ind w:left="792"/>
        <w:jc w:val="both"/>
        <w:rPr>
          <w:bCs/>
          <w:sz w:val="20"/>
          <w:szCs w:val="20"/>
        </w:rPr>
      </w:pPr>
      <w:r w:rsidRPr="008F4DAA">
        <w:rPr>
          <w:bCs/>
          <w:sz w:val="20"/>
          <w:szCs w:val="20"/>
        </w:rPr>
        <w:t xml:space="preserve">Las  probetas  de  mortero  preparadas  con  la  arena  a  utilizarse,  deberán  tener  más resistencia a la compresión a los 7 y 28 días de lo especificado por la norma.  </w:t>
      </w:r>
    </w:p>
    <w:p w:rsidR="008F4DAA" w:rsidRPr="008F4DAA" w:rsidRDefault="008F4DAA" w:rsidP="008F4DAA">
      <w:pPr>
        <w:pStyle w:val="Prrafodelista"/>
        <w:ind w:left="792"/>
        <w:jc w:val="both"/>
        <w:rPr>
          <w:bCs/>
          <w:sz w:val="20"/>
          <w:szCs w:val="20"/>
        </w:rPr>
      </w:pPr>
      <w:r w:rsidRPr="008F4DAA">
        <w:rPr>
          <w:bCs/>
          <w:sz w:val="20"/>
          <w:szCs w:val="20"/>
        </w:rPr>
        <w:t xml:space="preserve">Con el objeto de controlar el grado de uniformidad, se determinará el módulo de fineza en muestras representativas de los yacimientos de arena. </w:t>
      </w:r>
    </w:p>
    <w:p w:rsidR="008F4DAA" w:rsidRPr="008F4DAA" w:rsidRDefault="008F4DAA" w:rsidP="008F4DAA">
      <w:pPr>
        <w:pStyle w:val="Prrafodelista"/>
        <w:ind w:left="792"/>
        <w:jc w:val="both"/>
        <w:rPr>
          <w:bCs/>
          <w:sz w:val="20"/>
          <w:szCs w:val="20"/>
        </w:rPr>
      </w:pPr>
      <w:r w:rsidRPr="008F4DAA">
        <w:rPr>
          <w:bCs/>
          <w:sz w:val="20"/>
          <w:szCs w:val="20"/>
        </w:rPr>
        <w:t xml:space="preserve"> Se rechazarán de forma absoluta las arenas de naturaleza granítica alterada.  </w:t>
      </w:r>
    </w:p>
    <w:p w:rsidR="00D2298E" w:rsidRDefault="00D2298E" w:rsidP="008F4DAA">
      <w:pPr>
        <w:pStyle w:val="Prrafodelista"/>
        <w:ind w:left="792"/>
        <w:jc w:val="both"/>
        <w:rPr>
          <w:b/>
          <w:bCs/>
          <w:sz w:val="20"/>
          <w:szCs w:val="20"/>
        </w:rPr>
      </w:pPr>
    </w:p>
    <w:p w:rsidR="008F4DAA" w:rsidRPr="008F4DAA" w:rsidRDefault="008F4DAA" w:rsidP="008F4DAA">
      <w:pPr>
        <w:pStyle w:val="Prrafodelista"/>
        <w:ind w:left="792"/>
        <w:jc w:val="both"/>
        <w:rPr>
          <w:b/>
          <w:bCs/>
          <w:sz w:val="20"/>
          <w:szCs w:val="20"/>
        </w:rPr>
      </w:pPr>
      <w:r w:rsidRPr="008F4DAA">
        <w:rPr>
          <w:b/>
          <w:bCs/>
          <w:sz w:val="20"/>
          <w:szCs w:val="20"/>
        </w:rPr>
        <w:t xml:space="preserve">GRAVA </w:t>
      </w:r>
    </w:p>
    <w:p w:rsidR="008F4DAA" w:rsidRPr="008F4DAA" w:rsidRDefault="008F4DAA" w:rsidP="008F4DAA">
      <w:pPr>
        <w:pStyle w:val="Prrafodelista"/>
        <w:ind w:left="792"/>
        <w:jc w:val="both"/>
        <w:rPr>
          <w:bCs/>
          <w:sz w:val="20"/>
          <w:szCs w:val="20"/>
        </w:rPr>
      </w:pPr>
      <w:r w:rsidRPr="008F4DAA">
        <w:rPr>
          <w:bCs/>
          <w:sz w:val="20"/>
          <w:szCs w:val="20"/>
        </w:rPr>
        <w:t xml:space="preserve">La grava será igualmente limpia, libre de todo material pétreo  descompuesto, sulfuros, yeso, compuestos ferrosos, que provengan de rocas blandas, friables o porosas. </w:t>
      </w:r>
    </w:p>
    <w:p w:rsidR="008F4DAA" w:rsidRPr="008F4DAA" w:rsidRDefault="008F4DAA" w:rsidP="008F4DAA">
      <w:pPr>
        <w:pStyle w:val="Prrafodelista"/>
        <w:ind w:left="792"/>
        <w:jc w:val="both"/>
        <w:rPr>
          <w:bCs/>
          <w:sz w:val="20"/>
          <w:szCs w:val="20"/>
        </w:rPr>
      </w:pPr>
      <w:r w:rsidRPr="008F4DAA">
        <w:rPr>
          <w:bCs/>
          <w:sz w:val="20"/>
          <w:szCs w:val="20"/>
        </w:rPr>
        <w:t xml:space="preserve">La grava de origen machacado, no deberá contener polvo proveniente del machaqueo.   </w:t>
      </w:r>
    </w:p>
    <w:p w:rsidR="00D2298E" w:rsidRDefault="00D2298E" w:rsidP="008F4DAA">
      <w:pPr>
        <w:pStyle w:val="Prrafodelista"/>
        <w:ind w:left="792"/>
        <w:jc w:val="both"/>
        <w:rPr>
          <w:b/>
          <w:bCs/>
          <w:sz w:val="20"/>
          <w:szCs w:val="20"/>
        </w:rPr>
      </w:pPr>
    </w:p>
    <w:p w:rsidR="008F4DAA" w:rsidRPr="008F4DAA" w:rsidRDefault="008F4DAA" w:rsidP="008F4DAA">
      <w:pPr>
        <w:pStyle w:val="Prrafodelista"/>
        <w:ind w:left="792"/>
        <w:jc w:val="both"/>
        <w:rPr>
          <w:b/>
          <w:bCs/>
          <w:sz w:val="20"/>
          <w:szCs w:val="20"/>
        </w:rPr>
      </w:pPr>
      <w:r w:rsidRPr="008F4DAA">
        <w:rPr>
          <w:b/>
          <w:bCs/>
          <w:sz w:val="20"/>
          <w:szCs w:val="20"/>
        </w:rPr>
        <w:t xml:space="preserve">AGUA </w:t>
      </w:r>
    </w:p>
    <w:p w:rsidR="008F4DAA" w:rsidRPr="008F4DAA" w:rsidRDefault="008F4DAA" w:rsidP="008F4DAA">
      <w:pPr>
        <w:pStyle w:val="Prrafodelista"/>
        <w:ind w:left="792"/>
        <w:jc w:val="both"/>
        <w:rPr>
          <w:bCs/>
          <w:sz w:val="20"/>
          <w:szCs w:val="20"/>
        </w:rPr>
      </w:pPr>
      <w:r w:rsidRPr="008F4DAA">
        <w:rPr>
          <w:bCs/>
          <w:sz w:val="20"/>
          <w:szCs w:val="20"/>
        </w:rPr>
        <w:t xml:space="preserve">Debe  ser  potable,  limpia,  clara  y  no  contener  más  de  5  gr./lt  de    materiales  en suspensión ni más de 15 gr./lt de materiales solubles perjudiciales al hormigón. </w:t>
      </w:r>
    </w:p>
    <w:p w:rsidR="008F4DAA" w:rsidRPr="008F4DAA" w:rsidRDefault="008F4DAA" w:rsidP="008F4DAA">
      <w:pPr>
        <w:pStyle w:val="Prrafodelista"/>
        <w:ind w:left="792"/>
        <w:jc w:val="both"/>
        <w:rPr>
          <w:bCs/>
          <w:sz w:val="20"/>
          <w:szCs w:val="20"/>
        </w:rPr>
      </w:pPr>
      <w:r w:rsidRPr="008F4DAA">
        <w:rPr>
          <w:bCs/>
          <w:sz w:val="20"/>
          <w:szCs w:val="20"/>
        </w:rPr>
        <w:t xml:space="preserve">No  deberán  emplearse  aguas  con  PH&lt;5,  ni  las  que  contengan  aceites,  grasas  o hidratos de carbono. </w:t>
      </w:r>
    </w:p>
    <w:p w:rsidR="008F4DAA" w:rsidRPr="008F4DAA" w:rsidRDefault="008F4DAA" w:rsidP="008F4DAA">
      <w:pPr>
        <w:pStyle w:val="Prrafodelista"/>
        <w:ind w:left="792"/>
        <w:jc w:val="both"/>
        <w:rPr>
          <w:bCs/>
          <w:sz w:val="20"/>
          <w:szCs w:val="20"/>
        </w:rPr>
      </w:pPr>
      <w:r w:rsidRPr="008F4DAA">
        <w:rPr>
          <w:bCs/>
          <w:sz w:val="20"/>
          <w:szCs w:val="20"/>
        </w:rPr>
        <w:t xml:space="preserve">Tampoco se utilizarán aguas contaminadas con descargas de alcantarillado sanitario.  </w:t>
      </w:r>
    </w:p>
    <w:p w:rsidR="008F4DAA" w:rsidRPr="008F4DAA" w:rsidRDefault="008F4DAA" w:rsidP="008F4DAA">
      <w:pPr>
        <w:pStyle w:val="Prrafodelista"/>
        <w:ind w:left="792"/>
        <w:jc w:val="both"/>
        <w:rPr>
          <w:bCs/>
          <w:sz w:val="20"/>
          <w:szCs w:val="20"/>
        </w:rPr>
      </w:pPr>
      <w:r w:rsidRPr="008F4DAA">
        <w:rPr>
          <w:bCs/>
          <w:sz w:val="20"/>
          <w:szCs w:val="20"/>
        </w:rPr>
        <w:t xml:space="preserve">La temperatura será superior a 5°C.   </w:t>
      </w:r>
    </w:p>
    <w:p w:rsidR="008F4DAA" w:rsidRPr="008F4DAA" w:rsidRDefault="008F4DAA" w:rsidP="008F4DAA">
      <w:pPr>
        <w:pStyle w:val="Prrafodelista"/>
        <w:ind w:left="792"/>
        <w:jc w:val="both"/>
        <w:rPr>
          <w:bCs/>
          <w:sz w:val="20"/>
          <w:szCs w:val="20"/>
        </w:rPr>
      </w:pPr>
      <w:r w:rsidRPr="008F4DAA">
        <w:rPr>
          <w:bCs/>
          <w:sz w:val="20"/>
          <w:szCs w:val="20"/>
        </w:rPr>
        <w:t>El Supervisor de Obra deberá aprobar por escrito las fuentes de agua a ser utilizadas.</w:t>
      </w:r>
    </w:p>
    <w:p w:rsidR="00D2298E" w:rsidRDefault="00D2298E" w:rsidP="008F4DAA">
      <w:pPr>
        <w:pStyle w:val="Prrafodelista"/>
        <w:ind w:left="792"/>
        <w:jc w:val="both"/>
        <w:rPr>
          <w:b/>
          <w:bCs/>
          <w:sz w:val="20"/>
          <w:szCs w:val="20"/>
        </w:rPr>
      </w:pPr>
    </w:p>
    <w:p w:rsidR="008F4DAA" w:rsidRPr="008F4DAA" w:rsidRDefault="008F4DAA" w:rsidP="008F4DAA">
      <w:pPr>
        <w:pStyle w:val="Prrafodelista"/>
        <w:ind w:left="792"/>
        <w:jc w:val="both"/>
        <w:rPr>
          <w:b/>
          <w:bCs/>
          <w:sz w:val="20"/>
          <w:szCs w:val="20"/>
        </w:rPr>
      </w:pPr>
      <w:r w:rsidRPr="008F4DAA">
        <w:rPr>
          <w:b/>
          <w:bCs/>
          <w:sz w:val="20"/>
          <w:szCs w:val="20"/>
        </w:rPr>
        <w:t xml:space="preserve">PIEDRA </w:t>
      </w:r>
    </w:p>
    <w:p w:rsidR="008F4DAA" w:rsidRPr="008F4DAA" w:rsidRDefault="008F4DAA" w:rsidP="008F4DAA">
      <w:pPr>
        <w:pStyle w:val="Prrafodelista"/>
        <w:ind w:left="792"/>
        <w:jc w:val="both"/>
        <w:rPr>
          <w:b/>
          <w:sz w:val="20"/>
          <w:szCs w:val="20"/>
        </w:rPr>
      </w:pPr>
      <w:r w:rsidRPr="008F4DAA">
        <w:rPr>
          <w:sz w:val="20"/>
          <w:szCs w:val="20"/>
        </w:rPr>
        <w:t>Piedra para Hormigón Ciclópeo. La piedra a utilizarse deberá reunir las siguientes características:</w:t>
      </w:r>
      <w:r w:rsidRPr="008F4DAA">
        <w:rPr>
          <w:b/>
          <w:sz w:val="20"/>
          <w:szCs w:val="20"/>
        </w:rPr>
        <w:t xml:space="preserve"> </w:t>
      </w:r>
    </w:p>
    <w:p w:rsidR="008F4DAA" w:rsidRPr="008F4DAA" w:rsidRDefault="008F4DAA" w:rsidP="008F4DAA">
      <w:pPr>
        <w:pStyle w:val="Prrafodelista"/>
        <w:ind w:left="792"/>
        <w:jc w:val="both"/>
        <w:rPr>
          <w:bCs/>
          <w:sz w:val="20"/>
          <w:szCs w:val="20"/>
        </w:rPr>
      </w:pPr>
      <w:r w:rsidRPr="008F4DAA">
        <w:rPr>
          <w:bCs/>
          <w:sz w:val="20"/>
          <w:szCs w:val="20"/>
        </w:rPr>
        <w:t xml:space="preserve">a. Ser de buena calidad, estructura homogénea, durable y de buen aspecto. </w:t>
      </w:r>
    </w:p>
    <w:p w:rsidR="008F4DAA" w:rsidRPr="008F4DAA" w:rsidRDefault="008F4DAA" w:rsidP="008F4DAA">
      <w:pPr>
        <w:pStyle w:val="Prrafodelista"/>
        <w:ind w:left="792"/>
        <w:jc w:val="both"/>
        <w:rPr>
          <w:bCs/>
          <w:sz w:val="20"/>
          <w:szCs w:val="20"/>
        </w:rPr>
      </w:pPr>
      <w:r w:rsidRPr="008F4DAA">
        <w:rPr>
          <w:bCs/>
          <w:sz w:val="20"/>
          <w:szCs w:val="20"/>
        </w:rPr>
        <w:t xml:space="preserve">b. Debe  ser  libre  de  defectos  que  afecten  sus  propiedades  mecánicas,  sin  grietas  ni  planos de fractura. </w:t>
      </w:r>
    </w:p>
    <w:p w:rsidR="008F4DAA" w:rsidRPr="008F4DAA" w:rsidRDefault="008F4DAA" w:rsidP="008F4DAA">
      <w:pPr>
        <w:pStyle w:val="Prrafodelista"/>
        <w:ind w:left="792"/>
        <w:jc w:val="both"/>
        <w:rPr>
          <w:bCs/>
          <w:sz w:val="20"/>
          <w:szCs w:val="20"/>
        </w:rPr>
      </w:pPr>
      <w:r w:rsidRPr="008F4DAA">
        <w:rPr>
          <w:bCs/>
          <w:sz w:val="20"/>
          <w:szCs w:val="20"/>
        </w:rPr>
        <w:t xml:space="preserve">c. Libre de arcillas, aceites y substancias adheridas o incrustadas. </w:t>
      </w:r>
    </w:p>
    <w:p w:rsidR="008F4DAA" w:rsidRPr="008F4DAA" w:rsidRDefault="008F4DAA" w:rsidP="008F4DAA">
      <w:pPr>
        <w:pStyle w:val="Prrafodelista"/>
        <w:ind w:left="792"/>
        <w:jc w:val="both"/>
        <w:rPr>
          <w:bCs/>
          <w:sz w:val="20"/>
          <w:szCs w:val="20"/>
        </w:rPr>
      </w:pPr>
      <w:r w:rsidRPr="008F4DAA">
        <w:rPr>
          <w:bCs/>
          <w:sz w:val="20"/>
          <w:szCs w:val="20"/>
        </w:rPr>
        <w:t xml:space="preserve">d. No debe tener compuestos orgánicos. </w:t>
      </w:r>
    </w:p>
    <w:p w:rsidR="008F4DAA" w:rsidRPr="008F4DAA" w:rsidRDefault="008F4DAA" w:rsidP="008F4DAA">
      <w:pPr>
        <w:pStyle w:val="Prrafodelista"/>
        <w:ind w:left="792"/>
        <w:jc w:val="both"/>
        <w:rPr>
          <w:sz w:val="20"/>
          <w:szCs w:val="20"/>
        </w:rPr>
      </w:pPr>
      <w:r w:rsidRPr="008F4DAA">
        <w:rPr>
          <w:sz w:val="20"/>
          <w:szCs w:val="20"/>
        </w:rPr>
        <w:t>e. El tamaño máximo de la unidad pétrea será de 15 cm.</w:t>
      </w:r>
    </w:p>
    <w:p w:rsidR="008F4DAA" w:rsidRPr="008F4DAA" w:rsidRDefault="008F4DAA" w:rsidP="008F4DAA">
      <w:pPr>
        <w:pStyle w:val="Prrafodelista"/>
        <w:ind w:left="792"/>
        <w:jc w:val="both"/>
        <w:rPr>
          <w:bCs/>
          <w:sz w:val="20"/>
          <w:szCs w:val="20"/>
        </w:rPr>
      </w:pPr>
      <w:r w:rsidRPr="008F4DAA">
        <w:rPr>
          <w:bCs/>
          <w:sz w:val="20"/>
          <w:szCs w:val="20"/>
        </w:rPr>
        <w:t xml:space="preserve">Piedra bruta  </w:t>
      </w:r>
    </w:p>
    <w:p w:rsidR="008F4DAA" w:rsidRPr="008F4DAA" w:rsidRDefault="008F4DAA" w:rsidP="008F4DAA">
      <w:pPr>
        <w:pStyle w:val="Prrafodelista"/>
        <w:ind w:left="792"/>
        <w:jc w:val="both"/>
        <w:rPr>
          <w:bCs/>
          <w:sz w:val="20"/>
          <w:szCs w:val="20"/>
        </w:rPr>
      </w:pPr>
      <w:r w:rsidRPr="008F4DAA">
        <w:rPr>
          <w:b/>
          <w:sz w:val="20"/>
          <w:szCs w:val="20"/>
        </w:rPr>
        <w:t xml:space="preserve"> </w:t>
      </w:r>
      <w:r w:rsidRPr="008F4DAA">
        <w:rPr>
          <w:bCs/>
          <w:sz w:val="20"/>
          <w:szCs w:val="20"/>
        </w:rPr>
        <w:t xml:space="preserve">La piedra a utilizarse deberá reunir las siguientes características: </w:t>
      </w:r>
    </w:p>
    <w:p w:rsidR="008F4DAA" w:rsidRPr="008F4DAA" w:rsidRDefault="008F4DAA" w:rsidP="008F4DAA">
      <w:pPr>
        <w:pStyle w:val="Prrafodelista"/>
        <w:ind w:left="792"/>
        <w:jc w:val="both"/>
        <w:rPr>
          <w:bCs/>
          <w:sz w:val="20"/>
          <w:szCs w:val="20"/>
        </w:rPr>
      </w:pPr>
      <w:r w:rsidRPr="008F4DAA">
        <w:rPr>
          <w:bCs/>
          <w:sz w:val="20"/>
          <w:szCs w:val="20"/>
        </w:rPr>
        <w:t xml:space="preserve"> a. Ser de buena calidad, estructura homogénea, durable y de buen aspecto. </w:t>
      </w:r>
    </w:p>
    <w:p w:rsidR="008F4DAA" w:rsidRPr="008F4DAA" w:rsidRDefault="008F4DAA" w:rsidP="008F4DAA">
      <w:pPr>
        <w:pStyle w:val="Prrafodelista"/>
        <w:ind w:left="792"/>
        <w:jc w:val="both"/>
        <w:rPr>
          <w:sz w:val="20"/>
          <w:szCs w:val="20"/>
        </w:rPr>
      </w:pPr>
      <w:r w:rsidRPr="008F4DAA">
        <w:rPr>
          <w:sz w:val="20"/>
          <w:szCs w:val="20"/>
        </w:rPr>
        <w:t>b. Debe  ser  libre  de  defectos  que  afecten  sus  propiedades  mecánicas,  sin  grietas  ni  planos de fractura.</w:t>
      </w:r>
    </w:p>
    <w:p w:rsidR="008F4DAA" w:rsidRPr="008F4DAA" w:rsidRDefault="008F4DAA" w:rsidP="008F4DAA">
      <w:pPr>
        <w:pStyle w:val="Prrafodelista"/>
        <w:ind w:left="792"/>
        <w:jc w:val="both"/>
        <w:rPr>
          <w:bCs/>
          <w:sz w:val="20"/>
          <w:szCs w:val="20"/>
        </w:rPr>
      </w:pPr>
      <w:r w:rsidRPr="008F4DAA">
        <w:rPr>
          <w:bCs/>
          <w:sz w:val="20"/>
          <w:szCs w:val="20"/>
        </w:rPr>
        <w:t xml:space="preserve">c. Libre de arcillas, aceites y substancias adheridas o incrustadas. </w:t>
      </w:r>
    </w:p>
    <w:p w:rsidR="008F4DAA" w:rsidRPr="008F4DAA" w:rsidRDefault="008F4DAA" w:rsidP="008F4DAA">
      <w:pPr>
        <w:pStyle w:val="Prrafodelista"/>
        <w:ind w:left="792"/>
        <w:jc w:val="both"/>
        <w:rPr>
          <w:bCs/>
          <w:sz w:val="20"/>
          <w:szCs w:val="20"/>
        </w:rPr>
      </w:pPr>
      <w:r w:rsidRPr="008F4DAA">
        <w:rPr>
          <w:bCs/>
          <w:sz w:val="20"/>
          <w:szCs w:val="20"/>
        </w:rPr>
        <w:t xml:space="preserve">d. No debe tener compuestos orgánicos. </w:t>
      </w:r>
    </w:p>
    <w:p w:rsidR="008F4DAA" w:rsidRPr="008F4DAA" w:rsidRDefault="008F4DAA" w:rsidP="008F4DAA">
      <w:pPr>
        <w:pStyle w:val="Prrafodelista"/>
        <w:ind w:left="792"/>
        <w:jc w:val="both"/>
        <w:rPr>
          <w:bCs/>
          <w:sz w:val="20"/>
          <w:szCs w:val="20"/>
        </w:rPr>
      </w:pPr>
      <w:r w:rsidRPr="008F4DAA">
        <w:rPr>
          <w:bCs/>
          <w:sz w:val="20"/>
          <w:szCs w:val="20"/>
        </w:rPr>
        <w:t xml:space="preserve">e. Las dimensiones mínimas de la unidad pétrea será de 25 cm. </w:t>
      </w:r>
    </w:p>
    <w:p w:rsidR="008F4DAA" w:rsidRPr="008F4DAA" w:rsidRDefault="008F4DAA" w:rsidP="008F4DAA">
      <w:pPr>
        <w:pStyle w:val="Prrafodelista"/>
        <w:ind w:left="792"/>
        <w:jc w:val="both"/>
        <w:rPr>
          <w:b/>
          <w:bCs/>
          <w:sz w:val="20"/>
          <w:szCs w:val="20"/>
        </w:rPr>
      </w:pPr>
    </w:p>
    <w:p w:rsidR="008F4DAA" w:rsidRPr="008F4DAA" w:rsidRDefault="008F4DAA" w:rsidP="008F4DAA">
      <w:pPr>
        <w:pStyle w:val="Prrafodelista"/>
        <w:ind w:left="792"/>
        <w:jc w:val="both"/>
        <w:rPr>
          <w:b/>
          <w:bCs/>
          <w:sz w:val="20"/>
          <w:szCs w:val="20"/>
        </w:rPr>
      </w:pPr>
      <w:r w:rsidRPr="008F4DAA">
        <w:rPr>
          <w:b/>
          <w:bCs/>
          <w:sz w:val="20"/>
          <w:szCs w:val="20"/>
        </w:rPr>
        <w:lastRenderedPageBreak/>
        <w:t xml:space="preserve">ACERO </w:t>
      </w:r>
    </w:p>
    <w:p w:rsidR="008F4DAA" w:rsidRPr="008F4DAA" w:rsidRDefault="008F4DAA" w:rsidP="008F4DAA">
      <w:pPr>
        <w:pStyle w:val="Prrafodelista"/>
        <w:ind w:left="792"/>
        <w:jc w:val="both"/>
        <w:rPr>
          <w:bCs/>
          <w:sz w:val="20"/>
          <w:szCs w:val="20"/>
        </w:rPr>
      </w:pPr>
      <w:r w:rsidRPr="008F4DAA">
        <w:rPr>
          <w:bCs/>
          <w:sz w:val="20"/>
          <w:szCs w:val="20"/>
        </w:rPr>
        <w:t xml:space="preserve">Generalidades </w:t>
      </w:r>
    </w:p>
    <w:p w:rsidR="008F4DAA" w:rsidRPr="008F4DAA" w:rsidRDefault="008F4DAA" w:rsidP="008F4DAA">
      <w:pPr>
        <w:pStyle w:val="Prrafodelista"/>
        <w:ind w:left="792"/>
        <w:jc w:val="both"/>
        <w:rPr>
          <w:bCs/>
          <w:sz w:val="20"/>
          <w:szCs w:val="20"/>
        </w:rPr>
      </w:pPr>
      <w:r w:rsidRPr="008F4DAA">
        <w:rPr>
          <w:bCs/>
          <w:sz w:val="20"/>
          <w:szCs w:val="20"/>
        </w:rPr>
        <w:t xml:space="preserve">Las barras no presentarán defectos superficiales, grietas ni sopladuras.  </w:t>
      </w:r>
    </w:p>
    <w:p w:rsidR="008F4DAA" w:rsidRPr="008F4DAA" w:rsidRDefault="008F4DAA" w:rsidP="008F4DAA">
      <w:pPr>
        <w:pStyle w:val="Prrafodelista"/>
        <w:ind w:left="792"/>
        <w:jc w:val="both"/>
        <w:rPr>
          <w:bCs/>
          <w:sz w:val="20"/>
          <w:szCs w:val="20"/>
        </w:rPr>
      </w:pPr>
      <w:r w:rsidRPr="008F4DAA">
        <w:rPr>
          <w:bCs/>
          <w:sz w:val="20"/>
          <w:szCs w:val="20"/>
        </w:rPr>
        <w:t xml:space="preserve">Se  prohíbe  la  utilización  de  barras  lisas  trefiladas  como  armaduras  para  hormigón armado, excepto como componentes de mallas electro soldadas. </w:t>
      </w:r>
    </w:p>
    <w:p w:rsidR="008F4DAA" w:rsidRPr="008F4DAA" w:rsidRDefault="008F4DAA" w:rsidP="008F4DAA">
      <w:pPr>
        <w:pStyle w:val="Prrafodelista"/>
        <w:ind w:left="792"/>
        <w:jc w:val="both"/>
        <w:rPr>
          <w:bCs/>
          <w:sz w:val="20"/>
          <w:szCs w:val="20"/>
        </w:rPr>
      </w:pPr>
      <w:r w:rsidRPr="008F4DAA">
        <w:rPr>
          <w:bCs/>
          <w:sz w:val="20"/>
          <w:szCs w:val="20"/>
        </w:rPr>
        <w:t xml:space="preserve">Hierro para estructuras </w:t>
      </w:r>
    </w:p>
    <w:p w:rsidR="008F4DAA" w:rsidRPr="008F4DAA" w:rsidRDefault="008F4DAA" w:rsidP="008F4DAA">
      <w:pPr>
        <w:pStyle w:val="Prrafodelista"/>
        <w:ind w:left="792"/>
        <w:jc w:val="both"/>
        <w:rPr>
          <w:bCs/>
          <w:sz w:val="20"/>
          <w:szCs w:val="20"/>
        </w:rPr>
      </w:pPr>
      <w:r w:rsidRPr="008F4DAA">
        <w:rPr>
          <w:bCs/>
          <w:sz w:val="20"/>
          <w:szCs w:val="20"/>
        </w:rPr>
        <w:t xml:space="preserve">Este  material  a  utilizarse  en  las  estructuras,  deberá  satisfacer  los  requisitos  de  las especificaciones proporcionadas por la ASTM en sus grados intermedio y mínimo, con límites de fluencia mínimas de 4200 Kg./cm2. </w:t>
      </w:r>
    </w:p>
    <w:p w:rsidR="008F4DAA" w:rsidRPr="008F4DAA" w:rsidRDefault="008F4DAA" w:rsidP="008F4DAA">
      <w:pPr>
        <w:pStyle w:val="Prrafodelista"/>
        <w:ind w:left="792"/>
        <w:jc w:val="both"/>
        <w:rPr>
          <w:bCs/>
          <w:sz w:val="20"/>
          <w:szCs w:val="20"/>
        </w:rPr>
      </w:pPr>
      <w:r w:rsidRPr="008F4DAA">
        <w:rPr>
          <w:bCs/>
          <w:sz w:val="20"/>
          <w:szCs w:val="20"/>
        </w:rPr>
        <w:t xml:space="preserve">En  la  prueba  de  doblado  en  frio  no  deben  aparecer  grietas;  dicha  prueba  consiste  en doblar  las  barras  con  diámetro  3/4"  o  inferior  en  frió  a  180°  sobre  una  barra  con diámetro 3 ó 4 veces mayor al de la prueba, si es lisa o corrugada respectivamente. </w:t>
      </w:r>
    </w:p>
    <w:p w:rsidR="008F4DAA" w:rsidRPr="008F4DAA" w:rsidRDefault="008F4DAA" w:rsidP="008F4DAA">
      <w:pPr>
        <w:pStyle w:val="Prrafodelista"/>
        <w:ind w:left="792"/>
        <w:jc w:val="both"/>
        <w:rPr>
          <w:bCs/>
          <w:sz w:val="20"/>
          <w:szCs w:val="20"/>
        </w:rPr>
      </w:pPr>
      <w:r w:rsidRPr="008F4DAA">
        <w:rPr>
          <w:bCs/>
          <w:sz w:val="20"/>
          <w:szCs w:val="20"/>
        </w:rPr>
        <w:t xml:space="preserve">Para barras con diámetro mayor a 3/4" el ángulo de doblado será de 90°. </w:t>
      </w:r>
    </w:p>
    <w:p w:rsidR="008F4DAA" w:rsidRPr="008F4DAA" w:rsidRDefault="008F4DAA" w:rsidP="008F4DAA">
      <w:pPr>
        <w:pStyle w:val="Prrafodelista"/>
        <w:ind w:left="792"/>
        <w:jc w:val="both"/>
        <w:rPr>
          <w:bCs/>
          <w:sz w:val="20"/>
          <w:szCs w:val="20"/>
        </w:rPr>
      </w:pPr>
      <w:r w:rsidRPr="008F4DAA">
        <w:rPr>
          <w:bCs/>
          <w:sz w:val="20"/>
          <w:szCs w:val="20"/>
        </w:rPr>
        <w:t xml:space="preserve">Colocación </w:t>
      </w:r>
    </w:p>
    <w:p w:rsidR="008F4DAA" w:rsidRPr="008F4DAA" w:rsidRDefault="008F4DAA" w:rsidP="008F4DAA">
      <w:pPr>
        <w:pStyle w:val="Prrafodelista"/>
        <w:ind w:left="792"/>
        <w:jc w:val="both"/>
        <w:rPr>
          <w:bCs/>
          <w:sz w:val="20"/>
          <w:szCs w:val="20"/>
        </w:rPr>
      </w:pPr>
      <w:r w:rsidRPr="008F4DAA">
        <w:rPr>
          <w:bCs/>
          <w:sz w:val="20"/>
          <w:szCs w:val="20"/>
        </w:rPr>
        <w:t xml:space="preserve">El  CONTRATISTA  deberá  suministrar,  doblar  e  instalar  todo  el  acero  de  refuerzo atendiendo  las  indicaciones  complementarias  del  SUPERVISOR.  La  superficie  del refuerzo deberá estar libre de cualquier sustancia extraña, admitiéndose solamente una cantidad moderada de óxido. </w:t>
      </w:r>
    </w:p>
    <w:p w:rsidR="008F4DAA" w:rsidRPr="008F4DAA" w:rsidRDefault="008F4DAA" w:rsidP="008F4DAA">
      <w:pPr>
        <w:pStyle w:val="Prrafodelista"/>
        <w:ind w:left="792"/>
        <w:jc w:val="both"/>
        <w:rPr>
          <w:bCs/>
          <w:sz w:val="20"/>
          <w:szCs w:val="20"/>
        </w:rPr>
      </w:pPr>
      <w:r w:rsidRPr="008F4DAA">
        <w:rPr>
          <w:bCs/>
          <w:sz w:val="20"/>
          <w:szCs w:val="20"/>
        </w:rPr>
        <w:t xml:space="preserve">Los aceros de distintos tipos o características se almacenarán separadamente, a fin de evitar toda posibilidad de intercambio de barras. </w:t>
      </w:r>
    </w:p>
    <w:p w:rsidR="008F4DAA" w:rsidRPr="008F4DAA" w:rsidRDefault="008F4DAA" w:rsidP="008F4DAA">
      <w:pPr>
        <w:pStyle w:val="Prrafodelista"/>
        <w:ind w:left="792"/>
        <w:jc w:val="both"/>
        <w:rPr>
          <w:bCs/>
          <w:sz w:val="20"/>
          <w:szCs w:val="20"/>
        </w:rPr>
      </w:pPr>
      <w:r w:rsidRPr="008F4DAA">
        <w:rPr>
          <w:bCs/>
          <w:sz w:val="20"/>
          <w:szCs w:val="20"/>
        </w:rPr>
        <w:t xml:space="preserve">El  trabajo  incluirá  la  instalación  de  todo  el  alambre de  amarre,  grapas  y  soportes.  Las barras deberán sujetarse firmemente en su posición para evitar desplazamiento durante el vaciado, para tal efecto se usarán cubos de hormigón o silletas, galletas y amarres, pero nunca deberá soldarse el refuerzo en sus intersecciones. </w:t>
      </w:r>
    </w:p>
    <w:p w:rsidR="008F4DAA" w:rsidRPr="008F4DAA" w:rsidRDefault="008F4DAA" w:rsidP="008F4DAA">
      <w:pPr>
        <w:pStyle w:val="Prrafodelista"/>
        <w:ind w:left="792"/>
        <w:jc w:val="both"/>
        <w:rPr>
          <w:bCs/>
          <w:sz w:val="20"/>
          <w:szCs w:val="20"/>
        </w:rPr>
      </w:pPr>
      <w:r w:rsidRPr="008F4DAA">
        <w:rPr>
          <w:bCs/>
          <w:sz w:val="20"/>
          <w:szCs w:val="20"/>
        </w:rPr>
        <w:t xml:space="preserve"> Una  vez  aprobada  la  posición  del  refuerzo  en  las  losas,  deberán  colocarse  pasarelas que  no  se  apoyen  sobre  el  refuerzo  para  que  de  paso  a  los  operarios  o  el  equipo  no altere la posición aprobada. </w:t>
      </w:r>
    </w:p>
    <w:p w:rsidR="008F4DAA" w:rsidRPr="008F4DAA" w:rsidRDefault="008F4DAA" w:rsidP="008F4DAA">
      <w:pPr>
        <w:pStyle w:val="Prrafodelista"/>
        <w:ind w:left="792"/>
        <w:jc w:val="both"/>
        <w:rPr>
          <w:bCs/>
          <w:sz w:val="20"/>
          <w:szCs w:val="20"/>
        </w:rPr>
      </w:pPr>
      <w:r w:rsidRPr="008F4DAA">
        <w:rPr>
          <w:bCs/>
          <w:sz w:val="20"/>
          <w:szCs w:val="20"/>
        </w:rPr>
        <w:t xml:space="preserve">Las  galletas,  dados  o  cubos  de  hormigón  necesarios  para  fijar  el  refuerzo  en  su posición correcta deberán ser lo más pequeños posible y fijados de tal manera que no haya posibilidad de desplazamiento cuando se vierta el hormigón. </w:t>
      </w:r>
    </w:p>
    <w:p w:rsidR="008F4DAA" w:rsidRPr="008F4DAA" w:rsidRDefault="008F4DAA" w:rsidP="008F4DAA">
      <w:pPr>
        <w:pStyle w:val="Prrafodelista"/>
        <w:ind w:left="792"/>
        <w:jc w:val="both"/>
        <w:rPr>
          <w:bCs/>
          <w:sz w:val="20"/>
          <w:szCs w:val="20"/>
        </w:rPr>
      </w:pPr>
      <w:r w:rsidRPr="008F4DAA">
        <w:rPr>
          <w:bCs/>
          <w:sz w:val="20"/>
          <w:szCs w:val="20"/>
        </w:rPr>
        <w:t xml:space="preserve"> Queda terminantemente prohibido el empleo de aceros de diferentes tipos.  </w:t>
      </w:r>
    </w:p>
    <w:p w:rsidR="00D2298E" w:rsidRDefault="00D2298E" w:rsidP="008F4DAA">
      <w:pPr>
        <w:pStyle w:val="Prrafodelista"/>
        <w:ind w:left="792"/>
        <w:jc w:val="both"/>
        <w:rPr>
          <w:b/>
          <w:bCs/>
          <w:sz w:val="20"/>
          <w:szCs w:val="20"/>
        </w:rPr>
      </w:pPr>
    </w:p>
    <w:p w:rsidR="008F4DAA" w:rsidRPr="008F4DAA" w:rsidRDefault="008F4DAA" w:rsidP="008F4DAA">
      <w:pPr>
        <w:pStyle w:val="Prrafodelista"/>
        <w:ind w:left="792"/>
        <w:jc w:val="both"/>
        <w:rPr>
          <w:b/>
          <w:bCs/>
          <w:sz w:val="20"/>
          <w:szCs w:val="20"/>
        </w:rPr>
      </w:pPr>
      <w:r w:rsidRPr="008F4DAA">
        <w:rPr>
          <w:b/>
          <w:bCs/>
          <w:sz w:val="20"/>
          <w:szCs w:val="20"/>
        </w:rPr>
        <w:t xml:space="preserve">ADITIVOS  </w:t>
      </w:r>
    </w:p>
    <w:p w:rsidR="008F4DAA" w:rsidRPr="008F4DAA" w:rsidRDefault="008F4DAA" w:rsidP="008F4DAA">
      <w:pPr>
        <w:pStyle w:val="Prrafodelista"/>
        <w:ind w:left="792"/>
        <w:jc w:val="both"/>
        <w:rPr>
          <w:bCs/>
          <w:sz w:val="20"/>
          <w:szCs w:val="20"/>
        </w:rPr>
      </w:pPr>
      <w:r w:rsidRPr="008F4DAA">
        <w:rPr>
          <w:bCs/>
          <w:sz w:val="20"/>
          <w:szCs w:val="20"/>
        </w:rPr>
        <w:t xml:space="preserve"> El  uso  de  aditivos,  tanto  en  lo  referente  a  la  marca,  como  a  la  dosificación,  queda  a criterio  técnico  e  instrucción  del  supervisor.  En  caso  de  autorizarse  el empleo  de aditivos, el Contratista deberá demostrar mediante ensayos de laboratorio que el aditivo no influye negativamente en las propiedades mecánicas del hormigón.  </w:t>
      </w:r>
    </w:p>
    <w:p w:rsidR="008F4DAA" w:rsidRPr="008F4DAA" w:rsidRDefault="008F4DAA" w:rsidP="008F4DAA">
      <w:pPr>
        <w:pStyle w:val="Prrafodelista"/>
        <w:ind w:left="792"/>
        <w:jc w:val="both"/>
        <w:rPr>
          <w:bCs/>
          <w:sz w:val="20"/>
          <w:szCs w:val="20"/>
        </w:rPr>
      </w:pPr>
      <w:r w:rsidRPr="008F4DAA">
        <w:rPr>
          <w:bCs/>
          <w:sz w:val="20"/>
          <w:szCs w:val="20"/>
        </w:rPr>
        <w:t xml:space="preserve"> El  Contratista  solo  podrá  utilizar  aditivos  en  el  caso  de  que    sean  requeridos  en  los planos  o  que  sean  expresamente  aprobados  por  el  Supervisor.  El  trabajo,  deberá  ser encomendado a personal  calificado. </w:t>
      </w:r>
    </w:p>
    <w:p w:rsidR="008F4DAA" w:rsidRPr="008F4DAA" w:rsidRDefault="008F4DAA" w:rsidP="008F4DAA">
      <w:pPr>
        <w:pStyle w:val="Prrafodelista"/>
        <w:ind w:left="792"/>
        <w:jc w:val="both"/>
        <w:rPr>
          <w:bCs/>
          <w:sz w:val="20"/>
          <w:szCs w:val="20"/>
        </w:rPr>
      </w:pPr>
      <w:r w:rsidRPr="008F4DAA">
        <w:rPr>
          <w:bCs/>
          <w:sz w:val="20"/>
          <w:szCs w:val="20"/>
        </w:rPr>
        <w:t xml:space="preserve">Tanto  la  calidad  como  las  condiciones  de  almacenamiento  y  utilización  deberán aparecer  claramente  especificadas  en  los  correspondientes  envases  o  en  los documentos de suministro. </w:t>
      </w:r>
    </w:p>
    <w:p w:rsidR="00D2298E" w:rsidRDefault="00D2298E" w:rsidP="008F4DAA">
      <w:pPr>
        <w:pStyle w:val="Prrafodelista"/>
        <w:ind w:left="792"/>
        <w:jc w:val="both"/>
        <w:rPr>
          <w:b/>
          <w:bCs/>
          <w:sz w:val="20"/>
          <w:szCs w:val="20"/>
        </w:rPr>
      </w:pPr>
    </w:p>
    <w:p w:rsidR="008F4DAA" w:rsidRPr="008F4DAA" w:rsidRDefault="008F4DAA" w:rsidP="008F4DAA">
      <w:pPr>
        <w:pStyle w:val="Prrafodelista"/>
        <w:ind w:left="792"/>
        <w:jc w:val="both"/>
        <w:rPr>
          <w:b/>
          <w:bCs/>
          <w:sz w:val="20"/>
          <w:szCs w:val="20"/>
        </w:rPr>
      </w:pPr>
      <w:r w:rsidRPr="008F4DAA">
        <w:rPr>
          <w:b/>
          <w:bCs/>
          <w:sz w:val="20"/>
          <w:szCs w:val="20"/>
        </w:rPr>
        <w:lastRenderedPageBreak/>
        <w:t xml:space="preserve">ENCOFRADOS </w:t>
      </w:r>
    </w:p>
    <w:p w:rsidR="008F4DAA" w:rsidRPr="008F4DAA" w:rsidRDefault="008F4DAA" w:rsidP="008F4DAA">
      <w:pPr>
        <w:pStyle w:val="Prrafodelista"/>
        <w:ind w:left="792"/>
        <w:jc w:val="both"/>
        <w:rPr>
          <w:sz w:val="20"/>
          <w:szCs w:val="20"/>
        </w:rPr>
      </w:pPr>
      <w:r w:rsidRPr="008F4DAA">
        <w:rPr>
          <w:sz w:val="20"/>
          <w:szCs w:val="20"/>
        </w:rPr>
        <w:t>Se deberá efectuar el control de niveles, de forma obligatoria.  Durante  la  construcción,  queda  prohibido  aplicar  cargas,  acumular  materiales  o  maquinarias que signifiquen un peligro en la estabilidad de la estructura.</w:t>
      </w:r>
    </w:p>
    <w:p w:rsidR="008F4DAA" w:rsidRPr="008F4DAA" w:rsidRDefault="008F4DAA" w:rsidP="008F4DAA">
      <w:pPr>
        <w:pStyle w:val="Prrafodelista"/>
        <w:ind w:left="792"/>
        <w:jc w:val="both"/>
        <w:rPr>
          <w:bCs/>
          <w:sz w:val="20"/>
          <w:szCs w:val="20"/>
        </w:rPr>
      </w:pPr>
      <w:r w:rsidRPr="008F4DAA">
        <w:rPr>
          <w:bCs/>
          <w:sz w:val="20"/>
          <w:szCs w:val="20"/>
        </w:rPr>
        <w:t xml:space="preserve">Los plazos mínimos de desencofrados serán los siguientes: </w:t>
      </w:r>
    </w:p>
    <w:p w:rsidR="008F4DAA" w:rsidRPr="008F4DAA" w:rsidRDefault="008F4DAA" w:rsidP="008F4DAA">
      <w:pPr>
        <w:pStyle w:val="Prrafodelista"/>
        <w:ind w:left="792"/>
        <w:jc w:val="both"/>
        <w:rPr>
          <w:bCs/>
          <w:sz w:val="20"/>
          <w:szCs w:val="20"/>
        </w:rPr>
      </w:pPr>
      <w:r w:rsidRPr="008F4DAA">
        <w:rPr>
          <w:bCs/>
          <w:sz w:val="20"/>
          <w:szCs w:val="20"/>
        </w:rPr>
        <w:t xml:space="preserve"> Encofrados laterales de vigas y muros      </w:t>
      </w:r>
      <w:r w:rsidRPr="008F4DAA">
        <w:rPr>
          <w:bCs/>
          <w:sz w:val="20"/>
          <w:szCs w:val="20"/>
        </w:rPr>
        <w:tab/>
        <w:t xml:space="preserve"> 5 días </w:t>
      </w:r>
    </w:p>
    <w:p w:rsidR="008F4DAA" w:rsidRPr="008F4DAA" w:rsidRDefault="008F4DAA" w:rsidP="008F4DAA">
      <w:pPr>
        <w:pStyle w:val="Prrafodelista"/>
        <w:ind w:left="792"/>
        <w:jc w:val="both"/>
        <w:rPr>
          <w:bCs/>
          <w:sz w:val="20"/>
          <w:szCs w:val="20"/>
        </w:rPr>
      </w:pPr>
      <w:r w:rsidRPr="008F4DAA">
        <w:rPr>
          <w:bCs/>
          <w:sz w:val="20"/>
          <w:szCs w:val="20"/>
        </w:rPr>
        <w:t xml:space="preserve">Encofrados de columnas         </w:t>
      </w:r>
      <w:r w:rsidRPr="008F4DAA">
        <w:rPr>
          <w:bCs/>
          <w:sz w:val="20"/>
          <w:szCs w:val="20"/>
        </w:rPr>
        <w:tab/>
      </w:r>
      <w:r w:rsidRPr="008F4DAA">
        <w:rPr>
          <w:bCs/>
          <w:sz w:val="20"/>
          <w:szCs w:val="20"/>
        </w:rPr>
        <w:tab/>
        <w:t xml:space="preserve">            </w:t>
      </w:r>
      <w:r w:rsidRPr="008F4DAA">
        <w:rPr>
          <w:bCs/>
          <w:sz w:val="20"/>
          <w:szCs w:val="20"/>
        </w:rPr>
        <w:tab/>
        <w:t xml:space="preserve">5 días </w:t>
      </w:r>
    </w:p>
    <w:p w:rsidR="008F4DAA" w:rsidRPr="008F4DAA" w:rsidRDefault="008F4DAA" w:rsidP="008F4DAA">
      <w:pPr>
        <w:pStyle w:val="Prrafodelista"/>
        <w:ind w:left="792"/>
        <w:jc w:val="both"/>
        <w:rPr>
          <w:bCs/>
          <w:sz w:val="20"/>
          <w:szCs w:val="20"/>
        </w:rPr>
      </w:pPr>
      <w:r w:rsidRPr="008F4DAA">
        <w:rPr>
          <w:bCs/>
          <w:sz w:val="20"/>
          <w:szCs w:val="20"/>
        </w:rPr>
        <w:t xml:space="preserve">Encofrados de losas            </w:t>
      </w:r>
      <w:r w:rsidRPr="008F4DAA">
        <w:rPr>
          <w:bCs/>
          <w:sz w:val="20"/>
          <w:szCs w:val="20"/>
        </w:rPr>
        <w:tab/>
      </w:r>
      <w:r w:rsidRPr="008F4DAA">
        <w:rPr>
          <w:bCs/>
          <w:sz w:val="20"/>
          <w:szCs w:val="20"/>
        </w:rPr>
        <w:tab/>
        <w:t xml:space="preserve">          </w:t>
      </w:r>
      <w:r w:rsidRPr="008F4DAA">
        <w:rPr>
          <w:bCs/>
          <w:sz w:val="20"/>
          <w:szCs w:val="20"/>
        </w:rPr>
        <w:tab/>
        <w:t xml:space="preserve">21 días </w:t>
      </w:r>
    </w:p>
    <w:p w:rsidR="008F4DAA" w:rsidRPr="008F4DAA" w:rsidRDefault="008F4DAA" w:rsidP="008F4DAA">
      <w:pPr>
        <w:pStyle w:val="Prrafodelista"/>
        <w:ind w:left="792"/>
        <w:jc w:val="both"/>
        <w:rPr>
          <w:bCs/>
          <w:sz w:val="20"/>
          <w:szCs w:val="20"/>
        </w:rPr>
      </w:pPr>
      <w:r w:rsidRPr="008F4DAA">
        <w:rPr>
          <w:bCs/>
          <w:sz w:val="20"/>
          <w:szCs w:val="20"/>
        </w:rPr>
        <w:t xml:space="preserve">Fondos de vigas dejando puntales      </w:t>
      </w:r>
      <w:r w:rsidRPr="008F4DAA">
        <w:rPr>
          <w:bCs/>
          <w:sz w:val="20"/>
          <w:szCs w:val="20"/>
        </w:rPr>
        <w:tab/>
        <w:t xml:space="preserve">           </w:t>
      </w:r>
      <w:r w:rsidRPr="008F4DAA">
        <w:rPr>
          <w:bCs/>
          <w:sz w:val="20"/>
          <w:szCs w:val="20"/>
        </w:rPr>
        <w:tab/>
        <w:t xml:space="preserve">21 días </w:t>
      </w:r>
    </w:p>
    <w:p w:rsidR="008F4DAA" w:rsidRPr="008F4DAA" w:rsidRDefault="008F4DAA" w:rsidP="008F4DAA">
      <w:pPr>
        <w:pStyle w:val="Prrafodelista"/>
        <w:ind w:left="792"/>
        <w:jc w:val="both"/>
        <w:rPr>
          <w:sz w:val="20"/>
          <w:szCs w:val="20"/>
        </w:rPr>
      </w:pPr>
      <w:r w:rsidRPr="008F4DAA">
        <w:rPr>
          <w:sz w:val="20"/>
          <w:szCs w:val="20"/>
        </w:rPr>
        <w:t xml:space="preserve">Retiro de puntales de seguridad       </w:t>
      </w:r>
      <w:r w:rsidRPr="008F4DAA">
        <w:rPr>
          <w:sz w:val="20"/>
          <w:szCs w:val="20"/>
        </w:rPr>
        <w:tab/>
        <w:t xml:space="preserve">          </w:t>
      </w:r>
      <w:r w:rsidRPr="008F4DAA">
        <w:rPr>
          <w:sz w:val="20"/>
          <w:szCs w:val="20"/>
        </w:rPr>
        <w:tab/>
        <w:t>21días</w:t>
      </w:r>
    </w:p>
    <w:p w:rsidR="008F4DAA" w:rsidRPr="008F4DAA" w:rsidRDefault="008F4DAA" w:rsidP="008F4DAA">
      <w:pPr>
        <w:pStyle w:val="Prrafodelista"/>
        <w:ind w:left="792"/>
        <w:jc w:val="both"/>
        <w:rPr>
          <w:sz w:val="20"/>
          <w:szCs w:val="20"/>
        </w:rPr>
      </w:pPr>
      <w:r w:rsidRPr="008F4DAA">
        <w:rPr>
          <w:sz w:val="20"/>
          <w:szCs w:val="20"/>
        </w:rPr>
        <w:t>Para el desencofrado de elementos estructurales importantes o de grandes luces, se requerirá la autorización del Supervisor.</w:t>
      </w:r>
    </w:p>
    <w:p w:rsidR="008F4DAA" w:rsidRPr="008F4DAA" w:rsidRDefault="008F4DAA" w:rsidP="008F4DAA">
      <w:pPr>
        <w:pStyle w:val="Prrafodelista"/>
        <w:ind w:left="792"/>
        <w:jc w:val="both"/>
        <w:rPr>
          <w:bCs/>
          <w:sz w:val="20"/>
          <w:szCs w:val="20"/>
        </w:rPr>
      </w:pPr>
      <w:r w:rsidRPr="008F4DAA">
        <w:rPr>
          <w:bCs/>
          <w:sz w:val="20"/>
          <w:szCs w:val="20"/>
        </w:rPr>
        <w:t xml:space="preserve">Resistencia mecánica del hormigón: </w:t>
      </w:r>
    </w:p>
    <w:p w:rsidR="008F4DAA" w:rsidRPr="008F4DAA" w:rsidRDefault="008F4DAA" w:rsidP="008F4DAA">
      <w:pPr>
        <w:pStyle w:val="Prrafodelista"/>
        <w:ind w:left="792"/>
        <w:jc w:val="both"/>
        <w:rPr>
          <w:sz w:val="20"/>
          <w:szCs w:val="20"/>
        </w:rPr>
      </w:pPr>
      <w:r w:rsidRPr="008F4DAA">
        <w:rPr>
          <w:sz w:val="20"/>
          <w:szCs w:val="20"/>
        </w:rPr>
        <w:t>La  calidad  del  hormigón  estará  definida  por  el  valor  de  su  resistencia  característica  a  la compresión a la edad de 28 días.</w:t>
      </w:r>
    </w:p>
    <w:p w:rsidR="008F4DAA" w:rsidRPr="008F4DAA" w:rsidRDefault="008F4DAA" w:rsidP="008F4DAA">
      <w:pPr>
        <w:pStyle w:val="Prrafodelista"/>
        <w:ind w:left="792"/>
        <w:jc w:val="both"/>
        <w:rPr>
          <w:sz w:val="20"/>
          <w:szCs w:val="20"/>
        </w:rPr>
      </w:pPr>
      <w:r w:rsidRPr="008F4DAA">
        <w:rPr>
          <w:sz w:val="20"/>
          <w:szCs w:val="20"/>
        </w:rPr>
        <w:t>Se define como resistencia característica la que corresponde a la probabilidad de que el 95 % de  los  resultados  obtenidos  superan  dicho  valor,  considerando  que  los  resultados  de  los ensayos se distribuyen de acuerdo a una curva estadística normal.</w:t>
      </w:r>
    </w:p>
    <w:p w:rsidR="008F4DAA" w:rsidRPr="008F4DAA" w:rsidRDefault="008F4DAA" w:rsidP="008F4DAA">
      <w:pPr>
        <w:pStyle w:val="Prrafodelista"/>
        <w:ind w:left="792"/>
        <w:jc w:val="both"/>
        <w:rPr>
          <w:sz w:val="20"/>
          <w:szCs w:val="20"/>
        </w:rPr>
      </w:pPr>
      <w:r w:rsidRPr="008F4DAA">
        <w:rPr>
          <w:sz w:val="20"/>
          <w:szCs w:val="20"/>
        </w:rPr>
        <w:t xml:space="preserve">Los  ensayos  necesarios  para  determinar  las  resistencias  de  rotura,  se  realizarán  sobre probetas  cilíndricas  normales  de  15  cm.  de  diámetro  y  30  cm.  de  altura,  en  un  laboratorio autorizado previamente por supervisión. </w:t>
      </w:r>
    </w:p>
    <w:p w:rsidR="008F4DAA" w:rsidRPr="008F4DAA" w:rsidRDefault="008F4DAA" w:rsidP="008F4DAA">
      <w:pPr>
        <w:pStyle w:val="Prrafodelista"/>
        <w:ind w:left="792"/>
        <w:jc w:val="both"/>
        <w:rPr>
          <w:b/>
          <w:sz w:val="20"/>
          <w:szCs w:val="20"/>
        </w:rPr>
      </w:pPr>
      <w:r w:rsidRPr="008F4DAA">
        <w:rPr>
          <w:sz w:val="20"/>
          <w:szCs w:val="20"/>
        </w:rPr>
        <w:t>El  Contratista  deberá  tener  en  el  lugar  de  la  fabricación  diez  cilindros  de  las  dimensiones especificadas</w:t>
      </w:r>
      <w:r w:rsidRPr="008F4DAA">
        <w:rPr>
          <w:b/>
          <w:sz w:val="20"/>
          <w:szCs w:val="20"/>
        </w:rPr>
        <w:t xml:space="preserve">. </w:t>
      </w:r>
    </w:p>
    <w:p w:rsidR="008F4DAA" w:rsidRPr="008F4DAA" w:rsidRDefault="008F4DAA" w:rsidP="008F4DAA">
      <w:pPr>
        <w:pStyle w:val="Prrafodelista"/>
        <w:ind w:left="792"/>
        <w:jc w:val="both"/>
        <w:rPr>
          <w:sz w:val="20"/>
          <w:szCs w:val="20"/>
        </w:rPr>
      </w:pPr>
      <w:r w:rsidRPr="008F4DAA">
        <w:rPr>
          <w:sz w:val="20"/>
          <w:szCs w:val="20"/>
        </w:rPr>
        <w:t xml:space="preserve">Si el hormigón de obra no tiene la resistencia que se establece en los planos, por: </w:t>
      </w:r>
    </w:p>
    <w:p w:rsidR="008F4DAA" w:rsidRPr="008F4DAA" w:rsidRDefault="008F4DAA" w:rsidP="008F4DAA">
      <w:pPr>
        <w:pStyle w:val="Prrafodelista"/>
        <w:ind w:left="792"/>
        <w:jc w:val="both"/>
        <w:rPr>
          <w:bCs/>
          <w:sz w:val="20"/>
          <w:szCs w:val="20"/>
        </w:rPr>
      </w:pPr>
      <w:r w:rsidRPr="008F4DAA">
        <w:rPr>
          <w:bCs/>
          <w:sz w:val="20"/>
          <w:szCs w:val="20"/>
        </w:rPr>
        <w:t xml:space="preserve">a. Los  resultados  de  dos  ensayos  consecutivos  arrojan  resistencias  individuales  inferiores  a las especificadas. </w:t>
      </w:r>
    </w:p>
    <w:p w:rsidR="008F4DAA" w:rsidRPr="008F4DAA" w:rsidRDefault="008F4DAA" w:rsidP="008F4DAA">
      <w:pPr>
        <w:pStyle w:val="Prrafodelista"/>
        <w:ind w:left="792"/>
        <w:jc w:val="both"/>
        <w:rPr>
          <w:bCs/>
          <w:sz w:val="20"/>
          <w:szCs w:val="20"/>
        </w:rPr>
      </w:pPr>
      <w:r w:rsidRPr="008F4DAA">
        <w:rPr>
          <w:bCs/>
          <w:sz w:val="20"/>
          <w:szCs w:val="20"/>
        </w:rPr>
        <w:t xml:space="preserve">b. El promedio de los resultados de tres ensayos consecutivos sea menor que la resistencia especificada. </w:t>
      </w:r>
    </w:p>
    <w:p w:rsidR="008F4DAA" w:rsidRPr="008F4DAA" w:rsidRDefault="008F4DAA" w:rsidP="008F4DAA">
      <w:pPr>
        <w:pStyle w:val="Prrafodelista"/>
        <w:ind w:left="792"/>
        <w:jc w:val="both"/>
        <w:rPr>
          <w:sz w:val="20"/>
          <w:szCs w:val="20"/>
        </w:rPr>
      </w:pPr>
      <w:r w:rsidRPr="008F4DAA">
        <w:rPr>
          <w:sz w:val="20"/>
          <w:szCs w:val="20"/>
        </w:rPr>
        <w:t>c. La resistencia característica del hormigón es inferior a la especificada.</w:t>
      </w:r>
    </w:p>
    <w:p w:rsidR="008F4DAA" w:rsidRPr="008F4DAA" w:rsidRDefault="008F4DAA" w:rsidP="008F4DAA">
      <w:pPr>
        <w:pStyle w:val="Prrafodelista"/>
        <w:ind w:left="792"/>
        <w:jc w:val="both"/>
        <w:rPr>
          <w:sz w:val="20"/>
          <w:szCs w:val="20"/>
        </w:rPr>
      </w:pPr>
      <w:r w:rsidRPr="008F4DAA">
        <w:rPr>
          <w:sz w:val="20"/>
          <w:szCs w:val="20"/>
        </w:rPr>
        <w:t xml:space="preserve">En consecuencia, se considera que los hormigones son inadecuados. </w:t>
      </w:r>
    </w:p>
    <w:p w:rsidR="008F4DAA" w:rsidRPr="008F4DAA" w:rsidRDefault="008F4DAA" w:rsidP="008F4DAA">
      <w:pPr>
        <w:pStyle w:val="Prrafodelista"/>
        <w:ind w:left="792"/>
        <w:jc w:val="both"/>
        <w:rPr>
          <w:bCs/>
          <w:sz w:val="20"/>
          <w:szCs w:val="20"/>
        </w:rPr>
      </w:pPr>
      <w:r w:rsidRPr="008F4DAA">
        <w:rPr>
          <w:bCs/>
          <w:sz w:val="20"/>
          <w:szCs w:val="20"/>
        </w:rPr>
        <w:t xml:space="preserve">Para  determinar  las  proporciones  adecuadas,  el  contratista,  con  suficiente  anticipación procederá a la realización de ensayos previos a la ejecución de la obra. </w:t>
      </w:r>
    </w:p>
    <w:p w:rsidR="008F4DAA" w:rsidRPr="008F4DAA" w:rsidRDefault="008F4DAA" w:rsidP="008F4DAA">
      <w:pPr>
        <w:pStyle w:val="Prrafodelista"/>
        <w:ind w:left="792"/>
        <w:jc w:val="both"/>
        <w:rPr>
          <w:bCs/>
          <w:sz w:val="20"/>
          <w:szCs w:val="20"/>
        </w:rPr>
      </w:pPr>
      <w:r w:rsidRPr="008F4DAA">
        <w:rPr>
          <w:bCs/>
          <w:sz w:val="20"/>
          <w:szCs w:val="20"/>
        </w:rPr>
        <w:t xml:space="preserve">Ensayos de control </w:t>
      </w:r>
    </w:p>
    <w:p w:rsidR="008F4DAA" w:rsidRPr="008F4DAA" w:rsidRDefault="008F4DAA" w:rsidP="008F4DAA">
      <w:pPr>
        <w:pStyle w:val="Prrafodelista"/>
        <w:ind w:left="792"/>
        <w:jc w:val="both"/>
        <w:rPr>
          <w:b/>
          <w:sz w:val="20"/>
          <w:szCs w:val="20"/>
        </w:rPr>
      </w:pPr>
      <w:r w:rsidRPr="008F4DAA">
        <w:rPr>
          <w:bCs/>
          <w:sz w:val="20"/>
          <w:szCs w:val="20"/>
        </w:rPr>
        <w:t xml:space="preserve">Durante  la  ejecución  de  la  obra  se  realizarán  ensayos  de  control,  para  verificar  la  calidad  y uniformidad del hormigón. </w:t>
      </w:r>
    </w:p>
    <w:p w:rsidR="008F4DAA" w:rsidRPr="008F4DAA" w:rsidRDefault="008F4DAA" w:rsidP="008F4DAA">
      <w:pPr>
        <w:pStyle w:val="Prrafodelista"/>
        <w:ind w:left="792"/>
        <w:jc w:val="both"/>
        <w:rPr>
          <w:b/>
          <w:bCs/>
          <w:sz w:val="20"/>
          <w:szCs w:val="20"/>
        </w:rPr>
      </w:pPr>
      <w:r w:rsidRPr="008F4DAA">
        <w:rPr>
          <w:b/>
          <w:bCs/>
          <w:sz w:val="20"/>
          <w:szCs w:val="20"/>
        </w:rPr>
        <w:t xml:space="preserve">Ensayos de consistencia: </w:t>
      </w:r>
    </w:p>
    <w:p w:rsidR="008F4DAA" w:rsidRPr="008F4DAA" w:rsidRDefault="008F4DAA" w:rsidP="008F4DAA">
      <w:pPr>
        <w:pStyle w:val="Prrafodelista"/>
        <w:ind w:left="792"/>
        <w:jc w:val="both"/>
        <w:rPr>
          <w:bCs/>
          <w:sz w:val="20"/>
          <w:szCs w:val="20"/>
        </w:rPr>
      </w:pPr>
      <w:r w:rsidRPr="008F4DAA">
        <w:rPr>
          <w:bCs/>
          <w:sz w:val="20"/>
          <w:szCs w:val="20"/>
        </w:rPr>
        <w:t xml:space="preserve">Con  el  cono  de asentamiento,  se  realizarán  dos  ensayos,  el promedio  de  los  dos  resultados deberá estar comprendido dentro de los límites especificados, si no sucediera así, se tomaran pruebas  para  verificar  la  resistencia  del  hormigón  y  se  observará  al  encargado  de  la elaboración para que se corrija esta situación. Este ensayo se repetirá varias veces a lo largo del día hasta que el supervisor de la conformidad por  escrito. </w:t>
      </w:r>
    </w:p>
    <w:p w:rsidR="008F4DAA" w:rsidRPr="008F4DAA" w:rsidRDefault="008F4DAA" w:rsidP="008F4DAA">
      <w:pPr>
        <w:pStyle w:val="Prrafodelista"/>
        <w:ind w:left="792"/>
        <w:jc w:val="both"/>
        <w:rPr>
          <w:bCs/>
          <w:sz w:val="20"/>
          <w:szCs w:val="20"/>
        </w:rPr>
      </w:pPr>
      <w:r w:rsidRPr="008F4DAA">
        <w:rPr>
          <w:bCs/>
          <w:sz w:val="20"/>
          <w:szCs w:val="20"/>
        </w:rPr>
        <w:lastRenderedPageBreak/>
        <w:t xml:space="preserve">La persistencia en la falta del cumplimento de la consistencia, será motivo suficiente para que el Supervisor paralice los trabajos. </w:t>
      </w:r>
    </w:p>
    <w:p w:rsidR="008F4DAA" w:rsidRPr="008F4DAA" w:rsidRDefault="008F4DAA" w:rsidP="008F4DAA">
      <w:pPr>
        <w:pStyle w:val="Prrafodelista"/>
        <w:ind w:left="792"/>
        <w:jc w:val="both"/>
        <w:rPr>
          <w:b/>
          <w:bCs/>
          <w:sz w:val="20"/>
          <w:szCs w:val="20"/>
        </w:rPr>
      </w:pPr>
      <w:r w:rsidRPr="008F4DAA">
        <w:rPr>
          <w:b/>
          <w:bCs/>
          <w:sz w:val="20"/>
          <w:szCs w:val="20"/>
        </w:rPr>
        <w:t xml:space="preserve">Ensayos de resistencia </w:t>
      </w:r>
    </w:p>
    <w:p w:rsidR="008F4DAA" w:rsidRPr="008F4DAA" w:rsidRDefault="008F4DAA" w:rsidP="008F4DAA">
      <w:pPr>
        <w:pStyle w:val="Prrafodelista"/>
        <w:ind w:left="792"/>
        <w:jc w:val="both"/>
        <w:rPr>
          <w:bCs/>
          <w:sz w:val="20"/>
          <w:szCs w:val="20"/>
        </w:rPr>
      </w:pPr>
      <w:r w:rsidRPr="008F4DAA">
        <w:rPr>
          <w:bCs/>
          <w:sz w:val="20"/>
          <w:szCs w:val="20"/>
        </w:rPr>
        <w:t xml:space="preserve">El  juzgamiento  de  la  calidad  y  uniformidad  del  hormigón  a  emplear  se  realizará  analizando estadísticamente  los  resultados  de  por  lo  menos  32  probetas  (16  ensayos)  preparadas  y curadas en condiciones normalizadas y ensayadas a los 28 días. </w:t>
      </w:r>
    </w:p>
    <w:p w:rsidR="008F4DAA" w:rsidRPr="008F4DAA" w:rsidRDefault="008F4DAA" w:rsidP="008F4DAA">
      <w:pPr>
        <w:pStyle w:val="Prrafodelista"/>
        <w:ind w:left="792"/>
        <w:jc w:val="both"/>
        <w:rPr>
          <w:bCs/>
          <w:sz w:val="20"/>
          <w:szCs w:val="20"/>
        </w:rPr>
      </w:pPr>
      <w:r w:rsidRPr="008F4DAA">
        <w:rPr>
          <w:bCs/>
          <w:sz w:val="20"/>
          <w:szCs w:val="20"/>
        </w:rPr>
        <w:t xml:space="preserve">Cada  vez  que  se  extraiga  hormigón  para  pruebas,  se  debe  preparar  como  mínimo  dos probetas  de  la  misma  muestra  y  el  promedio  de  sus  resistencias  se  considerará  como resultado  de  un  ensayo  siempre  que  la  diferencia  entre  los  resultados  no  exceda  el  15  %, caso contrario se descartarán y el contratista debe verificar el procedimiento de preparación, curado y ensayo de las probetas. </w:t>
      </w:r>
    </w:p>
    <w:p w:rsidR="008F4DAA" w:rsidRPr="008F4DAA" w:rsidRDefault="008F4DAA" w:rsidP="008F4DAA">
      <w:pPr>
        <w:pStyle w:val="Prrafodelista"/>
        <w:ind w:left="792"/>
        <w:jc w:val="both"/>
        <w:rPr>
          <w:bCs/>
          <w:sz w:val="20"/>
          <w:szCs w:val="20"/>
        </w:rPr>
      </w:pPr>
      <w:r w:rsidRPr="008F4DAA">
        <w:rPr>
          <w:bCs/>
          <w:sz w:val="20"/>
          <w:szCs w:val="20"/>
        </w:rPr>
        <w:t xml:space="preserve">Las  probetas  se  moldearán  en  presencia  del  Supervisor  de  Obra  y  se  conservaran  en condiciones normalizadas de laboratorio. </w:t>
      </w:r>
    </w:p>
    <w:p w:rsidR="008F4DAA" w:rsidRPr="008F4DAA" w:rsidRDefault="008F4DAA" w:rsidP="008F4DAA">
      <w:pPr>
        <w:pStyle w:val="Prrafodelista"/>
        <w:ind w:left="792"/>
        <w:jc w:val="both"/>
        <w:rPr>
          <w:bCs/>
          <w:sz w:val="20"/>
          <w:szCs w:val="20"/>
        </w:rPr>
      </w:pPr>
      <w:r w:rsidRPr="008F4DAA">
        <w:rPr>
          <w:bCs/>
          <w:sz w:val="20"/>
          <w:szCs w:val="20"/>
        </w:rPr>
        <w:t xml:space="preserve">Se  determinará  la  resistencia  características  del  hormigón  a  emplear  en  función  de  los resultados de los 16 primeros ensayos (32 probetas). Esta resistencia característica debe ser igual  o  mayor  a  la  especificada  y  además  se  deberán  cumplir  las  otras  dos  condiciones señaladas  en  el  artículo  anterior  para  la  resistencia  del  hormigón.  En  caso  de  que  no  se cumplan  las  tres  condiciones  se  procederá  inmediatamente  a  modificar  la  dosificación  y  a repetir el proceso de control antes descrito. </w:t>
      </w:r>
    </w:p>
    <w:p w:rsidR="008F4DAA" w:rsidRPr="008F4DAA" w:rsidRDefault="008F4DAA" w:rsidP="008F4DAA">
      <w:pPr>
        <w:pStyle w:val="Prrafodelista"/>
        <w:ind w:left="792"/>
        <w:jc w:val="both"/>
        <w:rPr>
          <w:bCs/>
          <w:sz w:val="20"/>
          <w:szCs w:val="20"/>
        </w:rPr>
      </w:pPr>
      <w:r w:rsidRPr="008F4DAA">
        <w:rPr>
          <w:bCs/>
          <w:sz w:val="20"/>
          <w:szCs w:val="20"/>
        </w:rPr>
        <w:t xml:space="preserve">Queda  sobreentendido  que  es  obligación  por  parte  del  contratista  realizar  ajustes  y correcciones  en  la  dosificación,  hasta  obtener  los  resultados  que  correspondan.  En  caso  de incumplimiento, el Supervisor dispondrán la paralización inmediata de los trabajos. </w:t>
      </w:r>
    </w:p>
    <w:p w:rsidR="008F4DAA" w:rsidRDefault="008F4DAA" w:rsidP="008F4DAA">
      <w:pPr>
        <w:pStyle w:val="Prrafodelista"/>
        <w:ind w:left="792"/>
        <w:jc w:val="both"/>
        <w:rPr>
          <w:b/>
          <w:bCs/>
          <w:sz w:val="20"/>
          <w:szCs w:val="20"/>
        </w:rPr>
      </w:pPr>
      <w:r w:rsidRPr="008F4DAA">
        <w:rPr>
          <w:b/>
          <w:bCs/>
          <w:sz w:val="20"/>
          <w:szCs w:val="20"/>
        </w:rPr>
        <w:t>TRABAJOS A EJECUTAR:</w:t>
      </w:r>
    </w:p>
    <w:p w:rsidR="001C16A8" w:rsidRPr="008F4DAA" w:rsidRDefault="001C16A8" w:rsidP="008F4DAA">
      <w:pPr>
        <w:pStyle w:val="Prrafodelista"/>
        <w:ind w:left="792"/>
        <w:jc w:val="both"/>
        <w:rPr>
          <w:b/>
          <w:bCs/>
          <w:sz w:val="20"/>
          <w:szCs w:val="20"/>
        </w:rPr>
      </w:pPr>
    </w:p>
    <w:p w:rsidR="008F4DAA" w:rsidRPr="008F4DAA" w:rsidRDefault="008F4DAA" w:rsidP="00256647">
      <w:pPr>
        <w:pStyle w:val="Prrafodelista"/>
        <w:numPr>
          <w:ilvl w:val="0"/>
          <w:numId w:val="10"/>
        </w:numPr>
        <w:jc w:val="both"/>
        <w:rPr>
          <w:b/>
          <w:bCs/>
          <w:sz w:val="20"/>
          <w:szCs w:val="20"/>
        </w:rPr>
      </w:pPr>
      <w:r w:rsidRPr="008F4DAA">
        <w:rPr>
          <w:b/>
          <w:bCs/>
          <w:sz w:val="20"/>
          <w:szCs w:val="20"/>
        </w:rPr>
        <w:t>EXCAVACIÓN DE TERRENO PARA NIVELACIÓN Y CIMIENTOS</w:t>
      </w:r>
    </w:p>
    <w:p w:rsidR="008F4DAA" w:rsidRPr="008F4DAA" w:rsidRDefault="008F4DAA" w:rsidP="008F4DAA">
      <w:pPr>
        <w:pStyle w:val="Prrafodelista"/>
        <w:ind w:left="792"/>
        <w:jc w:val="both"/>
        <w:rPr>
          <w:bCs/>
          <w:sz w:val="20"/>
          <w:szCs w:val="20"/>
        </w:rPr>
      </w:pPr>
      <w:r w:rsidRPr="008F4DAA">
        <w:rPr>
          <w:bCs/>
          <w:sz w:val="20"/>
          <w:szCs w:val="20"/>
        </w:rPr>
        <w:t>Comprende todos  los  trabajos  de  excavación  de  zanjas  para nivelación y la  instalación  d</w:t>
      </w:r>
      <w:r w:rsidR="001C16A8">
        <w:rPr>
          <w:bCs/>
          <w:sz w:val="20"/>
          <w:szCs w:val="20"/>
        </w:rPr>
        <w:t xml:space="preserve">e fundaciones, para la base de la EDR </w:t>
      </w:r>
      <w:r w:rsidRPr="008F4DAA">
        <w:rPr>
          <w:bCs/>
          <w:sz w:val="20"/>
          <w:szCs w:val="20"/>
        </w:rPr>
        <w:t xml:space="preserve">y para los cimientos de la caseta a  ser  ejecutados  en  la  clase  de  terreno  que  se  encuentre, para el presente proyecto la clase de terreno es duro, hasta  la profundidad necesaria y en las medidas indicadas en planos. Los trabajos deberán sujetarse a estas especificaciones y a las instrucciones del supervisor, de tal manera de cumplir a plena satisfacción con el proyecto. </w:t>
      </w:r>
    </w:p>
    <w:p w:rsidR="008F4DAA" w:rsidRPr="008F4DAA" w:rsidRDefault="008F4DAA" w:rsidP="008F4DAA">
      <w:pPr>
        <w:pStyle w:val="Prrafodelista"/>
        <w:ind w:left="792"/>
        <w:jc w:val="both"/>
        <w:rPr>
          <w:bCs/>
          <w:sz w:val="20"/>
          <w:szCs w:val="20"/>
        </w:rPr>
      </w:pPr>
      <w:r w:rsidRPr="008F4DAA">
        <w:rPr>
          <w:bCs/>
          <w:sz w:val="20"/>
          <w:szCs w:val="20"/>
        </w:rPr>
        <w:t xml:space="preserve">El material a excavar será el existente en la zona de trabajo. </w:t>
      </w:r>
    </w:p>
    <w:p w:rsidR="008F4DAA" w:rsidRPr="008F4DAA" w:rsidRDefault="008F4DAA" w:rsidP="008F4DAA">
      <w:pPr>
        <w:pStyle w:val="Prrafodelista"/>
        <w:ind w:left="792"/>
        <w:jc w:val="both"/>
        <w:rPr>
          <w:bCs/>
          <w:sz w:val="20"/>
          <w:szCs w:val="20"/>
        </w:rPr>
      </w:pPr>
      <w:r w:rsidRPr="008F4DAA">
        <w:rPr>
          <w:bCs/>
          <w:sz w:val="20"/>
          <w:szCs w:val="20"/>
        </w:rPr>
        <w:t xml:space="preserve">Si  la  propuesta  se  trata  de  excavación  manual, requerirá  del  empleo  de  herramientas menores (palas, picos, carretillas).  </w:t>
      </w:r>
    </w:p>
    <w:p w:rsidR="008F4DAA" w:rsidRPr="008F4DAA" w:rsidRDefault="008F4DAA" w:rsidP="008F4DAA">
      <w:pPr>
        <w:pStyle w:val="Prrafodelista"/>
        <w:ind w:left="792"/>
        <w:jc w:val="both"/>
        <w:rPr>
          <w:bCs/>
          <w:sz w:val="20"/>
          <w:szCs w:val="20"/>
        </w:rPr>
      </w:pPr>
      <w:r w:rsidRPr="008F4DAA">
        <w:rPr>
          <w:bCs/>
          <w:sz w:val="20"/>
          <w:szCs w:val="20"/>
        </w:rPr>
        <w:t xml:space="preserve">Aprobados los trabajos de replanteo por el SUPERVISOR DE OBRA, el </w:t>
      </w:r>
      <w:r w:rsidR="001C16A8">
        <w:rPr>
          <w:bCs/>
          <w:sz w:val="20"/>
          <w:szCs w:val="20"/>
        </w:rPr>
        <w:t>CONTRATISTA</w:t>
      </w:r>
      <w:r w:rsidRPr="008F4DAA">
        <w:rPr>
          <w:bCs/>
          <w:sz w:val="20"/>
          <w:szCs w:val="20"/>
        </w:rPr>
        <w:t xml:space="preserve"> notificara con 24  hrs.  de  anticipación  el  inicio  de  estos  trabajos,  que  serán  desarrolladas  de  acuerdo  a alineamientos pendientes y cotas indicadas en las hojas de trabajo. </w:t>
      </w:r>
    </w:p>
    <w:p w:rsidR="008F4DAA" w:rsidRPr="008F4DAA" w:rsidRDefault="008F4DAA" w:rsidP="008F4DAA">
      <w:pPr>
        <w:pStyle w:val="Prrafodelista"/>
        <w:ind w:left="792"/>
        <w:jc w:val="both"/>
        <w:rPr>
          <w:bCs/>
          <w:sz w:val="20"/>
          <w:szCs w:val="20"/>
        </w:rPr>
      </w:pPr>
      <w:r w:rsidRPr="008F4DAA">
        <w:rPr>
          <w:bCs/>
          <w:sz w:val="20"/>
          <w:szCs w:val="20"/>
        </w:rPr>
        <w:t xml:space="preserve">Las  excavaciones  serán  efectuadas  a  mano,  cualquier  exceso  de  excavación  de  la  zanja deberá ser rellenado por el Constructor a su cuenta con el material y trabajo realizado deberá ser aprobado por el supervisor. </w:t>
      </w:r>
    </w:p>
    <w:p w:rsidR="008F4DAA" w:rsidRPr="008F4DAA" w:rsidRDefault="008F4DAA" w:rsidP="008F4DAA">
      <w:pPr>
        <w:pStyle w:val="Prrafodelista"/>
        <w:ind w:left="792"/>
        <w:jc w:val="both"/>
        <w:rPr>
          <w:bCs/>
          <w:sz w:val="20"/>
          <w:szCs w:val="20"/>
        </w:rPr>
      </w:pPr>
      <w:r w:rsidRPr="008F4DAA">
        <w:rPr>
          <w:bCs/>
          <w:sz w:val="20"/>
          <w:szCs w:val="20"/>
        </w:rPr>
        <w:t xml:space="preserve">La  excavación  será  efectuada  por  tramos  e  manera  de  formar  puentes  de  paso,  que posteriormente serán derribados para su compactación en relleno. </w:t>
      </w:r>
    </w:p>
    <w:p w:rsidR="008F4DAA" w:rsidRPr="008F4DAA" w:rsidRDefault="008F4DAA" w:rsidP="008F4DAA">
      <w:pPr>
        <w:pStyle w:val="Prrafodelista"/>
        <w:ind w:left="792"/>
        <w:jc w:val="both"/>
        <w:rPr>
          <w:bCs/>
          <w:sz w:val="20"/>
          <w:szCs w:val="20"/>
        </w:rPr>
      </w:pPr>
      <w:r w:rsidRPr="008F4DAA">
        <w:rPr>
          <w:bCs/>
          <w:sz w:val="20"/>
          <w:szCs w:val="20"/>
        </w:rPr>
        <w:lastRenderedPageBreak/>
        <w:t xml:space="preserve">El material proveniente de la excavación será apilado a un lado de la zanja, a no menos 1 m. del borde de la zanja de manera tal de no producir mayores presiones en el talud respectivo. </w:t>
      </w:r>
    </w:p>
    <w:p w:rsidR="008F4DAA" w:rsidRPr="008F4DAA" w:rsidRDefault="008F4DAA" w:rsidP="008F4DAA">
      <w:pPr>
        <w:pStyle w:val="Prrafodelista"/>
        <w:ind w:left="792"/>
        <w:jc w:val="both"/>
        <w:rPr>
          <w:bCs/>
          <w:sz w:val="20"/>
          <w:szCs w:val="20"/>
        </w:rPr>
      </w:pPr>
      <w:r w:rsidRPr="008F4DAA">
        <w:rPr>
          <w:bCs/>
          <w:sz w:val="20"/>
          <w:szCs w:val="20"/>
        </w:rPr>
        <w:t xml:space="preserve">Durante todo el proceso de excavación el Constructor pondrá el máximo cuidado para evitar daños  a  estructuras  y/o  edificaciones  que  se  hallen  en  sitios  adyacentes  a  la  excavación  y tomará las medidas aconsejables para mantener en forma ininterrumpida  todos los servicios existentes, tales como agua potable alcantarillado, energía eléctrica y otros; en caso de daño a las mismas el Constructor deberá reestructurarlas o reemplazarlas a su costo. </w:t>
      </w:r>
    </w:p>
    <w:p w:rsidR="008F4DAA" w:rsidRPr="008F4DAA" w:rsidRDefault="008F4DAA" w:rsidP="008F4DAA">
      <w:pPr>
        <w:pStyle w:val="Prrafodelista"/>
        <w:ind w:left="792"/>
        <w:jc w:val="both"/>
        <w:rPr>
          <w:bCs/>
          <w:sz w:val="20"/>
          <w:szCs w:val="20"/>
        </w:rPr>
      </w:pPr>
      <w:r w:rsidRPr="008F4DAA">
        <w:rPr>
          <w:bCs/>
          <w:sz w:val="20"/>
          <w:szCs w:val="20"/>
        </w:rPr>
        <w:t xml:space="preserve">En  la  realización  de  la  excavación  se  evitará  obstrucciones  e  incomodidades  al  tránsito peatonal  y  vehicular,  debiendo  para  ello  mantener  en  buenas  condiciones  las  entradas  a garajes,  casa  o  edificios;  cuidará  de  colocar  la  señalización,  cercas,  barreras  y  luces necesarias para seguridad del público. </w:t>
      </w:r>
    </w:p>
    <w:p w:rsidR="008F4DAA" w:rsidRPr="008F4DAA" w:rsidRDefault="008F4DAA" w:rsidP="008F4DAA">
      <w:pPr>
        <w:pStyle w:val="Prrafodelista"/>
        <w:ind w:left="792"/>
        <w:jc w:val="both"/>
        <w:rPr>
          <w:bCs/>
          <w:sz w:val="20"/>
          <w:szCs w:val="20"/>
        </w:rPr>
      </w:pPr>
      <w:r w:rsidRPr="008F4DAA">
        <w:rPr>
          <w:bCs/>
          <w:sz w:val="20"/>
          <w:szCs w:val="20"/>
        </w:rPr>
        <w:t xml:space="preserve">Las  excavaciones  para las  cámaras  o  pozos  de  inspección  estándar  serán  sin  apuntalado  y deberán tener las dimensiones de la proyección en planta de los muros más 0,15 m. Alrededor de  los  mismos  y  serán  ejecutados  hasta  la  profundidad  necesaria  para  alcanzar  la  cota  de desplante de la base, indicada en los planos de construcción respectivos. </w:t>
      </w:r>
    </w:p>
    <w:p w:rsidR="008F4DAA" w:rsidRDefault="008F4DAA" w:rsidP="008F4DAA">
      <w:pPr>
        <w:pStyle w:val="Prrafodelista"/>
        <w:ind w:left="792"/>
        <w:jc w:val="both"/>
        <w:rPr>
          <w:bCs/>
          <w:sz w:val="20"/>
          <w:szCs w:val="20"/>
        </w:rPr>
      </w:pPr>
      <w:r w:rsidRPr="008F4DAA">
        <w:rPr>
          <w:bCs/>
          <w:sz w:val="20"/>
          <w:szCs w:val="20"/>
        </w:rPr>
        <w:t xml:space="preserve">Cuando  no  se  encuentre  una  buena  fundación  en  la  cota  fijada,  debido  a  la  existencia  de suelo  blando  e  inestable  debajo  el  colector,  deberá  retirarse  el  material  existente  hasta  una profundidad que deberá ser indicada por el Supervisor reemplazando dicho suelo por material seleccionado  y  convenientemente  compactado  para  obtener  un  adecuado  soporte  de fundación. </w:t>
      </w:r>
    </w:p>
    <w:p w:rsidR="001C16A8" w:rsidRDefault="001C16A8" w:rsidP="008F4DAA">
      <w:pPr>
        <w:pStyle w:val="Prrafodelista"/>
        <w:ind w:left="792"/>
        <w:jc w:val="both"/>
        <w:rPr>
          <w:bCs/>
          <w:sz w:val="20"/>
          <w:szCs w:val="20"/>
        </w:rPr>
      </w:pPr>
    </w:p>
    <w:p w:rsidR="008F4DAA" w:rsidRPr="008F4DAA" w:rsidRDefault="00EC560A" w:rsidP="00256647">
      <w:pPr>
        <w:pStyle w:val="Prrafodelista"/>
        <w:numPr>
          <w:ilvl w:val="0"/>
          <w:numId w:val="10"/>
        </w:numPr>
        <w:jc w:val="both"/>
        <w:rPr>
          <w:b/>
          <w:bCs/>
          <w:sz w:val="20"/>
          <w:szCs w:val="20"/>
        </w:rPr>
      </w:pPr>
      <w:r>
        <w:rPr>
          <w:b/>
          <w:bCs/>
          <w:sz w:val="20"/>
          <w:szCs w:val="20"/>
        </w:rPr>
        <w:t>ZAPATAS DE H°A° H-21 BASE EDR</w:t>
      </w:r>
    </w:p>
    <w:p w:rsidR="008F4DAA" w:rsidRPr="008F4DAA" w:rsidRDefault="008F4DAA" w:rsidP="008F4DAA">
      <w:pPr>
        <w:pStyle w:val="Prrafodelista"/>
        <w:ind w:left="792"/>
        <w:jc w:val="both"/>
        <w:rPr>
          <w:bCs/>
          <w:sz w:val="20"/>
          <w:szCs w:val="20"/>
        </w:rPr>
      </w:pPr>
      <w:r w:rsidRPr="008F4DAA">
        <w:rPr>
          <w:bCs/>
          <w:sz w:val="20"/>
          <w:szCs w:val="20"/>
        </w:rPr>
        <w:t xml:space="preserve">Comprende la ejecución de elementos que sirven de fundación a las estructuras, en este caso zapatas aisladas, de acuerdo a los planos de detalle, formulario de presentación de propuestas y/o indicaciones del SUPERVISOR DE OBRA. </w:t>
      </w:r>
    </w:p>
    <w:p w:rsidR="008F4DAA" w:rsidRPr="008F4DAA" w:rsidRDefault="008F4DAA" w:rsidP="008F4DAA">
      <w:pPr>
        <w:pStyle w:val="Prrafodelista"/>
        <w:ind w:left="792"/>
        <w:jc w:val="both"/>
        <w:rPr>
          <w:bCs/>
          <w:sz w:val="20"/>
          <w:szCs w:val="20"/>
        </w:rPr>
      </w:pPr>
      <w:r w:rsidRPr="008F4DAA">
        <w:rPr>
          <w:bCs/>
          <w:sz w:val="20"/>
          <w:szCs w:val="20"/>
        </w:rPr>
        <w:t xml:space="preserve">Antes  de  proceder  al  vaciado  de  las  zapatas  deberá  prepararse  el  terreno  de  acuerdo  a  las indicaciones señaladas en los planos y/o indicaciones particulares que pueda dar el SUPERVISOR DE  OBRA.  Solo  se  procederá  al  vaciado  previa  autorización  escrita  del  SUPERVISOR  DE OBRA, instruida en el Libro de Órdenes. </w:t>
      </w:r>
    </w:p>
    <w:p w:rsidR="008F4DAA" w:rsidRPr="008F4DAA" w:rsidRDefault="008F4DAA" w:rsidP="008F4DAA">
      <w:pPr>
        <w:pStyle w:val="Prrafodelista"/>
        <w:ind w:left="792"/>
        <w:jc w:val="both"/>
        <w:rPr>
          <w:bCs/>
          <w:sz w:val="20"/>
          <w:szCs w:val="20"/>
        </w:rPr>
      </w:pPr>
      <w:r w:rsidRPr="008F4DAA">
        <w:rPr>
          <w:bCs/>
          <w:sz w:val="20"/>
          <w:szCs w:val="20"/>
        </w:rPr>
        <w:t xml:space="preserve">Todas  las  estructuras  de  hormigón  armado,  deberán  ser ejecutadas  de  acuerdo  a  las siguientes  resistencias:  resistencia  del  hormigón  será  de  21  Mpa  y  la  resistencia  del  acero será  de  420  Mpa  de  acuerdo  al  formulario  de  presentación  de  propuestas  y  en  estricta sujeción  con  las  exigencias  y  requisitos  establecidos  en  la  Norma  Boliviana  del  Hormigón Armado CBH-87. </w:t>
      </w:r>
    </w:p>
    <w:p w:rsidR="008F4DAA" w:rsidRPr="008F4DAA" w:rsidRDefault="008F4DAA" w:rsidP="008F4DAA">
      <w:pPr>
        <w:pStyle w:val="Prrafodelista"/>
        <w:ind w:left="792"/>
        <w:jc w:val="both"/>
        <w:rPr>
          <w:bCs/>
          <w:sz w:val="20"/>
          <w:szCs w:val="20"/>
        </w:rPr>
      </w:pPr>
      <w:r w:rsidRPr="008F4DAA">
        <w:rPr>
          <w:bCs/>
          <w:sz w:val="20"/>
          <w:szCs w:val="20"/>
        </w:rPr>
        <w:t xml:space="preserve">El  Contratista  proporcionará  todos  los  materiales,  herramientas  y  equipo  necesarios  para  la ejecución de los trabajos, los mismos deberán ser aprobados por el SUPERVISOR DE OBRA. </w:t>
      </w:r>
    </w:p>
    <w:p w:rsidR="008F4DAA" w:rsidRPr="008F4DAA" w:rsidRDefault="008F4DAA" w:rsidP="008F4DAA">
      <w:pPr>
        <w:pStyle w:val="Prrafodelista"/>
        <w:ind w:left="792"/>
        <w:jc w:val="both"/>
        <w:rPr>
          <w:b/>
          <w:bCs/>
          <w:sz w:val="20"/>
          <w:szCs w:val="20"/>
        </w:rPr>
      </w:pPr>
      <w:r w:rsidRPr="008F4DAA">
        <w:rPr>
          <w:b/>
          <w:bCs/>
          <w:sz w:val="20"/>
          <w:szCs w:val="20"/>
        </w:rPr>
        <w:t xml:space="preserve">Dosificación de materiales </w:t>
      </w:r>
    </w:p>
    <w:p w:rsidR="008F4DAA" w:rsidRPr="008F4DAA" w:rsidRDefault="008F4DAA" w:rsidP="008F4DAA">
      <w:pPr>
        <w:pStyle w:val="Prrafodelista"/>
        <w:ind w:left="792"/>
        <w:jc w:val="both"/>
        <w:rPr>
          <w:bCs/>
          <w:sz w:val="20"/>
          <w:szCs w:val="20"/>
        </w:rPr>
      </w:pPr>
      <w:r w:rsidRPr="008F4DAA">
        <w:rPr>
          <w:bCs/>
          <w:sz w:val="20"/>
          <w:szCs w:val="20"/>
        </w:rPr>
        <w:t xml:space="preserve">Para  la  fabricación  del  hormigón,  se  recomienda  que  la  dosificación  de  los  materiales  se efectúe en peso. </w:t>
      </w:r>
    </w:p>
    <w:p w:rsidR="008F4DAA" w:rsidRPr="008F4DAA" w:rsidRDefault="008F4DAA" w:rsidP="008F4DAA">
      <w:pPr>
        <w:pStyle w:val="Prrafodelista"/>
        <w:ind w:left="792"/>
        <w:jc w:val="both"/>
        <w:rPr>
          <w:bCs/>
          <w:sz w:val="20"/>
          <w:szCs w:val="20"/>
        </w:rPr>
      </w:pPr>
      <w:r w:rsidRPr="008F4DAA">
        <w:rPr>
          <w:bCs/>
          <w:sz w:val="20"/>
          <w:szCs w:val="20"/>
        </w:rPr>
        <w:t xml:space="preserve">Para los áridos se aceptará una dosificación en volumen, es decir transformándose los pesos en volumen aparente de materiales sueltos. </w:t>
      </w:r>
    </w:p>
    <w:p w:rsidR="008F4DAA" w:rsidRPr="008F4DAA" w:rsidRDefault="008F4DAA" w:rsidP="008F4DAA">
      <w:pPr>
        <w:pStyle w:val="Prrafodelista"/>
        <w:ind w:left="792"/>
        <w:jc w:val="both"/>
        <w:rPr>
          <w:bCs/>
          <w:sz w:val="20"/>
          <w:szCs w:val="20"/>
        </w:rPr>
      </w:pPr>
      <w:r w:rsidRPr="008F4DAA">
        <w:rPr>
          <w:bCs/>
          <w:sz w:val="20"/>
          <w:szCs w:val="20"/>
        </w:rPr>
        <w:t xml:space="preserve">Se empleara cemento embolsado, la dosificación se hará por número de bolsas de cemento quedando prohibido el uso de fracciones de bolsa. </w:t>
      </w:r>
    </w:p>
    <w:p w:rsidR="008F4DAA" w:rsidRPr="008F4DAA" w:rsidRDefault="008F4DAA" w:rsidP="008F4DAA">
      <w:pPr>
        <w:pStyle w:val="Prrafodelista"/>
        <w:ind w:left="792"/>
        <w:jc w:val="both"/>
        <w:rPr>
          <w:bCs/>
          <w:sz w:val="20"/>
          <w:szCs w:val="20"/>
        </w:rPr>
      </w:pPr>
      <w:r w:rsidRPr="008F4DAA">
        <w:rPr>
          <w:bCs/>
          <w:sz w:val="20"/>
          <w:szCs w:val="20"/>
        </w:rPr>
        <w:lastRenderedPageBreak/>
        <w:t xml:space="preserve">La medición de los áridos en volumen se realizara en recipientes aprobados por el Supervisor de Obra y de preferencia deberán ser metálicos e indeformables. </w:t>
      </w:r>
    </w:p>
    <w:p w:rsidR="008F4DAA" w:rsidRPr="008F4DAA" w:rsidRDefault="008F4DAA" w:rsidP="008F4DAA">
      <w:pPr>
        <w:pStyle w:val="Prrafodelista"/>
        <w:ind w:left="792"/>
        <w:jc w:val="both"/>
        <w:rPr>
          <w:b/>
          <w:bCs/>
          <w:sz w:val="20"/>
          <w:szCs w:val="20"/>
        </w:rPr>
      </w:pPr>
      <w:r w:rsidRPr="008F4DAA">
        <w:rPr>
          <w:b/>
          <w:bCs/>
          <w:sz w:val="20"/>
          <w:szCs w:val="20"/>
        </w:rPr>
        <w:t xml:space="preserve">Mezclado </w:t>
      </w:r>
    </w:p>
    <w:p w:rsidR="008F4DAA" w:rsidRPr="008F4DAA" w:rsidRDefault="008F4DAA" w:rsidP="008F4DAA">
      <w:pPr>
        <w:pStyle w:val="Prrafodelista"/>
        <w:ind w:left="792"/>
        <w:jc w:val="both"/>
        <w:rPr>
          <w:bCs/>
          <w:sz w:val="20"/>
          <w:szCs w:val="20"/>
        </w:rPr>
      </w:pPr>
      <w:r w:rsidRPr="008F4DAA">
        <w:rPr>
          <w:bCs/>
          <w:sz w:val="20"/>
          <w:szCs w:val="20"/>
        </w:rPr>
        <w:t xml:space="preserve">El hormigón deberá ser mezclado mecánicamente, para lo cual: </w:t>
      </w:r>
    </w:p>
    <w:p w:rsidR="008F4DAA" w:rsidRPr="008F4DAA" w:rsidRDefault="008F4DAA" w:rsidP="008F4DAA">
      <w:pPr>
        <w:pStyle w:val="Prrafodelista"/>
        <w:ind w:left="792"/>
        <w:jc w:val="both"/>
        <w:rPr>
          <w:bCs/>
          <w:sz w:val="20"/>
          <w:szCs w:val="20"/>
        </w:rPr>
      </w:pPr>
      <w:r w:rsidRPr="008F4DAA">
        <w:rPr>
          <w:bCs/>
          <w:sz w:val="20"/>
          <w:szCs w:val="20"/>
        </w:rPr>
        <w:t xml:space="preserve">  Se utilizarán una o más hormigoneras de capacidad adecuada y se empleará personal capacitado para su manejo. </w:t>
      </w:r>
    </w:p>
    <w:p w:rsidR="008F4DAA" w:rsidRPr="008F4DAA" w:rsidRDefault="008F4DAA" w:rsidP="008F4DAA">
      <w:pPr>
        <w:pStyle w:val="Prrafodelista"/>
        <w:ind w:left="792"/>
        <w:jc w:val="both"/>
        <w:rPr>
          <w:bCs/>
          <w:sz w:val="20"/>
          <w:szCs w:val="20"/>
        </w:rPr>
      </w:pPr>
      <w:r w:rsidRPr="008F4DAA">
        <w:rPr>
          <w:bCs/>
          <w:sz w:val="20"/>
          <w:szCs w:val="20"/>
        </w:rPr>
        <w:t xml:space="preserve">  Periódicamente se verificará la uniformidad del mezclado. </w:t>
      </w:r>
    </w:p>
    <w:p w:rsidR="008F4DAA" w:rsidRPr="008F4DAA" w:rsidRDefault="008F4DAA" w:rsidP="008F4DAA">
      <w:pPr>
        <w:pStyle w:val="Prrafodelista"/>
        <w:ind w:left="792"/>
        <w:jc w:val="both"/>
        <w:rPr>
          <w:bCs/>
          <w:sz w:val="20"/>
          <w:szCs w:val="20"/>
        </w:rPr>
      </w:pPr>
      <w:r w:rsidRPr="008F4DAA">
        <w:rPr>
          <w:bCs/>
          <w:sz w:val="20"/>
          <w:szCs w:val="20"/>
        </w:rPr>
        <w:t xml:space="preserve"> El  tiempo  de  mezclado,  contando  a  partir  del  momento  en  que  todos  los  materiales  hayan ingresado,  no  será  inferior  a  1  ½  minutos  (noventa  segundos),  pero  no  menor  al  necesario para obtener una mezcla uniforme. No se permitirá un mezclado excesivo que haga necesario agregar agua para mantener la consistencia adecuada. </w:t>
      </w:r>
    </w:p>
    <w:p w:rsidR="008F4DAA" w:rsidRPr="008F4DAA" w:rsidRDefault="008F4DAA" w:rsidP="008F4DAA">
      <w:pPr>
        <w:pStyle w:val="Prrafodelista"/>
        <w:ind w:left="792"/>
        <w:jc w:val="both"/>
        <w:rPr>
          <w:b/>
          <w:bCs/>
          <w:sz w:val="20"/>
          <w:szCs w:val="20"/>
        </w:rPr>
      </w:pPr>
      <w:r w:rsidRPr="008F4DAA">
        <w:rPr>
          <w:b/>
          <w:bCs/>
          <w:sz w:val="20"/>
          <w:szCs w:val="20"/>
        </w:rPr>
        <w:t xml:space="preserve">Características del hormigón </w:t>
      </w:r>
    </w:p>
    <w:p w:rsidR="008F4DAA" w:rsidRPr="008F4DAA" w:rsidRDefault="008F4DAA" w:rsidP="008F4DAA">
      <w:pPr>
        <w:pStyle w:val="Prrafodelista"/>
        <w:ind w:left="792"/>
        <w:jc w:val="both"/>
        <w:rPr>
          <w:bCs/>
          <w:sz w:val="20"/>
          <w:szCs w:val="20"/>
        </w:rPr>
      </w:pPr>
      <w:r w:rsidRPr="008F4DAA">
        <w:rPr>
          <w:bCs/>
          <w:sz w:val="20"/>
          <w:szCs w:val="20"/>
        </w:rPr>
        <w:t xml:space="preserve">El hormigón será diseñado para obtener las resistencias características de compresión a los 28 días como indica las normas. </w:t>
      </w:r>
    </w:p>
    <w:p w:rsidR="008F4DAA" w:rsidRPr="008F4DAA" w:rsidRDefault="008F4DAA" w:rsidP="008F4DAA">
      <w:pPr>
        <w:pStyle w:val="Prrafodelista"/>
        <w:ind w:left="792"/>
        <w:jc w:val="both"/>
        <w:rPr>
          <w:bCs/>
          <w:sz w:val="20"/>
          <w:szCs w:val="20"/>
        </w:rPr>
      </w:pPr>
      <w:r w:rsidRPr="008F4DAA">
        <w:rPr>
          <w:bCs/>
          <w:sz w:val="20"/>
          <w:szCs w:val="20"/>
        </w:rPr>
        <w:t xml:space="preserve">Los  ensayos  necesarios  para  determinar  las  resistencias  de  rotura  se  realizaran  sobre probetas  cilíndricas  normales  de  15cm  de  diámetro  y  30 cm  de  altura,  en  un  laboratorio  de reconocida capacidad. Durante la ejecución de la obra se realizaran ensayos de control, para verificar la calidad y uniformidad del hormigón.  </w:t>
      </w:r>
    </w:p>
    <w:p w:rsidR="008F4DAA" w:rsidRPr="008F4DAA" w:rsidRDefault="008F4DAA" w:rsidP="008F4DAA">
      <w:pPr>
        <w:pStyle w:val="Prrafodelista"/>
        <w:ind w:left="792"/>
        <w:jc w:val="both"/>
        <w:rPr>
          <w:bCs/>
          <w:sz w:val="20"/>
          <w:szCs w:val="20"/>
        </w:rPr>
      </w:pPr>
      <w:r w:rsidRPr="008F4DAA">
        <w:rPr>
          <w:bCs/>
          <w:sz w:val="20"/>
          <w:szCs w:val="20"/>
        </w:rPr>
        <w:t xml:space="preserve">Mediante  el  Cono  de  Abraham  se  establecerá  la  consistencia  de  los  hormigones, recomendándose  el  empleo  de  hormigones  de  consistencia  plástica  cuyo  asentamiento deberá estar comprendido entre 3 a 5 cm. </w:t>
      </w:r>
    </w:p>
    <w:p w:rsidR="008F4DAA" w:rsidRPr="008F4DAA" w:rsidRDefault="008F4DAA" w:rsidP="008F4DAA">
      <w:pPr>
        <w:pStyle w:val="Prrafodelista"/>
        <w:ind w:left="792"/>
        <w:jc w:val="both"/>
        <w:rPr>
          <w:b/>
          <w:bCs/>
          <w:sz w:val="20"/>
          <w:szCs w:val="20"/>
        </w:rPr>
      </w:pPr>
      <w:r w:rsidRPr="008F4DAA">
        <w:rPr>
          <w:b/>
          <w:bCs/>
          <w:sz w:val="20"/>
          <w:szCs w:val="20"/>
        </w:rPr>
        <w:t xml:space="preserve">Transporte </w:t>
      </w:r>
    </w:p>
    <w:p w:rsidR="008F4DAA" w:rsidRPr="008F4DAA" w:rsidRDefault="008F4DAA" w:rsidP="008F4DAA">
      <w:pPr>
        <w:pStyle w:val="Prrafodelista"/>
        <w:ind w:left="792"/>
        <w:jc w:val="both"/>
        <w:rPr>
          <w:bCs/>
          <w:sz w:val="20"/>
          <w:szCs w:val="20"/>
        </w:rPr>
      </w:pPr>
      <w:r w:rsidRPr="008F4DAA">
        <w:rPr>
          <w:bCs/>
          <w:sz w:val="20"/>
          <w:szCs w:val="20"/>
        </w:rPr>
        <w:t xml:space="preserve">El  hormigón  será  transportado  desde  la  hormigonera  hasta  el  lugar  de  su  colocación  en condiciones que impidan su segregación o el comienzo del fraguado. Para ello se emplearan métodos y equipo que permita mantener la homogeneidad del hormigón y evitar la pérdida de sus componentes o la introducción de materias ajenas. </w:t>
      </w:r>
    </w:p>
    <w:p w:rsidR="008F4DAA" w:rsidRPr="008F4DAA" w:rsidRDefault="008F4DAA" w:rsidP="008F4DAA">
      <w:pPr>
        <w:pStyle w:val="Prrafodelista"/>
        <w:ind w:left="792"/>
        <w:jc w:val="both"/>
        <w:rPr>
          <w:bCs/>
          <w:sz w:val="20"/>
          <w:szCs w:val="20"/>
        </w:rPr>
      </w:pPr>
      <w:r w:rsidRPr="008F4DAA">
        <w:rPr>
          <w:bCs/>
          <w:sz w:val="20"/>
          <w:szCs w:val="20"/>
        </w:rPr>
        <w:t xml:space="preserve">Para los medios corrientes de transporte, el hormigón deberá quedar colocado en su posición definitiva dentro de los encofrados antes de que transcurran 30 minutos desde que el agua se ponga en contacto con el cemento. </w:t>
      </w:r>
    </w:p>
    <w:p w:rsidR="008F4DAA" w:rsidRPr="008F4DAA" w:rsidRDefault="008F4DAA" w:rsidP="008F4DAA">
      <w:pPr>
        <w:pStyle w:val="Prrafodelista"/>
        <w:ind w:left="792"/>
        <w:jc w:val="both"/>
        <w:rPr>
          <w:b/>
          <w:bCs/>
          <w:sz w:val="20"/>
          <w:szCs w:val="20"/>
        </w:rPr>
      </w:pPr>
      <w:r w:rsidRPr="008F4DAA">
        <w:rPr>
          <w:b/>
          <w:bCs/>
          <w:sz w:val="20"/>
          <w:szCs w:val="20"/>
        </w:rPr>
        <w:t xml:space="preserve">Colocación </w:t>
      </w:r>
    </w:p>
    <w:p w:rsidR="008F4DAA" w:rsidRPr="008F4DAA" w:rsidRDefault="008F4DAA" w:rsidP="008F4DAA">
      <w:pPr>
        <w:pStyle w:val="Prrafodelista"/>
        <w:ind w:left="792"/>
        <w:jc w:val="both"/>
        <w:rPr>
          <w:bCs/>
          <w:sz w:val="20"/>
          <w:szCs w:val="20"/>
        </w:rPr>
      </w:pPr>
      <w:r w:rsidRPr="008F4DAA">
        <w:rPr>
          <w:bCs/>
          <w:sz w:val="20"/>
          <w:szCs w:val="20"/>
        </w:rPr>
        <w:t xml:space="preserve">Antes  del  vaciado  del  hormigón  en  cualquier  sección,  el  contratista  deberá  requerir  la correspondiente autorización escrita del Supervisor de Obra. </w:t>
      </w:r>
    </w:p>
    <w:p w:rsidR="008F4DAA" w:rsidRPr="008F4DAA" w:rsidRDefault="008F4DAA" w:rsidP="008F4DAA">
      <w:pPr>
        <w:pStyle w:val="Prrafodelista"/>
        <w:ind w:left="792"/>
        <w:jc w:val="both"/>
        <w:rPr>
          <w:bCs/>
          <w:sz w:val="20"/>
          <w:szCs w:val="20"/>
        </w:rPr>
      </w:pPr>
      <w:r w:rsidRPr="008F4DAA">
        <w:rPr>
          <w:bCs/>
          <w:sz w:val="20"/>
          <w:szCs w:val="20"/>
        </w:rPr>
        <w:t xml:space="preserve">El espesor máximo de la capa de hormigón no deberá exceder de 50 cm. </w:t>
      </w:r>
    </w:p>
    <w:p w:rsidR="008F4DAA" w:rsidRPr="008F4DAA" w:rsidRDefault="008F4DAA" w:rsidP="008F4DAA">
      <w:pPr>
        <w:pStyle w:val="Prrafodelista"/>
        <w:ind w:left="792"/>
        <w:jc w:val="both"/>
        <w:rPr>
          <w:bCs/>
          <w:sz w:val="20"/>
          <w:szCs w:val="20"/>
        </w:rPr>
      </w:pPr>
      <w:r w:rsidRPr="008F4DAA">
        <w:rPr>
          <w:bCs/>
          <w:sz w:val="20"/>
          <w:szCs w:val="20"/>
        </w:rPr>
        <w:t xml:space="preserve">La  velocidad  de  colocación  será  la  necesaria  para  que  el  hormigón  en  todo  momento  se mantenga plástico y ocupe rápidamente los espacios comprendidos entre las armaduras. </w:t>
      </w:r>
    </w:p>
    <w:p w:rsidR="008F4DAA" w:rsidRPr="008F4DAA" w:rsidRDefault="008F4DAA" w:rsidP="008F4DAA">
      <w:pPr>
        <w:pStyle w:val="Prrafodelista"/>
        <w:ind w:left="792"/>
        <w:jc w:val="both"/>
        <w:rPr>
          <w:bCs/>
          <w:sz w:val="20"/>
          <w:szCs w:val="20"/>
        </w:rPr>
      </w:pPr>
      <w:r w:rsidRPr="008F4DAA">
        <w:rPr>
          <w:bCs/>
          <w:sz w:val="20"/>
          <w:szCs w:val="20"/>
        </w:rPr>
        <w:t xml:space="preserve">No se permitirá verter libremente hormigón desde alturas mayores a 1.50 metros.  </w:t>
      </w:r>
    </w:p>
    <w:p w:rsidR="008F4DAA" w:rsidRPr="008F4DAA" w:rsidRDefault="008F4DAA" w:rsidP="008F4DAA">
      <w:pPr>
        <w:pStyle w:val="Prrafodelista"/>
        <w:ind w:left="792"/>
        <w:jc w:val="both"/>
        <w:rPr>
          <w:bCs/>
          <w:sz w:val="20"/>
          <w:szCs w:val="20"/>
        </w:rPr>
      </w:pPr>
      <w:r w:rsidRPr="008F4DAA">
        <w:rPr>
          <w:bCs/>
          <w:sz w:val="20"/>
          <w:szCs w:val="20"/>
        </w:rPr>
        <w:t xml:space="preserve">Durante la colocación y compactación del hormigón se deberá evitar el desplazamiento de las armaduras. </w:t>
      </w:r>
    </w:p>
    <w:p w:rsidR="008F4DAA" w:rsidRPr="008F4DAA" w:rsidRDefault="008F4DAA" w:rsidP="008F4DAA">
      <w:pPr>
        <w:pStyle w:val="Prrafodelista"/>
        <w:ind w:left="792"/>
        <w:jc w:val="both"/>
        <w:rPr>
          <w:bCs/>
          <w:sz w:val="20"/>
          <w:szCs w:val="20"/>
        </w:rPr>
      </w:pPr>
      <w:r w:rsidRPr="008F4DAA">
        <w:rPr>
          <w:bCs/>
          <w:sz w:val="20"/>
          <w:szCs w:val="20"/>
        </w:rPr>
        <w:t xml:space="preserve">Las zapatas deberán hormigonarse en una operación continua. </w:t>
      </w:r>
    </w:p>
    <w:p w:rsidR="008F4DAA" w:rsidRDefault="008F4DAA" w:rsidP="008F4DAA">
      <w:pPr>
        <w:pStyle w:val="Prrafodelista"/>
        <w:ind w:left="792"/>
        <w:jc w:val="both"/>
        <w:rPr>
          <w:bCs/>
          <w:sz w:val="20"/>
          <w:szCs w:val="20"/>
        </w:rPr>
      </w:pPr>
    </w:p>
    <w:p w:rsidR="00EC560A" w:rsidRDefault="00EC560A" w:rsidP="008F4DAA">
      <w:pPr>
        <w:pStyle w:val="Prrafodelista"/>
        <w:ind w:left="792"/>
        <w:jc w:val="both"/>
        <w:rPr>
          <w:bCs/>
          <w:sz w:val="20"/>
          <w:szCs w:val="20"/>
        </w:rPr>
      </w:pPr>
    </w:p>
    <w:p w:rsidR="00EC560A" w:rsidRPr="008F4DAA" w:rsidRDefault="00EC560A" w:rsidP="008F4DAA">
      <w:pPr>
        <w:pStyle w:val="Prrafodelista"/>
        <w:ind w:left="792"/>
        <w:jc w:val="both"/>
        <w:rPr>
          <w:bCs/>
          <w:sz w:val="20"/>
          <w:szCs w:val="20"/>
        </w:rPr>
      </w:pPr>
    </w:p>
    <w:p w:rsidR="008F4DAA" w:rsidRPr="008F4DAA" w:rsidRDefault="008F4DAA" w:rsidP="008F4DAA">
      <w:pPr>
        <w:pStyle w:val="Prrafodelista"/>
        <w:ind w:left="792"/>
        <w:jc w:val="both"/>
        <w:rPr>
          <w:b/>
          <w:bCs/>
          <w:sz w:val="20"/>
          <w:szCs w:val="20"/>
        </w:rPr>
      </w:pPr>
      <w:r w:rsidRPr="008F4DAA">
        <w:rPr>
          <w:b/>
          <w:bCs/>
          <w:sz w:val="20"/>
          <w:szCs w:val="20"/>
        </w:rPr>
        <w:lastRenderedPageBreak/>
        <w:t xml:space="preserve">Vibrado </w:t>
      </w:r>
    </w:p>
    <w:p w:rsidR="008F4DAA" w:rsidRPr="008F4DAA" w:rsidRDefault="008F4DAA" w:rsidP="008F4DAA">
      <w:pPr>
        <w:pStyle w:val="Prrafodelista"/>
        <w:ind w:left="792"/>
        <w:jc w:val="both"/>
        <w:rPr>
          <w:bCs/>
          <w:sz w:val="20"/>
          <w:szCs w:val="20"/>
        </w:rPr>
      </w:pPr>
      <w:r w:rsidRPr="008F4DAA">
        <w:rPr>
          <w:bCs/>
          <w:sz w:val="20"/>
          <w:szCs w:val="20"/>
        </w:rPr>
        <w:t xml:space="preserve">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 </w:t>
      </w:r>
    </w:p>
    <w:p w:rsidR="008F4DAA" w:rsidRPr="008F4DAA" w:rsidRDefault="008F4DAA" w:rsidP="008F4DAA">
      <w:pPr>
        <w:pStyle w:val="Prrafodelista"/>
        <w:ind w:left="792"/>
        <w:jc w:val="both"/>
        <w:rPr>
          <w:b/>
          <w:bCs/>
          <w:sz w:val="20"/>
          <w:szCs w:val="20"/>
        </w:rPr>
      </w:pPr>
      <w:r w:rsidRPr="008F4DAA">
        <w:rPr>
          <w:b/>
          <w:bCs/>
          <w:sz w:val="20"/>
          <w:szCs w:val="20"/>
        </w:rPr>
        <w:t xml:space="preserve">Protección y curado </w:t>
      </w:r>
    </w:p>
    <w:p w:rsidR="008F4DAA" w:rsidRPr="008F4DAA" w:rsidRDefault="008F4DAA" w:rsidP="008F4DAA">
      <w:pPr>
        <w:pStyle w:val="Prrafodelista"/>
        <w:ind w:left="792"/>
        <w:jc w:val="both"/>
        <w:rPr>
          <w:bCs/>
          <w:sz w:val="20"/>
          <w:szCs w:val="20"/>
        </w:rPr>
      </w:pPr>
      <w:r w:rsidRPr="008F4DAA">
        <w:rPr>
          <w:bCs/>
          <w:sz w:val="20"/>
          <w:szCs w:val="20"/>
        </w:rPr>
        <w:t xml:space="preserve">Tan pronto el hormigón haya sido colocado de efectos perjudiciales. El tiempo de curado será de 7 días mínimos consecutivos, a partir del momento en que se inició el endurecimiento </w:t>
      </w:r>
    </w:p>
    <w:p w:rsidR="008F4DAA" w:rsidRPr="008F4DAA" w:rsidRDefault="008F4DAA" w:rsidP="008F4DAA">
      <w:pPr>
        <w:pStyle w:val="Prrafodelista"/>
        <w:ind w:left="792"/>
        <w:jc w:val="both"/>
        <w:rPr>
          <w:bCs/>
          <w:sz w:val="20"/>
          <w:szCs w:val="20"/>
        </w:rPr>
      </w:pPr>
      <w:r w:rsidRPr="008F4DAA">
        <w:rPr>
          <w:bCs/>
          <w:sz w:val="20"/>
          <w:szCs w:val="20"/>
        </w:rPr>
        <w:t xml:space="preserve">El  curado  se  realizará  por  humedecimiento  con  agua,  mediante  riego  aplicado  directamente sobre las superficies de las estructuras las veces necesarias que se vea opaca la superficie. </w:t>
      </w:r>
    </w:p>
    <w:p w:rsidR="008F4DAA" w:rsidRPr="008F4DAA" w:rsidRDefault="008F4DAA" w:rsidP="008F4DAA">
      <w:pPr>
        <w:pStyle w:val="Prrafodelista"/>
        <w:ind w:left="792"/>
        <w:jc w:val="both"/>
        <w:rPr>
          <w:b/>
          <w:bCs/>
          <w:sz w:val="20"/>
          <w:szCs w:val="20"/>
        </w:rPr>
      </w:pPr>
      <w:r w:rsidRPr="008F4DAA">
        <w:rPr>
          <w:b/>
          <w:bCs/>
          <w:sz w:val="20"/>
          <w:szCs w:val="20"/>
        </w:rPr>
        <w:t xml:space="preserve">Ensayos de resistencia </w:t>
      </w:r>
    </w:p>
    <w:p w:rsidR="008F4DAA" w:rsidRPr="008F4DAA" w:rsidRDefault="008F4DAA" w:rsidP="008F4DAA">
      <w:pPr>
        <w:pStyle w:val="Prrafodelista"/>
        <w:ind w:left="792"/>
        <w:jc w:val="both"/>
        <w:rPr>
          <w:bCs/>
          <w:sz w:val="20"/>
          <w:szCs w:val="20"/>
        </w:rPr>
      </w:pPr>
      <w:r w:rsidRPr="008F4DAA">
        <w:rPr>
          <w:bCs/>
          <w:sz w:val="20"/>
          <w:szCs w:val="20"/>
        </w:rPr>
        <w:t xml:space="preserve">Al iniciar la obra y durante los primeros días se tomarán cuatro probetas diarias, dos para ser ensayadas  a  los  7  días  y  dos  a  los  28  días.  Los  ensayos  a  los  7  días  permitirán  corregir  la dosificación en caso necesario. </w:t>
      </w:r>
    </w:p>
    <w:p w:rsidR="008F4DAA" w:rsidRPr="008F4DAA" w:rsidRDefault="008F4DAA" w:rsidP="008F4DAA">
      <w:pPr>
        <w:pStyle w:val="Prrafodelista"/>
        <w:ind w:left="792"/>
        <w:jc w:val="both"/>
        <w:rPr>
          <w:bCs/>
          <w:sz w:val="20"/>
          <w:szCs w:val="20"/>
        </w:rPr>
      </w:pPr>
      <w:r w:rsidRPr="008F4DAA">
        <w:rPr>
          <w:bCs/>
          <w:sz w:val="20"/>
          <w:szCs w:val="20"/>
        </w:rPr>
        <w:t xml:space="preserve">Durante  el  transcurso  de  la  obra  se  tomarán  por  lo  menos  tres  probetas  en  cada  vaciado  y cada vez que así lo exija el Supervisor  de Obra, pero en ningún caso el número de probetas deberá ser menor a tres por cada 25 m3 de concreto. </w:t>
      </w:r>
    </w:p>
    <w:p w:rsidR="008F4DAA" w:rsidRDefault="008F4DAA" w:rsidP="008F4DAA">
      <w:pPr>
        <w:pStyle w:val="Prrafodelista"/>
        <w:ind w:left="792"/>
        <w:jc w:val="both"/>
        <w:rPr>
          <w:bCs/>
          <w:sz w:val="20"/>
          <w:szCs w:val="20"/>
        </w:rPr>
      </w:pPr>
      <w:r w:rsidRPr="008F4DAA">
        <w:rPr>
          <w:bCs/>
          <w:sz w:val="20"/>
          <w:szCs w:val="20"/>
        </w:rPr>
        <w:t xml:space="preserve">Queda  establecido  que  es  obligación  del  Contratista  realizar  ajustes  y  correcciones  en  la dosificación,  hasta  obtener  los  resultados  que  correspondan.  En  caso  de  incumplimiento  el Supervisor de Obra dispondrá la paralización inmediata de los trabajos. </w:t>
      </w:r>
    </w:p>
    <w:p w:rsidR="00EC560A" w:rsidRDefault="00EC560A" w:rsidP="008F4DAA">
      <w:pPr>
        <w:pStyle w:val="Prrafodelista"/>
        <w:ind w:left="792"/>
        <w:jc w:val="both"/>
        <w:rPr>
          <w:bCs/>
          <w:sz w:val="20"/>
          <w:szCs w:val="20"/>
        </w:rPr>
      </w:pPr>
    </w:p>
    <w:p w:rsidR="008F4DAA" w:rsidRPr="008F4DAA" w:rsidRDefault="008F4DAA" w:rsidP="00256647">
      <w:pPr>
        <w:pStyle w:val="Prrafodelista"/>
        <w:numPr>
          <w:ilvl w:val="0"/>
          <w:numId w:val="10"/>
        </w:numPr>
        <w:jc w:val="both"/>
        <w:rPr>
          <w:b/>
          <w:bCs/>
          <w:sz w:val="20"/>
          <w:szCs w:val="20"/>
        </w:rPr>
      </w:pPr>
      <w:r w:rsidRPr="008F4DAA">
        <w:rPr>
          <w:b/>
          <w:bCs/>
          <w:sz w:val="20"/>
          <w:szCs w:val="20"/>
        </w:rPr>
        <w:t>CAMA DE GRAVA BASE EDR</w:t>
      </w:r>
    </w:p>
    <w:p w:rsidR="008F4DAA" w:rsidRPr="008F4DAA" w:rsidRDefault="008F4DAA" w:rsidP="008F4DAA">
      <w:pPr>
        <w:pStyle w:val="Prrafodelista"/>
        <w:ind w:left="792"/>
        <w:jc w:val="both"/>
        <w:rPr>
          <w:bCs/>
          <w:sz w:val="20"/>
          <w:szCs w:val="20"/>
        </w:rPr>
      </w:pPr>
      <w:r w:rsidRPr="008F4DAA">
        <w:rPr>
          <w:bCs/>
          <w:sz w:val="20"/>
          <w:szCs w:val="20"/>
        </w:rPr>
        <w:t>La cama de grava será colocada sobre una superficie debidamente nivelada, una vez ejecutados los ítems de relleno y compactado, si correspondiese. El material utilizado deberá cumplir con lo especificado en la descripción de materiales, descrito en el presente documento.</w:t>
      </w:r>
    </w:p>
    <w:p w:rsidR="008F4DAA" w:rsidRDefault="008F4DAA" w:rsidP="008F4DAA">
      <w:pPr>
        <w:pStyle w:val="Prrafodelista"/>
        <w:ind w:left="792"/>
        <w:jc w:val="both"/>
        <w:rPr>
          <w:bCs/>
          <w:sz w:val="20"/>
          <w:szCs w:val="20"/>
        </w:rPr>
      </w:pPr>
      <w:r w:rsidRPr="008F4DAA">
        <w:rPr>
          <w:bCs/>
          <w:sz w:val="20"/>
          <w:szCs w:val="20"/>
        </w:rPr>
        <w:t>En lo que refiere a la geometría, se evitará el uso de gravas en forma de láminas o agujas, la granulometría de los agregados debe ser uniforme en toda la extensión.</w:t>
      </w:r>
    </w:p>
    <w:p w:rsidR="00562D3F" w:rsidRPr="008F4DAA" w:rsidRDefault="00562D3F" w:rsidP="008F4DAA">
      <w:pPr>
        <w:pStyle w:val="Prrafodelista"/>
        <w:ind w:left="792"/>
        <w:jc w:val="both"/>
        <w:rPr>
          <w:bCs/>
          <w:sz w:val="20"/>
          <w:szCs w:val="20"/>
        </w:rPr>
      </w:pPr>
    </w:p>
    <w:p w:rsidR="008F4DAA" w:rsidRPr="008F4DAA" w:rsidRDefault="008F4DAA" w:rsidP="00256647">
      <w:pPr>
        <w:pStyle w:val="Prrafodelista"/>
        <w:numPr>
          <w:ilvl w:val="0"/>
          <w:numId w:val="10"/>
        </w:numPr>
        <w:jc w:val="both"/>
        <w:rPr>
          <w:b/>
          <w:bCs/>
          <w:sz w:val="20"/>
          <w:szCs w:val="20"/>
        </w:rPr>
      </w:pPr>
      <w:r w:rsidRPr="008F4DAA">
        <w:rPr>
          <w:b/>
          <w:bCs/>
          <w:sz w:val="20"/>
          <w:szCs w:val="20"/>
        </w:rPr>
        <w:t xml:space="preserve">CIMIENTOS DE H°C° </w:t>
      </w:r>
    </w:p>
    <w:p w:rsidR="008F4DAA" w:rsidRDefault="008F4DAA" w:rsidP="008F4DAA">
      <w:pPr>
        <w:pStyle w:val="Prrafodelista"/>
        <w:ind w:left="792"/>
        <w:jc w:val="both"/>
        <w:rPr>
          <w:bCs/>
          <w:sz w:val="20"/>
          <w:szCs w:val="20"/>
        </w:rPr>
      </w:pPr>
      <w:r w:rsidRPr="008F4DAA">
        <w:rPr>
          <w:bCs/>
          <w:sz w:val="20"/>
          <w:szCs w:val="20"/>
        </w:rPr>
        <w:t xml:space="preserve">Este  ítem  comprende la  construcción  de  cimientos  de  hormigón  ciclópeo    de  acuerdo  a  los planos del proyecto o a lo indicado por el SUPERVISOR DE OBRA. </w:t>
      </w:r>
    </w:p>
    <w:p w:rsidR="008F4DAA" w:rsidRPr="008F4DAA" w:rsidRDefault="008F4DAA" w:rsidP="008F4DAA">
      <w:pPr>
        <w:pStyle w:val="Prrafodelista"/>
        <w:ind w:left="792"/>
        <w:jc w:val="both"/>
        <w:rPr>
          <w:b/>
          <w:bCs/>
          <w:sz w:val="20"/>
          <w:szCs w:val="20"/>
        </w:rPr>
      </w:pPr>
      <w:r w:rsidRPr="008F4DAA">
        <w:rPr>
          <w:b/>
          <w:bCs/>
          <w:sz w:val="20"/>
          <w:szCs w:val="20"/>
        </w:rPr>
        <w:t xml:space="preserve">Materiales, Herramientas Y Equipo </w:t>
      </w:r>
    </w:p>
    <w:p w:rsidR="008F4DAA" w:rsidRPr="008F4DAA" w:rsidRDefault="008F4DAA" w:rsidP="008F4DAA">
      <w:pPr>
        <w:pStyle w:val="Prrafodelista"/>
        <w:ind w:left="792"/>
        <w:jc w:val="both"/>
        <w:rPr>
          <w:bCs/>
          <w:sz w:val="20"/>
          <w:szCs w:val="20"/>
        </w:rPr>
      </w:pPr>
      <w:r w:rsidRPr="008F4DAA">
        <w:rPr>
          <w:bCs/>
          <w:sz w:val="20"/>
          <w:szCs w:val="20"/>
        </w:rPr>
        <w:t xml:space="preserve">Los cimientos se construirán de hormigón ciclópeo de dosificación 1:3:4. </w:t>
      </w:r>
    </w:p>
    <w:p w:rsidR="008F4DAA" w:rsidRPr="008F4DAA" w:rsidRDefault="008F4DAA" w:rsidP="008F4DAA">
      <w:pPr>
        <w:pStyle w:val="Prrafodelista"/>
        <w:ind w:left="792"/>
        <w:jc w:val="both"/>
        <w:rPr>
          <w:bCs/>
          <w:sz w:val="20"/>
          <w:szCs w:val="20"/>
        </w:rPr>
      </w:pPr>
      <w:r w:rsidRPr="008F4DAA">
        <w:rPr>
          <w:bCs/>
          <w:sz w:val="20"/>
          <w:szCs w:val="20"/>
        </w:rPr>
        <w:t xml:space="preserve">Las piedras, el cemento y la arena a  utilizarse deberán cumplir con lo especificado en el ítem "Materiales de construcción". Las dimensiones de la piedra deberán ser tales, que permitan un vaciado según lo estipulado en los planos respectivos. </w:t>
      </w:r>
    </w:p>
    <w:p w:rsidR="008F4DAA" w:rsidRPr="008F4DAA" w:rsidRDefault="008F4DAA" w:rsidP="008F4DAA">
      <w:pPr>
        <w:pStyle w:val="Prrafodelista"/>
        <w:ind w:left="792"/>
        <w:jc w:val="both"/>
        <w:rPr>
          <w:bCs/>
          <w:sz w:val="20"/>
          <w:szCs w:val="20"/>
        </w:rPr>
      </w:pPr>
      <w:r w:rsidRPr="008F4DAA">
        <w:rPr>
          <w:bCs/>
          <w:sz w:val="20"/>
          <w:szCs w:val="20"/>
        </w:rPr>
        <w:t xml:space="preserve">Las  piedras  serán  previamente  lavadas  y  humedecidas  al  momento  de  ser  colocadas  en  la obra  y  deberán  descansar  en  todas  sus  superficies  planas  de  asiento  hacia  abajo  sobre  la base  de  mortero,  las  mismas  que  se  colocarán  por  capas  para  lograr  una  efectiva  trabazón vertical y horizontal. </w:t>
      </w:r>
    </w:p>
    <w:p w:rsidR="008F4DAA" w:rsidRPr="008F4DAA" w:rsidRDefault="008F4DAA" w:rsidP="008F4DAA">
      <w:pPr>
        <w:pStyle w:val="Prrafodelista"/>
        <w:ind w:left="792"/>
        <w:jc w:val="both"/>
        <w:rPr>
          <w:bCs/>
          <w:sz w:val="20"/>
          <w:szCs w:val="20"/>
        </w:rPr>
      </w:pPr>
      <w:r w:rsidRPr="008F4DAA">
        <w:rPr>
          <w:bCs/>
          <w:sz w:val="20"/>
          <w:szCs w:val="20"/>
        </w:rPr>
        <w:t xml:space="preserve">Se  deberá  tener  cuidado  que  el  hormigón  penetre  en  forma  completa  en  los  espacios  entre piedra y piedra, valiéndose para ello de golpes con varillas de fierro. </w:t>
      </w:r>
    </w:p>
    <w:p w:rsidR="008F4DAA" w:rsidRPr="008F4DAA" w:rsidRDefault="008F4DAA" w:rsidP="008F4DAA">
      <w:pPr>
        <w:pStyle w:val="Prrafodelista"/>
        <w:ind w:left="792"/>
        <w:jc w:val="both"/>
        <w:rPr>
          <w:bCs/>
          <w:sz w:val="20"/>
          <w:szCs w:val="20"/>
        </w:rPr>
      </w:pPr>
      <w:r w:rsidRPr="008F4DAA">
        <w:rPr>
          <w:bCs/>
          <w:sz w:val="20"/>
          <w:szCs w:val="20"/>
        </w:rPr>
        <w:lastRenderedPageBreak/>
        <w:t xml:space="preserve">El hormigón será mezclado en las cantidades necesarias para su uso inmediato. Se rechazará todo mortero que tenga 30 minutos o más a partir del momento de mezclado.  </w:t>
      </w:r>
    </w:p>
    <w:p w:rsidR="008F4DAA" w:rsidRPr="008F4DAA" w:rsidRDefault="008F4DAA" w:rsidP="008F4DAA">
      <w:pPr>
        <w:pStyle w:val="Prrafodelista"/>
        <w:ind w:left="792"/>
        <w:jc w:val="both"/>
        <w:rPr>
          <w:bCs/>
          <w:sz w:val="20"/>
          <w:szCs w:val="20"/>
        </w:rPr>
      </w:pPr>
      <w:r w:rsidRPr="008F4DAA">
        <w:rPr>
          <w:bCs/>
          <w:sz w:val="20"/>
          <w:szCs w:val="20"/>
        </w:rPr>
        <w:t xml:space="preserve">El hormigón será de una consistencia tal que se asegure su trabajabilidad y la manipulación de masas compactas, densas y con aspecto y coloración uniformes. </w:t>
      </w:r>
    </w:p>
    <w:p w:rsidR="008F4DAA" w:rsidRPr="008F4DAA" w:rsidRDefault="008F4DAA" w:rsidP="008F4DAA">
      <w:pPr>
        <w:pStyle w:val="Prrafodelista"/>
        <w:ind w:left="792"/>
        <w:jc w:val="both"/>
        <w:rPr>
          <w:bCs/>
          <w:sz w:val="20"/>
          <w:szCs w:val="20"/>
        </w:rPr>
      </w:pPr>
      <w:r w:rsidRPr="008F4DAA">
        <w:rPr>
          <w:bCs/>
          <w:sz w:val="20"/>
          <w:szCs w:val="20"/>
        </w:rPr>
        <w:t xml:space="preserve">El Supervisor  de  obra  deberá  aprobar  la  correcta  nivelación  y  correcta  ubicación  de  ejes  de replanteo. </w:t>
      </w:r>
    </w:p>
    <w:p w:rsidR="008F4DAA" w:rsidRPr="008F4DAA" w:rsidRDefault="008F4DAA" w:rsidP="008F4DAA">
      <w:pPr>
        <w:pStyle w:val="Prrafodelista"/>
        <w:ind w:left="792"/>
        <w:jc w:val="both"/>
        <w:rPr>
          <w:bCs/>
          <w:sz w:val="20"/>
          <w:szCs w:val="20"/>
        </w:rPr>
      </w:pPr>
      <w:r w:rsidRPr="008F4DAA">
        <w:rPr>
          <w:bCs/>
          <w:sz w:val="20"/>
          <w:szCs w:val="20"/>
        </w:rPr>
        <w:t xml:space="preserve">Las dimensiones de los cimientos deberán ajustarse estrictamente a las medidas indicadas en los planos respectivos. </w:t>
      </w:r>
    </w:p>
    <w:p w:rsidR="008F4DAA" w:rsidRDefault="008F4DAA" w:rsidP="008F4DAA">
      <w:pPr>
        <w:pStyle w:val="Prrafodelista"/>
        <w:ind w:left="792"/>
        <w:jc w:val="both"/>
        <w:rPr>
          <w:bCs/>
          <w:sz w:val="20"/>
          <w:szCs w:val="20"/>
        </w:rPr>
      </w:pPr>
      <w:r w:rsidRPr="008F4DAA">
        <w:rPr>
          <w:bCs/>
          <w:sz w:val="20"/>
          <w:szCs w:val="20"/>
        </w:rPr>
        <w:t xml:space="preserve">En la cara superior del sobrecimiento se dispondrá la colocación de un impermeabilizante, de acuerdo a lo especificado en el proyecto. </w:t>
      </w:r>
    </w:p>
    <w:p w:rsidR="00562D3F" w:rsidRPr="008F4DAA" w:rsidRDefault="00562D3F" w:rsidP="008F4DAA">
      <w:pPr>
        <w:pStyle w:val="Prrafodelista"/>
        <w:ind w:left="792"/>
        <w:jc w:val="both"/>
        <w:rPr>
          <w:bCs/>
          <w:sz w:val="20"/>
          <w:szCs w:val="20"/>
        </w:rPr>
      </w:pPr>
    </w:p>
    <w:p w:rsidR="008F4DAA" w:rsidRPr="008F4DAA" w:rsidRDefault="008F4DAA" w:rsidP="00256647">
      <w:pPr>
        <w:pStyle w:val="Prrafodelista"/>
        <w:numPr>
          <w:ilvl w:val="0"/>
          <w:numId w:val="10"/>
        </w:numPr>
        <w:jc w:val="both"/>
        <w:rPr>
          <w:b/>
          <w:bCs/>
          <w:sz w:val="20"/>
          <w:szCs w:val="20"/>
        </w:rPr>
      </w:pPr>
      <w:r w:rsidRPr="008F4DAA">
        <w:rPr>
          <w:b/>
          <w:bCs/>
          <w:sz w:val="20"/>
          <w:szCs w:val="20"/>
        </w:rPr>
        <w:t>SOBRECIMIENTO DE H°C°</w:t>
      </w:r>
    </w:p>
    <w:p w:rsidR="008F4DAA" w:rsidRPr="008F4DAA" w:rsidRDefault="008F4DAA" w:rsidP="008F4DAA">
      <w:pPr>
        <w:pStyle w:val="Prrafodelista"/>
        <w:ind w:left="792"/>
        <w:jc w:val="both"/>
        <w:rPr>
          <w:bCs/>
          <w:sz w:val="20"/>
          <w:szCs w:val="20"/>
        </w:rPr>
      </w:pPr>
      <w:r w:rsidRPr="008F4DAA">
        <w:rPr>
          <w:bCs/>
          <w:sz w:val="20"/>
          <w:szCs w:val="20"/>
        </w:rPr>
        <w:t>Este ítem comprende la construcción de sobrecimientos de hormigón ciclópeo de acuerdo a lo indicado por el SUPERVISOR DE OBRA.</w:t>
      </w:r>
    </w:p>
    <w:p w:rsidR="008F4DAA" w:rsidRPr="008F4DAA" w:rsidRDefault="008F4DAA" w:rsidP="008F4DAA">
      <w:pPr>
        <w:pStyle w:val="Prrafodelista"/>
        <w:ind w:left="792"/>
        <w:jc w:val="both"/>
        <w:rPr>
          <w:bCs/>
          <w:sz w:val="20"/>
          <w:szCs w:val="20"/>
        </w:rPr>
      </w:pPr>
      <w:r w:rsidRPr="008F4DAA">
        <w:rPr>
          <w:bCs/>
          <w:sz w:val="20"/>
          <w:szCs w:val="20"/>
        </w:rPr>
        <w:t>Los materiales a utilizarse (arena, cemento y arena) deberán cumplir con lo especificado en el apartado de materiales. Las dimensiones de las piedras deberán ser hasta ½ del espesor del elemento a vaciar, de tal forma que permitan un vaciado según lo estipulado en los planos respectivos.</w:t>
      </w:r>
    </w:p>
    <w:p w:rsidR="008F4DAA" w:rsidRPr="008F4DAA" w:rsidRDefault="008F4DAA" w:rsidP="008F4DAA">
      <w:pPr>
        <w:pStyle w:val="Prrafodelista"/>
        <w:ind w:left="792"/>
        <w:jc w:val="both"/>
        <w:rPr>
          <w:bCs/>
          <w:sz w:val="20"/>
          <w:szCs w:val="20"/>
        </w:rPr>
      </w:pPr>
      <w:r w:rsidRPr="008F4DAA">
        <w:rPr>
          <w:bCs/>
          <w:sz w:val="20"/>
          <w:szCs w:val="20"/>
        </w:rPr>
        <w:t>Las piedras serán previamente lavadas y humedecidas al momento de ser colocadas en la obra y deberán descansar en todas sus superficies de asiento hacia abajo sobre la base de mortero, las mismas que se colocarán por capas para lograr una efectiva trabazón vertical y horizontal. Se deberá tener cuidado que el hormigón penetre en forma completa en los espacios entre piedra y piedra, valiéndose para ellos de golpes con varillas de fierro.</w:t>
      </w:r>
    </w:p>
    <w:p w:rsidR="008F4DAA" w:rsidRPr="008F4DAA" w:rsidRDefault="008F4DAA" w:rsidP="008F4DAA">
      <w:pPr>
        <w:pStyle w:val="Prrafodelista"/>
        <w:ind w:left="792"/>
        <w:jc w:val="both"/>
        <w:rPr>
          <w:bCs/>
          <w:sz w:val="20"/>
          <w:szCs w:val="20"/>
        </w:rPr>
      </w:pPr>
      <w:r w:rsidRPr="008F4DAA">
        <w:rPr>
          <w:bCs/>
          <w:sz w:val="20"/>
          <w:szCs w:val="20"/>
        </w:rPr>
        <w:t>El hormigón será mezclado en las cantidades necesarias para su uso inmediato. Se rechazará todo mortero que tenga 30 minutos o más a partir del momento de mezclado.</w:t>
      </w:r>
    </w:p>
    <w:p w:rsidR="008F4DAA" w:rsidRDefault="008F4DAA" w:rsidP="008F4DAA">
      <w:pPr>
        <w:pStyle w:val="Prrafodelista"/>
        <w:ind w:left="792"/>
        <w:jc w:val="both"/>
        <w:rPr>
          <w:bCs/>
          <w:sz w:val="20"/>
          <w:szCs w:val="20"/>
        </w:rPr>
      </w:pPr>
      <w:r w:rsidRPr="008F4DAA">
        <w:rPr>
          <w:bCs/>
          <w:sz w:val="20"/>
          <w:szCs w:val="20"/>
        </w:rPr>
        <w:t>En la cara superior del sobrecimiento se dispondrá la colocación de un impermeabilizante, de acuerdo a lo especificado en el proyecto.</w:t>
      </w:r>
    </w:p>
    <w:p w:rsidR="001C16A8" w:rsidRPr="008F4DAA" w:rsidRDefault="001C16A8" w:rsidP="008F4DAA">
      <w:pPr>
        <w:pStyle w:val="Prrafodelista"/>
        <w:ind w:left="792"/>
        <w:jc w:val="both"/>
        <w:rPr>
          <w:bCs/>
          <w:sz w:val="20"/>
          <w:szCs w:val="20"/>
        </w:rPr>
      </w:pPr>
    </w:p>
    <w:p w:rsidR="008F4DAA" w:rsidRPr="008F4DAA" w:rsidRDefault="008F4DAA" w:rsidP="00256647">
      <w:pPr>
        <w:pStyle w:val="Prrafodelista"/>
        <w:numPr>
          <w:ilvl w:val="0"/>
          <w:numId w:val="10"/>
        </w:numPr>
        <w:jc w:val="both"/>
        <w:rPr>
          <w:b/>
          <w:bCs/>
          <w:sz w:val="20"/>
          <w:szCs w:val="20"/>
        </w:rPr>
      </w:pPr>
      <w:r w:rsidRPr="008F4DAA">
        <w:rPr>
          <w:b/>
          <w:bCs/>
          <w:sz w:val="20"/>
          <w:szCs w:val="20"/>
        </w:rPr>
        <w:t>REVOQUE PARA SOBRECIMIENTOS</w:t>
      </w:r>
    </w:p>
    <w:p w:rsidR="008F4DAA" w:rsidRDefault="008F4DAA" w:rsidP="008F4DAA">
      <w:pPr>
        <w:pStyle w:val="Prrafodelista"/>
        <w:ind w:left="792"/>
        <w:jc w:val="both"/>
        <w:rPr>
          <w:bCs/>
          <w:sz w:val="20"/>
          <w:szCs w:val="20"/>
        </w:rPr>
      </w:pPr>
      <w:r w:rsidRPr="008F4DAA">
        <w:rPr>
          <w:bCs/>
          <w:sz w:val="20"/>
          <w:szCs w:val="20"/>
        </w:rPr>
        <w:t xml:space="preserve">Los sobrecimientos serán revocados con cemento, bajo la aprobación del SUPERVISOR DE OBRA. El revoque tiene la finalidad de proteger los sobrecimientos ya que se encuentran a la intemperie. </w:t>
      </w:r>
    </w:p>
    <w:p w:rsidR="001C16A8" w:rsidRPr="008F4DAA" w:rsidRDefault="001C16A8" w:rsidP="008F4DAA">
      <w:pPr>
        <w:pStyle w:val="Prrafodelista"/>
        <w:ind w:left="792"/>
        <w:jc w:val="both"/>
        <w:rPr>
          <w:bCs/>
          <w:sz w:val="20"/>
          <w:szCs w:val="20"/>
        </w:rPr>
      </w:pPr>
    </w:p>
    <w:p w:rsidR="00EC560A" w:rsidRDefault="00EC560A" w:rsidP="00256647">
      <w:pPr>
        <w:pStyle w:val="Prrafodelista"/>
        <w:numPr>
          <w:ilvl w:val="0"/>
          <w:numId w:val="10"/>
        </w:numPr>
        <w:jc w:val="both"/>
        <w:rPr>
          <w:b/>
          <w:bCs/>
          <w:sz w:val="20"/>
          <w:szCs w:val="20"/>
        </w:rPr>
      </w:pPr>
      <w:r>
        <w:rPr>
          <w:b/>
          <w:bCs/>
          <w:sz w:val="20"/>
          <w:szCs w:val="20"/>
        </w:rPr>
        <w:t>MALLA PERIMETRAL</w:t>
      </w:r>
    </w:p>
    <w:p w:rsidR="00EC560A" w:rsidRPr="00EC560A" w:rsidRDefault="00EC560A" w:rsidP="00EC560A">
      <w:pPr>
        <w:ind w:left="720"/>
        <w:jc w:val="both"/>
        <w:rPr>
          <w:bCs/>
          <w:sz w:val="20"/>
          <w:szCs w:val="20"/>
        </w:rPr>
      </w:pPr>
      <w:r>
        <w:rPr>
          <w:bCs/>
          <w:sz w:val="20"/>
          <w:szCs w:val="20"/>
        </w:rPr>
        <w:t>La caseta a ser construida, será de Malla de Alambre Galvanizado 3” x 3” con soportes de Tubería de Fierro Galvanizado 2”, con una altura de 3 metros. La malla perimetral estará debidamente fijada a los sobrecimientos de H°C°</w:t>
      </w:r>
    </w:p>
    <w:p w:rsidR="008F4DAA" w:rsidRPr="008F4DAA" w:rsidRDefault="008F4DAA" w:rsidP="00256647">
      <w:pPr>
        <w:pStyle w:val="Prrafodelista"/>
        <w:numPr>
          <w:ilvl w:val="0"/>
          <w:numId w:val="10"/>
        </w:numPr>
        <w:jc w:val="both"/>
        <w:rPr>
          <w:b/>
          <w:bCs/>
          <w:sz w:val="20"/>
          <w:szCs w:val="20"/>
        </w:rPr>
      </w:pPr>
      <w:r w:rsidRPr="008F4DAA">
        <w:rPr>
          <w:b/>
          <w:bCs/>
          <w:sz w:val="20"/>
          <w:szCs w:val="20"/>
        </w:rPr>
        <w:t>CUBIERTA DE CALAMINA</w:t>
      </w:r>
    </w:p>
    <w:p w:rsidR="008F4DAA" w:rsidRDefault="008F4DAA" w:rsidP="008F4DAA">
      <w:pPr>
        <w:pStyle w:val="Prrafodelista"/>
        <w:ind w:left="792"/>
        <w:jc w:val="both"/>
        <w:rPr>
          <w:bCs/>
          <w:sz w:val="20"/>
          <w:szCs w:val="20"/>
        </w:rPr>
      </w:pPr>
      <w:r w:rsidRPr="008F4DAA">
        <w:rPr>
          <w:bCs/>
          <w:sz w:val="20"/>
          <w:szCs w:val="20"/>
        </w:rPr>
        <w:t>La caseta será cubierta por calamina, sujeta a una estructura metálica reforzada, según dimensiones y materiales aprobados por el SUPERVISOR DE OBRA.</w:t>
      </w:r>
    </w:p>
    <w:p w:rsidR="001C16A8" w:rsidRDefault="001C16A8" w:rsidP="008F4DAA">
      <w:pPr>
        <w:pStyle w:val="Prrafodelista"/>
        <w:ind w:left="792"/>
        <w:jc w:val="both"/>
        <w:rPr>
          <w:bCs/>
          <w:sz w:val="20"/>
          <w:szCs w:val="20"/>
        </w:rPr>
      </w:pPr>
    </w:p>
    <w:p w:rsidR="00EC560A" w:rsidRPr="008F4DAA" w:rsidRDefault="00EC560A" w:rsidP="008F4DAA">
      <w:pPr>
        <w:pStyle w:val="Prrafodelista"/>
        <w:ind w:left="792"/>
        <w:jc w:val="both"/>
        <w:rPr>
          <w:bCs/>
          <w:sz w:val="20"/>
          <w:szCs w:val="20"/>
        </w:rPr>
      </w:pPr>
    </w:p>
    <w:p w:rsidR="008F4DAA" w:rsidRPr="008F4DAA" w:rsidRDefault="008F4DAA" w:rsidP="00256647">
      <w:pPr>
        <w:pStyle w:val="Prrafodelista"/>
        <w:numPr>
          <w:ilvl w:val="0"/>
          <w:numId w:val="10"/>
        </w:numPr>
        <w:jc w:val="both"/>
        <w:rPr>
          <w:b/>
          <w:bCs/>
          <w:sz w:val="20"/>
          <w:szCs w:val="20"/>
        </w:rPr>
      </w:pPr>
      <w:r w:rsidRPr="008F4DAA">
        <w:rPr>
          <w:b/>
          <w:bCs/>
          <w:sz w:val="20"/>
          <w:szCs w:val="20"/>
        </w:rPr>
        <w:lastRenderedPageBreak/>
        <w:t xml:space="preserve">PUERTA </w:t>
      </w:r>
      <w:r w:rsidR="001C16A8">
        <w:rPr>
          <w:b/>
          <w:bCs/>
          <w:sz w:val="20"/>
          <w:szCs w:val="20"/>
        </w:rPr>
        <w:t>ENMALLADA</w:t>
      </w:r>
    </w:p>
    <w:p w:rsidR="008F4DAA" w:rsidRDefault="008F4DAA" w:rsidP="001C16A8">
      <w:pPr>
        <w:pStyle w:val="Prrafodelista"/>
        <w:ind w:left="792"/>
        <w:jc w:val="both"/>
        <w:rPr>
          <w:bCs/>
          <w:sz w:val="20"/>
          <w:szCs w:val="20"/>
        </w:rPr>
      </w:pPr>
      <w:r w:rsidRPr="008F4DAA">
        <w:rPr>
          <w:bCs/>
          <w:sz w:val="20"/>
          <w:szCs w:val="20"/>
        </w:rPr>
        <w:t xml:space="preserve">La puerta de la caseta será </w:t>
      </w:r>
      <w:r w:rsidR="001C16A8">
        <w:rPr>
          <w:bCs/>
          <w:sz w:val="20"/>
          <w:szCs w:val="20"/>
        </w:rPr>
        <w:t>enmallada</w:t>
      </w:r>
      <w:r w:rsidRPr="008F4DAA">
        <w:rPr>
          <w:bCs/>
          <w:sz w:val="20"/>
          <w:szCs w:val="20"/>
        </w:rPr>
        <w:t xml:space="preserve">, el colocado de la puerta incluye el colocado de los soportes para la puerta. </w:t>
      </w:r>
      <w:r w:rsidR="001C16A8">
        <w:rPr>
          <w:bCs/>
          <w:sz w:val="20"/>
          <w:szCs w:val="20"/>
        </w:rPr>
        <w:t xml:space="preserve"> </w:t>
      </w:r>
      <w:r w:rsidRPr="001C16A8">
        <w:rPr>
          <w:bCs/>
          <w:sz w:val="20"/>
          <w:szCs w:val="20"/>
        </w:rPr>
        <w:t>Este ítem incluye la provisión de candado(s) para asegurar debidamente la caseta.</w:t>
      </w:r>
    </w:p>
    <w:p w:rsidR="00756AB9" w:rsidRPr="001C16A8" w:rsidRDefault="00756AB9" w:rsidP="001C16A8">
      <w:pPr>
        <w:pStyle w:val="Prrafodelista"/>
        <w:ind w:left="792"/>
        <w:jc w:val="both"/>
        <w:rPr>
          <w:bCs/>
          <w:sz w:val="20"/>
          <w:szCs w:val="20"/>
        </w:rPr>
      </w:pPr>
    </w:p>
    <w:p w:rsidR="008F4DAA" w:rsidRPr="008F4DAA" w:rsidRDefault="008F4DAA" w:rsidP="00256647">
      <w:pPr>
        <w:pStyle w:val="Prrafodelista"/>
        <w:numPr>
          <w:ilvl w:val="0"/>
          <w:numId w:val="10"/>
        </w:numPr>
        <w:jc w:val="both"/>
        <w:rPr>
          <w:b/>
          <w:bCs/>
          <w:sz w:val="20"/>
          <w:szCs w:val="20"/>
        </w:rPr>
      </w:pPr>
      <w:r w:rsidRPr="008F4DAA">
        <w:rPr>
          <w:b/>
          <w:bCs/>
          <w:sz w:val="20"/>
          <w:szCs w:val="20"/>
        </w:rPr>
        <w:t>CONSTRUCCIÓN DE ACERA Y BORDILLO</w:t>
      </w:r>
    </w:p>
    <w:p w:rsidR="008F4DAA" w:rsidRPr="008F4DAA" w:rsidRDefault="008F4DAA" w:rsidP="008F4DAA">
      <w:pPr>
        <w:pStyle w:val="Prrafodelista"/>
        <w:ind w:left="792"/>
        <w:jc w:val="both"/>
        <w:rPr>
          <w:bCs/>
          <w:sz w:val="20"/>
          <w:szCs w:val="20"/>
        </w:rPr>
      </w:pPr>
      <w:r w:rsidRPr="008F4DAA">
        <w:rPr>
          <w:bCs/>
          <w:sz w:val="20"/>
          <w:szCs w:val="20"/>
        </w:rPr>
        <w:t>Alrededor de la caseta, para facilitar los trabajos de mantenimiento que se realicen en la misma se vaciará la acera con sus respectivos bordillos.</w:t>
      </w:r>
    </w:p>
    <w:p w:rsidR="008F4DAA" w:rsidRPr="008F4DAA" w:rsidRDefault="008F4DAA" w:rsidP="008F4DAA">
      <w:pPr>
        <w:pStyle w:val="Prrafodelista"/>
        <w:ind w:left="792"/>
        <w:jc w:val="both"/>
        <w:rPr>
          <w:bCs/>
          <w:sz w:val="20"/>
          <w:szCs w:val="20"/>
        </w:rPr>
      </w:pPr>
      <w:r w:rsidRPr="008F4DAA">
        <w:rPr>
          <w:bCs/>
          <w:sz w:val="20"/>
          <w:szCs w:val="20"/>
        </w:rPr>
        <w:t>Este ítem comprende los trabajos necesarios para el vaciado de una carpeta de hormigón sobre una superficie debidamente apisonada y empedrada con piedra manzana. La acera y el bordillo tendrán una  dosificación 1:2:3 de 180 kg/cm2, de resistencia, incluyendo mortero para el terminado en una relación de  1:3.y la construcción de juntas de dilatación de acuerdo a instrucciones del SUPERVISOR DE OBRAS.</w:t>
      </w:r>
    </w:p>
    <w:p w:rsidR="008F4DAA" w:rsidRPr="008F4DAA" w:rsidRDefault="008F4DAA" w:rsidP="008F4DAA">
      <w:pPr>
        <w:pStyle w:val="Prrafodelista"/>
        <w:ind w:left="792"/>
        <w:jc w:val="both"/>
        <w:rPr>
          <w:bCs/>
          <w:sz w:val="20"/>
          <w:szCs w:val="20"/>
        </w:rPr>
      </w:pPr>
      <w:bookmarkStart w:id="19" w:name="_Toc314666844"/>
      <w:r w:rsidRPr="008F4DAA">
        <w:rPr>
          <w:bCs/>
          <w:sz w:val="20"/>
          <w:szCs w:val="20"/>
        </w:rPr>
        <w:t>Después de vaciada la carpeta, se procederá a efectuar el afinado con cemento terminado de H°S° y el respectivo curado; según indicaciones del SUPERVISOR DE OBRA.</w:t>
      </w:r>
      <w:bookmarkEnd w:id="19"/>
    </w:p>
    <w:p w:rsidR="008F4DAA" w:rsidRPr="008F4DAA" w:rsidRDefault="008F4DAA" w:rsidP="008F4DAA">
      <w:pPr>
        <w:pStyle w:val="Prrafodelista"/>
        <w:ind w:left="792"/>
        <w:jc w:val="both"/>
        <w:rPr>
          <w:bCs/>
          <w:sz w:val="20"/>
          <w:szCs w:val="20"/>
        </w:rPr>
      </w:pPr>
      <w:r w:rsidRPr="008F4DAA">
        <w:rPr>
          <w:bCs/>
          <w:sz w:val="20"/>
          <w:szCs w:val="20"/>
        </w:rPr>
        <w:t xml:space="preserve">Todos los materiales para ejecución de este ítem serán </w:t>
      </w:r>
      <w:r w:rsidR="001C16A8" w:rsidRPr="008F4DAA">
        <w:rPr>
          <w:bCs/>
          <w:sz w:val="20"/>
          <w:szCs w:val="20"/>
        </w:rPr>
        <w:t>provistos</w:t>
      </w:r>
      <w:r w:rsidRPr="008F4DAA">
        <w:rPr>
          <w:bCs/>
          <w:sz w:val="20"/>
          <w:szCs w:val="20"/>
        </w:rPr>
        <w:t xml:space="preserve"> por el CONTRATISTA, debiendo cumplir las especificaciones descritas en el presente documento.</w:t>
      </w:r>
    </w:p>
    <w:p w:rsidR="008F4DAA" w:rsidRPr="00104271" w:rsidRDefault="008F4DAA" w:rsidP="008F4DAA">
      <w:pPr>
        <w:pStyle w:val="Prrafodelista"/>
        <w:ind w:left="792"/>
        <w:jc w:val="both"/>
        <w:rPr>
          <w:sz w:val="20"/>
          <w:szCs w:val="20"/>
        </w:rPr>
      </w:pPr>
    </w:p>
    <w:p w:rsidR="000076F9" w:rsidRDefault="000076F9" w:rsidP="00256647">
      <w:pPr>
        <w:pStyle w:val="Prrafodelista"/>
        <w:numPr>
          <w:ilvl w:val="1"/>
          <w:numId w:val="6"/>
        </w:numPr>
        <w:jc w:val="both"/>
        <w:rPr>
          <w:b/>
          <w:sz w:val="20"/>
          <w:szCs w:val="20"/>
        </w:rPr>
      </w:pPr>
      <w:r>
        <w:rPr>
          <w:b/>
          <w:sz w:val="20"/>
          <w:szCs w:val="20"/>
        </w:rPr>
        <w:t>MEDIDAS DE MITIGACIÓN AMBIENTAL</w:t>
      </w:r>
    </w:p>
    <w:p w:rsidR="00562D3F" w:rsidRPr="00562D3F" w:rsidRDefault="00562D3F" w:rsidP="00562D3F">
      <w:pPr>
        <w:pStyle w:val="Prrafodelista"/>
        <w:ind w:left="792"/>
        <w:jc w:val="both"/>
        <w:rPr>
          <w:sz w:val="20"/>
          <w:szCs w:val="20"/>
          <w:lang w:val="es-ES_tradnl"/>
        </w:rPr>
      </w:pPr>
      <w:r w:rsidRPr="00562D3F">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62D3F" w:rsidRPr="00562D3F" w:rsidRDefault="00562D3F" w:rsidP="00562D3F">
      <w:pPr>
        <w:pStyle w:val="Prrafodelista"/>
        <w:ind w:left="792"/>
        <w:jc w:val="both"/>
        <w:rPr>
          <w:sz w:val="20"/>
          <w:szCs w:val="20"/>
          <w:lang w:val="es-ES_tradnl"/>
        </w:rPr>
      </w:pPr>
      <w:r w:rsidRPr="00562D3F">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62D3F" w:rsidRPr="00562D3F" w:rsidRDefault="00562D3F" w:rsidP="00562D3F">
      <w:pPr>
        <w:pStyle w:val="Prrafodelista"/>
        <w:ind w:left="792"/>
        <w:jc w:val="both"/>
        <w:rPr>
          <w:sz w:val="20"/>
          <w:szCs w:val="20"/>
          <w:lang w:val="es-ES_tradnl"/>
        </w:rPr>
      </w:pPr>
      <w:r w:rsidRPr="00562D3F">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562D3F" w:rsidRPr="00562D3F" w:rsidRDefault="00562D3F" w:rsidP="00562D3F">
      <w:pPr>
        <w:pStyle w:val="Prrafodelista"/>
        <w:ind w:left="792"/>
        <w:rPr>
          <w:sz w:val="20"/>
          <w:szCs w:val="20"/>
        </w:rPr>
      </w:pPr>
      <w:r w:rsidRPr="00562D3F">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5A333C" w:rsidRDefault="005A333C" w:rsidP="005A333C">
      <w:pPr>
        <w:pStyle w:val="Prrafodelista"/>
        <w:ind w:left="792"/>
        <w:jc w:val="both"/>
        <w:rPr>
          <w:b/>
          <w:sz w:val="20"/>
          <w:szCs w:val="20"/>
        </w:rPr>
      </w:pPr>
    </w:p>
    <w:p w:rsidR="000076F9" w:rsidRDefault="000076F9" w:rsidP="00256647">
      <w:pPr>
        <w:pStyle w:val="Prrafodelista"/>
        <w:numPr>
          <w:ilvl w:val="1"/>
          <w:numId w:val="6"/>
        </w:numPr>
        <w:jc w:val="both"/>
        <w:rPr>
          <w:b/>
          <w:sz w:val="20"/>
          <w:szCs w:val="20"/>
        </w:rPr>
      </w:pPr>
      <w:r>
        <w:rPr>
          <w:b/>
          <w:sz w:val="20"/>
          <w:szCs w:val="20"/>
        </w:rPr>
        <w:lastRenderedPageBreak/>
        <w:t>MEDICIÓN Y FORMA DE PAGO</w:t>
      </w:r>
    </w:p>
    <w:p w:rsidR="00562D3F" w:rsidRPr="00562D3F" w:rsidRDefault="00562D3F" w:rsidP="00562D3F">
      <w:pPr>
        <w:pStyle w:val="Prrafodelista"/>
        <w:ind w:left="792"/>
        <w:jc w:val="both"/>
        <w:rPr>
          <w:sz w:val="20"/>
          <w:szCs w:val="20"/>
        </w:rPr>
      </w:pPr>
      <w:r>
        <w:rPr>
          <w:sz w:val="20"/>
          <w:szCs w:val="20"/>
        </w:rPr>
        <w:t>El ítem de obras de acondicionamiento</w:t>
      </w:r>
      <w:r w:rsidRPr="00562D3F">
        <w:rPr>
          <w:sz w:val="20"/>
          <w:szCs w:val="20"/>
        </w:rPr>
        <w:t xml:space="preserve"> para la instalación de la EDR será medido en Global de acuerdo a la buena y completa ejecución del trabajo. Será aprobado por el SUPERVISOR DE OBRA. El pago se efectuará de acuerdo al precio unitario de la propuesta aceptada de cada uno de los trabajos que comprende este ítem.</w:t>
      </w:r>
    </w:p>
    <w:p w:rsidR="00562D3F" w:rsidRPr="00562D3F" w:rsidRDefault="00562D3F" w:rsidP="00562D3F">
      <w:pPr>
        <w:pStyle w:val="Prrafodelista"/>
        <w:ind w:left="792"/>
        <w:jc w:val="both"/>
        <w:rPr>
          <w:sz w:val="20"/>
          <w:szCs w:val="20"/>
        </w:rPr>
      </w:pPr>
      <w:r w:rsidRPr="00562D3F">
        <w:rPr>
          <w:sz w:val="20"/>
          <w:szCs w:val="20"/>
        </w:rPr>
        <w:t>Dicho precio será compensación total por los materiales, mano de obra, herramientas, equipo y otros gastos que sean necesarios para la adecuada y correcta ejecución de los trabajos.</w:t>
      </w:r>
    </w:p>
    <w:p w:rsidR="00562D3F" w:rsidRDefault="00562D3F" w:rsidP="00562D3F">
      <w:pPr>
        <w:pStyle w:val="Prrafodelista"/>
        <w:ind w:left="792"/>
        <w:jc w:val="both"/>
        <w:rPr>
          <w:b/>
          <w:sz w:val="20"/>
          <w:szCs w:val="20"/>
        </w:rPr>
      </w:pPr>
    </w:p>
    <w:p w:rsidR="000076F9" w:rsidRDefault="000076F9" w:rsidP="00256647">
      <w:pPr>
        <w:pStyle w:val="Prrafodelista"/>
        <w:numPr>
          <w:ilvl w:val="0"/>
          <w:numId w:val="6"/>
        </w:numPr>
        <w:jc w:val="both"/>
        <w:rPr>
          <w:b/>
          <w:sz w:val="20"/>
          <w:szCs w:val="20"/>
        </w:rPr>
      </w:pPr>
      <w:r w:rsidRPr="000076F9">
        <w:rPr>
          <w:b/>
          <w:sz w:val="20"/>
          <w:szCs w:val="20"/>
        </w:rPr>
        <w:t>PROVISIÓN E INSTALACIÓN DE LETREROS DE SEÑALIZACIÓN INDUSTRIAL</w:t>
      </w:r>
    </w:p>
    <w:p w:rsidR="000076F9" w:rsidRDefault="000076F9" w:rsidP="00256647">
      <w:pPr>
        <w:pStyle w:val="Prrafodelista"/>
        <w:numPr>
          <w:ilvl w:val="1"/>
          <w:numId w:val="6"/>
        </w:numPr>
        <w:jc w:val="both"/>
        <w:rPr>
          <w:b/>
          <w:sz w:val="20"/>
          <w:szCs w:val="20"/>
        </w:rPr>
      </w:pPr>
      <w:r>
        <w:rPr>
          <w:b/>
          <w:sz w:val="20"/>
          <w:szCs w:val="20"/>
        </w:rPr>
        <w:t>DEFINICIÓN</w:t>
      </w:r>
    </w:p>
    <w:p w:rsidR="00562D3F" w:rsidRPr="00562D3F" w:rsidRDefault="00562D3F" w:rsidP="00562D3F">
      <w:pPr>
        <w:pStyle w:val="Prrafodelista"/>
        <w:ind w:left="792"/>
        <w:jc w:val="both"/>
        <w:rPr>
          <w:sz w:val="20"/>
          <w:szCs w:val="20"/>
        </w:rPr>
      </w:pPr>
      <w:r w:rsidRPr="00562D3F">
        <w:rPr>
          <w:sz w:val="20"/>
          <w:szCs w:val="20"/>
        </w:rPr>
        <w:t>Este ítem Comprende todos los trabajos para la instalación letreros de señalización dentro de la caseta de la Estación Distrital de Regulación, bajo las leyendas, material y dimensiones indicados en los planos y especificaciones.</w:t>
      </w:r>
    </w:p>
    <w:p w:rsidR="00562D3F" w:rsidRDefault="00562D3F" w:rsidP="00562D3F">
      <w:pPr>
        <w:pStyle w:val="Prrafodelista"/>
        <w:ind w:left="792"/>
        <w:jc w:val="both"/>
        <w:rPr>
          <w:b/>
          <w:sz w:val="20"/>
          <w:szCs w:val="20"/>
        </w:rPr>
      </w:pPr>
    </w:p>
    <w:p w:rsidR="000076F9" w:rsidRDefault="000076F9" w:rsidP="00256647">
      <w:pPr>
        <w:pStyle w:val="Prrafodelista"/>
        <w:numPr>
          <w:ilvl w:val="1"/>
          <w:numId w:val="6"/>
        </w:numPr>
        <w:jc w:val="both"/>
        <w:rPr>
          <w:b/>
          <w:sz w:val="20"/>
          <w:szCs w:val="20"/>
        </w:rPr>
      </w:pPr>
      <w:r>
        <w:rPr>
          <w:b/>
          <w:sz w:val="20"/>
          <w:szCs w:val="20"/>
        </w:rPr>
        <w:t>MATERIALES, HERRAMIENTAS Y EQUIPO</w:t>
      </w:r>
    </w:p>
    <w:p w:rsidR="00562D3F" w:rsidRPr="00562D3F" w:rsidRDefault="00562D3F" w:rsidP="00562D3F">
      <w:pPr>
        <w:pStyle w:val="Prrafodelista"/>
        <w:ind w:left="792"/>
        <w:jc w:val="both"/>
        <w:rPr>
          <w:sz w:val="20"/>
          <w:szCs w:val="20"/>
        </w:rPr>
      </w:pPr>
      <w:r w:rsidRPr="00562D3F">
        <w:rPr>
          <w:sz w:val="20"/>
          <w:szCs w:val="20"/>
        </w:rPr>
        <w:t>El CONTRATISTA deberá proporcionar todos los letreros de señalización necesarios para la ejecución de este ítem.</w:t>
      </w:r>
    </w:p>
    <w:p w:rsidR="00562D3F" w:rsidRPr="00562D3F" w:rsidRDefault="00562D3F" w:rsidP="00562D3F">
      <w:pPr>
        <w:pStyle w:val="Prrafodelista"/>
        <w:ind w:left="792"/>
        <w:jc w:val="both"/>
        <w:rPr>
          <w:sz w:val="20"/>
          <w:szCs w:val="20"/>
        </w:rPr>
      </w:pPr>
      <w:r w:rsidRPr="00562D3F">
        <w:rPr>
          <w:sz w:val="20"/>
          <w:szCs w:val="20"/>
        </w:rPr>
        <w:t>Los letreros deberán ser de buena calidad con previa consulta y aprobación del SUPERVISOR  DE OBRA.</w:t>
      </w:r>
    </w:p>
    <w:p w:rsidR="00562D3F" w:rsidRPr="00562D3F" w:rsidRDefault="00562D3F" w:rsidP="00562D3F">
      <w:pPr>
        <w:pStyle w:val="Prrafodelista"/>
        <w:ind w:left="792"/>
        <w:jc w:val="both"/>
        <w:rPr>
          <w:sz w:val="20"/>
          <w:szCs w:val="20"/>
        </w:rPr>
      </w:pPr>
      <w:r w:rsidRPr="00562D3F">
        <w:rPr>
          <w:sz w:val="20"/>
          <w:szCs w:val="20"/>
        </w:rPr>
        <w:t>Los letreros de señalización tendrán las siguientes leyendas:</w:t>
      </w:r>
    </w:p>
    <w:p w:rsidR="00562D3F" w:rsidRPr="00562D3F" w:rsidRDefault="00562D3F" w:rsidP="00562D3F">
      <w:pPr>
        <w:pStyle w:val="Prrafodelista"/>
        <w:ind w:left="792"/>
        <w:jc w:val="both"/>
        <w:rPr>
          <w:b/>
          <w:sz w:val="20"/>
          <w:szCs w:val="20"/>
        </w:rPr>
      </w:pPr>
      <w:r w:rsidRPr="00562D3F">
        <w:rPr>
          <w:sz w:val="20"/>
          <w:szCs w:val="20"/>
        </w:rPr>
        <w:t xml:space="preserve">Letrero de identificación con el logo de YPFB con la leyenda </w:t>
      </w:r>
      <w:r w:rsidRPr="00562D3F">
        <w:rPr>
          <w:b/>
          <w:sz w:val="20"/>
          <w:szCs w:val="20"/>
        </w:rPr>
        <w:t>“ESTACION DISTRITAL DE REGULACIÓN- YPFB REDES DE GAS CHUQUISACA”</w:t>
      </w:r>
    </w:p>
    <w:p w:rsidR="00562D3F" w:rsidRPr="00562D3F" w:rsidRDefault="00562D3F" w:rsidP="00562D3F">
      <w:pPr>
        <w:pStyle w:val="Prrafodelista"/>
        <w:ind w:left="792"/>
        <w:jc w:val="both"/>
        <w:rPr>
          <w:b/>
          <w:sz w:val="20"/>
          <w:szCs w:val="20"/>
        </w:rPr>
      </w:pPr>
      <w:r w:rsidRPr="00562D3F">
        <w:rPr>
          <w:b/>
          <w:sz w:val="20"/>
          <w:szCs w:val="20"/>
        </w:rPr>
        <w:t>“PELIGRO-GAS INFLAMABLE”</w:t>
      </w:r>
    </w:p>
    <w:p w:rsidR="00562D3F" w:rsidRPr="00562D3F" w:rsidRDefault="00562D3F" w:rsidP="00562D3F">
      <w:pPr>
        <w:pStyle w:val="Prrafodelista"/>
        <w:ind w:left="792"/>
        <w:jc w:val="both"/>
        <w:rPr>
          <w:b/>
          <w:sz w:val="20"/>
          <w:szCs w:val="20"/>
        </w:rPr>
      </w:pPr>
      <w:r w:rsidRPr="00562D3F">
        <w:rPr>
          <w:b/>
          <w:sz w:val="20"/>
          <w:szCs w:val="20"/>
        </w:rPr>
        <w:t>“AREA RESTRINGIDA-SOLO PERSONAL AUTORIZADO”</w:t>
      </w:r>
    </w:p>
    <w:p w:rsidR="00562D3F" w:rsidRPr="00562D3F" w:rsidRDefault="00562D3F" w:rsidP="00562D3F">
      <w:pPr>
        <w:pStyle w:val="Prrafodelista"/>
        <w:ind w:left="792"/>
        <w:jc w:val="both"/>
        <w:rPr>
          <w:b/>
          <w:sz w:val="20"/>
          <w:szCs w:val="20"/>
        </w:rPr>
      </w:pPr>
      <w:r w:rsidRPr="00562D3F">
        <w:rPr>
          <w:b/>
          <w:sz w:val="20"/>
          <w:szCs w:val="20"/>
        </w:rPr>
        <w:t>“OBLIGACION DE USAR ROPA DE TRABAJO”</w:t>
      </w:r>
    </w:p>
    <w:p w:rsidR="00562D3F" w:rsidRPr="00562D3F" w:rsidRDefault="00562D3F" w:rsidP="00562D3F">
      <w:pPr>
        <w:pStyle w:val="Prrafodelista"/>
        <w:ind w:left="792"/>
        <w:jc w:val="both"/>
        <w:rPr>
          <w:sz w:val="20"/>
          <w:szCs w:val="20"/>
        </w:rPr>
      </w:pPr>
      <w:r w:rsidRPr="00562D3F">
        <w:rPr>
          <w:sz w:val="20"/>
          <w:szCs w:val="20"/>
        </w:rPr>
        <w:t>Los letreros de señalización deberán estar asegurados y colocados en forma visible para que cumplan su finalidad.</w:t>
      </w:r>
    </w:p>
    <w:p w:rsidR="00562D3F" w:rsidRDefault="00562D3F" w:rsidP="00562D3F">
      <w:pPr>
        <w:pStyle w:val="Prrafodelista"/>
        <w:ind w:left="792"/>
        <w:jc w:val="both"/>
        <w:rPr>
          <w:b/>
          <w:sz w:val="20"/>
          <w:szCs w:val="20"/>
        </w:rPr>
      </w:pPr>
    </w:p>
    <w:p w:rsidR="000076F9" w:rsidRDefault="000076F9" w:rsidP="00256647">
      <w:pPr>
        <w:pStyle w:val="Prrafodelista"/>
        <w:numPr>
          <w:ilvl w:val="1"/>
          <w:numId w:val="6"/>
        </w:numPr>
        <w:jc w:val="both"/>
        <w:rPr>
          <w:b/>
          <w:sz w:val="20"/>
          <w:szCs w:val="20"/>
        </w:rPr>
      </w:pPr>
      <w:r>
        <w:rPr>
          <w:b/>
          <w:sz w:val="20"/>
          <w:szCs w:val="20"/>
        </w:rPr>
        <w:t>PROCEDIMIENTO PARA LA EJECUCIÓN</w:t>
      </w:r>
    </w:p>
    <w:p w:rsidR="00562D3F" w:rsidRPr="00562D3F" w:rsidRDefault="00562D3F" w:rsidP="00562D3F">
      <w:pPr>
        <w:pStyle w:val="Prrafodelista"/>
        <w:ind w:left="792"/>
        <w:jc w:val="both"/>
        <w:rPr>
          <w:sz w:val="20"/>
          <w:szCs w:val="20"/>
        </w:rPr>
      </w:pPr>
      <w:r w:rsidRPr="00562D3F">
        <w:rPr>
          <w:sz w:val="20"/>
          <w:szCs w:val="20"/>
        </w:rPr>
        <w:t>La empresa contratista se encargará de proveer e instalar los letreros de señalización con las leyendas respectivas</w:t>
      </w:r>
      <w:r>
        <w:rPr>
          <w:sz w:val="20"/>
          <w:szCs w:val="20"/>
        </w:rPr>
        <w:t xml:space="preserve"> en </w:t>
      </w:r>
      <w:r w:rsidRPr="00562D3F">
        <w:rPr>
          <w:sz w:val="20"/>
          <w:szCs w:val="20"/>
        </w:rPr>
        <w:t>carteles de señalizacion en aluminio compuesto de 4mm con lamina reflectiva grado diamante de 42 x 30 cm a3 según norma IBNORCA.</w:t>
      </w:r>
    </w:p>
    <w:p w:rsidR="00562D3F" w:rsidRDefault="00562D3F" w:rsidP="00562D3F">
      <w:pPr>
        <w:pStyle w:val="Prrafodelista"/>
        <w:ind w:left="792"/>
        <w:jc w:val="both"/>
        <w:rPr>
          <w:sz w:val="20"/>
          <w:szCs w:val="20"/>
        </w:rPr>
      </w:pPr>
      <w:r w:rsidRPr="00562D3F">
        <w:rPr>
          <w:sz w:val="20"/>
          <w:szCs w:val="20"/>
        </w:rPr>
        <w:t xml:space="preserve">Bajo un tamaño de letra y colores legibles y que además identifiquen al Distrito de Redes de Gas Chuquisaca, </w:t>
      </w:r>
      <w:r>
        <w:rPr>
          <w:sz w:val="20"/>
          <w:szCs w:val="20"/>
        </w:rPr>
        <w:t>los letreros de señalización deberán estar diseñados  de acuerdo a lo establecido en la NB 55001-1, bajo el siguiente detalle mínimo</w:t>
      </w:r>
      <w:r w:rsidRPr="00562D3F">
        <w:rPr>
          <w:sz w:val="20"/>
          <w:szCs w:val="20"/>
        </w:rPr>
        <w:t>.</w:t>
      </w:r>
    </w:p>
    <w:p w:rsidR="00562D3F" w:rsidRPr="00562D3F" w:rsidRDefault="00562D3F" w:rsidP="00562D3F">
      <w:pPr>
        <w:pStyle w:val="Prrafodelista"/>
        <w:ind w:left="792"/>
        <w:jc w:val="both"/>
        <w:rPr>
          <w:sz w:val="20"/>
          <w:szCs w:val="20"/>
        </w:rPr>
      </w:pPr>
      <w:r w:rsidRPr="00562D3F">
        <w:rPr>
          <w:sz w:val="20"/>
          <w:szCs w:val="20"/>
        </w:rPr>
        <w:t>Las señales y carteles de prohibición deben conformarse de acuerdo con los siguientes requisitos:</w:t>
      </w:r>
    </w:p>
    <w:p w:rsidR="00562D3F" w:rsidRPr="00562D3F" w:rsidRDefault="00562D3F" w:rsidP="00562D3F">
      <w:pPr>
        <w:pStyle w:val="Prrafodelista"/>
        <w:ind w:left="792"/>
        <w:jc w:val="center"/>
        <w:rPr>
          <w:sz w:val="20"/>
          <w:szCs w:val="20"/>
        </w:rPr>
      </w:pPr>
      <w:r w:rsidRPr="00562D3F">
        <w:rPr>
          <w:noProof/>
          <w:sz w:val="20"/>
          <w:szCs w:val="20"/>
          <w:lang w:val="en-US"/>
        </w:rPr>
        <w:lastRenderedPageBreak/>
        <w:drawing>
          <wp:inline distT="0" distB="0" distL="0" distR="0" wp14:anchorId="1EF4FB93" wp14:editId="3763F139">
            <wp:extent cx="2209800" cy="1744164"/>
            <wp:effectExtent l="0" t="0" r="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srcRect l="29318" t="23343" r="27656" b="12908"/>
                    <a:stretch>
                      <a:fillRect/>
                    </a:stretch>
                  </pic:blipFill>
                  <pic:spPr bwMode="auto">
                    <a:xfrm>
                      <a:off x="0" y="0"/>
                      <a:ext cx="2218647" cy="1751147"/>
                    </a:xfrm>
                    <a:prstGeom prst="rect">
                      <a:avLst/>
                    </a:prstGeom>
                    <a:noFill/>
                    <a:ln w="9525">
                      <a:noFill/>
                      <a:miter lim="800000"/>
                      <a:headEnd/>
                      <a:tailEnd/>
                    </a:ln>
                  </pic:spPr>
                </pic:pic>
              </a:graphicData>
            </a:graphic>
          </wp:inline>
        </w:drawing>
      </w:r>
    </w:p>
    <w:p w:rsidR="00562D3F" w:rsidRPr="00562D3F" w:rsidRDefault="00562D3F" w:rsidP="00562D3F">
      <w:pPr>
        <w:pStyle w:val="Prrafodelista"/>
        <w:ind w:left="792"/>
        <w:jc w:val="both"/>
        <w:rPr>
          <w:sz w:val="20"/>
          <w:szCs w:val="20"/>
        </w:rPr>
      </w:pPr>
    </w:p>
    <w:p w:rsidR="00562D3F" w:rsidRPr="00562D3F" w:rsidRDefault="00562D3F" w:rsidP="00562D3F">
      <w:pPr>
        <w:pStyle w:val="Prrafodelista"/>
        <w:ind w:left="792"/>
        <w:jc w:val="center"/>
        <w:rPr>
          <w:b/>
          <w:i/>
          <w:sz w:val="20"/>
          <w:szCs w:val="20"/>
        </w:rPr>
      </w:pPr>
      <w:r w:rsidRPr="00562D3F">
        <w:rPr>
          <w:b/>
          <w:i/>
          <w:sz w:val="20"/>
          <w:szCs w:val="20"/>
        </w:rPr>
        <w:t>Figura 1 – Dimensiones de la señal de seguridad</w:t>
      </w:r>
    </w:p>
    <w:p w:rsidR="00562D3F" w:rsidRPr="00562D3F" w:rsidRDefault="00562D3F" w:rsidP="00562D3F">
      <w:pPr>
        <w:pStyle w:val="Prrafodelista"/>
        <w:ind w:left="792"/>
        <w:jc w:val="center"/>
        <w:rPr>
          <w:b/>
          <w:i/>
          <w:sz w:val="20"/>
          <w:szCs w:val="20"/>
        </w:rPr>
      </w:pPr>
    </w:p>
    <w:p w:rsidR="00562D3F" w:rsidRPr="00562D3F" w:rsidRDefault="00562D3F" w:rsidP="00562D3F">
      <w:pPr>
        <w:pStyle w:val="Prrafodelista"/>
        <w:ind w:left="792"/>
        <w:jc w:val="center"/>
        <w:rPr>
          <w:b/>
          <w:i/>
          <w:sz w:val="20"/>
          <w:szCs w:val="20"/>
        </w:rPr>
      </w:pPr>
      <w:r w:rsidRPr="00562D3F">
        <w:rPr>
          <w:b/>
          <w:i/>
          <w:noProof/>
          <w:sz w:val="20"/>
          <w:szCs w:val="20"/>
          <w:lang w:val="en-US"/>
        </w:rPr>
        <w:drawing>
          <wp:inline distT="0" distB="0" distL="0" distR="0" wp14:anchorId="1029E1BD" wp14:editId="31C5D4D2">
            <wp:extent cx="3048670" cy="2251494"/>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srcRect l="22862" t="16715" r="20286" b="4574"/>
                    <a:stretch>
                      <a:fillRect/>
                    </a:stretch>
                  </pic:blipFill>
                  <pic:spPr bwMode="auto">
                    <a:xfrm>
                      <a:off x="0" y="0"/>
                      <a:ext cx="3050112" cy="2252559"/>
                    </a:xfrm>
                    <a:prstGeom prst="rect">
                      <a:avLst/>
                    </a:prstGeom>
                    <a:noFill/>
                    <a:ln w="9525">
                      <a:noFill/>
                      <a:miter lim="800000"/>
                      <a:headEnd/>
                      <a:tailEnd/>
                    </a:ln>
                  </pic:spPr>
                </pic:pic>
              </a:graphicData>
            </a:graphic>
          </wp:inline>
        </w:drawing>
      </w:r>
    </w:p>
    <w:p w:rsidR="00562D3F" w:rsidRPr="00562D3F" w:rsidRDefault="00562D3F" w:rsidP="00562D3F">
      <w:pPr>
        <w:pStyle w:val="Prrafodelista"/>
        <w:ind w:left="792"/>
        <w:jc w:val="center"/>
        <w:rPr>
          <w:b/>
          <w:i/>
          <w:sz w:val="20"/>
          <w:szCs w:val="20"/>
        </w:rPr>
      </w:pPr>
    </w:p>
    <w:p w:rsidR="00562D3F" w:rsidRPr="00562D3F" w:rsidRDefault="00562D3F" w:rsidP="00562D3F">
      <w:pPr>
        <w:pStyle w:val="Prrafodelista"/>
        <w:ind w:left="792"/>
        <w:jc w:val="center"/>
        <w:rPr>
          <w:b/>
          <w:i/>
          <w:sz w:val="20"/>
          <w:szCs w:val="20"/>
        </w:rPr>
      </w:pPr>
      <w:r w:rsidRPr="00562D3F">
        <w:rPr>
          <w:b/>
          <w:i/>
          <w:sz w:val="20"/>
          <w:szCs w:val="20"/>
        </w:rPr>
        <w:t>Figura 2 – Dimensiones de la señal en forma de cartel</w:t>
      </w:r>
    </w:p>
    <w:p w:rsidR="00562D3F" w:rsidRPr="00562D3F" w:rsidRDefault="00562D3F" w:rsidP="00562D3F">
      <w:pPr>
        <w:pStyle w:val="Prrafodelista"/>
        <w:ind w:left="792"/>
        <w:jc w:val="both"/>
        <w:rPr>
          <w:b/>
          <w:i/>
          <w:sz w:val="20"/>
          <w:szCs w:val="20"/>
        </w:rPr>
      </w:pPr>
    </w:p>
    <w:tbl>
      <w:tblPr>
        <w:tblStyle w:val="Tablaconcuadrcula"/>
        <w:tblW w:w="0" w:type="auto"/>
        <w:jc w:val="center"/>
        <w:tblLook w:val="04A0" w:firstRow="1" w:lastRow="0" w:firstColumn="1" w:lastColumn="0" w:noHBand="0" w:noVBand="1"/>
      </w:tblPr>
      <w:tblGrid>
        <w:gridCol w:w="3560"/>
        <w:gridCol w:w="795"/>
      </w:tblGrid>
      <w:tr w:rsidR="00562D3F" w:rsidRPr="00562D3F" w:rsidTr="00562D3F">
        <w:trPr>
          <w:jc w:val="center"/>
        </w:trPr>
        <w:tc>
          <w:tcPr>
            <w:tcW w:w="3560" w:type="dxa"/>
          </w:tcPr>
          <w:p w:rsidR="00562D3F" w:rsidRPr="00562D3F" w:rsidRDefault="00562D3F" w:rsidP="00562D3F">
            <w:pPr>
              <w:pStyle w:val="Sinespaciado"/>
              <w:rPr>
                <w:sz w:val="20"/>
                <w:szCs w:val="20"/>
              </w:rPr>
            </w:pPr>
            <w:r w:rsidRPr="00562D3F">
              <w:rPr>
                <w:sz w:val="20"/>
                <w:szCs w:val="20"/>
              </w:rPr>
              <w:t>Color de base de la señal</w:t>
            </w:r>
          </w:p>
        </w:tc>
        <w:tc>
          <w:tcPr>
            <w:tcW w:w="795" w:type="dxa"/>
          </w:tcPr>
          <w:p w:rsidR="00562D3F" w:rsidRPr="00562D3F" w:rsidRDefault="00562D3F" w:rsidP="00562D3F">
            <w:pPr>
              <w:pStyle w:val="Sinespaciado"/>
              <w:rPr>
                <w:sz w:val="20"/>
                <w:szCs w:val="20"/>
              </w:rPr>
            </w:pPr>
            <w:r w:rsidRPr="00562D3F">
              <w:rPr>
                <w:sz w:val="20"/>
                <w:szCs w:val="20"/>
              </w:rPr>
              <w:t>Blanco</w:t>
            </w:r>
          </w:p>
        </w:tc>
      </w:tr>
      <w:tr w:rsidR="00562D3F" w:rsidRPr="00562D3F" w:rsidTr="00562D3F">
        <w:trPr>
          <w:jc w:val="center"/>
        </w:trPr>
        <w:tc>
          <w:tcPr>
            <w:tcW w:w="3560" w:type="dxa"/>
          </w:tcPr>
          <w:p w:rsidR="00562D3F" w:rsidRPr="00562D3F" w:rsidRDefault="00562D3F" w:rsidP="00562D3F">
            <w:pPr>
              <w:pStyle w:val="Sinespaciado"/>
              <w:rPr>
                <w:sz w:val="20"/>
                <w:szCs w:val="20"/>
              </w:rPr>
            </w:pPr>
            <w:r w:rsidRPr="00562D3F">
              <w:rPr>
                <w:sz w:val="20"/>
                <w:szCs w:val="20"/>
              </w:rPr>
              <w:t>Color de base del cartel</w:t>
            </w:r>
          </w:p>
        </w:tc>
        <w:tc>
          <w:tcPr>
            <w:tcW w:w="795" w:type="dxa"/>
          </w:tcPr>
          <w:p w:rsidR="00562D3F" w:rsidRPr="00562D3F" w:rsidRDefault="00562D3F" w:rsidP="00562D3F">
            <w:pPr>
              <w:pStyle w:val="Sinespaciado"/>
              <w:rPr>
                <w:sz w:val="20"/>
                <w:szCs w:val="20"/>
              </w:rPr>
            </w:pPr>
            <w:r w:rsidRPr="00562D3F">
              <w:rPr>
                <w:sz w:val="20"/>
                <w:szCs w:val="20"/>
              </w:rPr>
              <w:t>Blanco</w:t>
            </w:r>
          </w:p>
        </w:tc>
      </w:tr>
      <w:tr w:rsidR="00562D3F" w:rsidRPr="00562D3F" w:rsidTr="00562D3F">
        <w:trPr>
          <w:jc w:val="center"/>
        </w:trPr>
        <w:tc>
          <w:tcPr>
            <w:tcW w:w="3560" w:type="dxa"/>
          </w:tcPr>
          <w:p w:rsidR="00562D3F" w:rsidRPr="00562D3F" w:rsidRDefault="00562D3F" w:rsidP="00562D3F">
            <w:pPr>
              <w:pStyle w:val="Sinespaciado"/>
              <w:rPr>
                <w:sz w:val="20"/>
                <w:szCs w:val="20"/>
              </w:rPr>
            </w:pPr>
            <w:r w:rsidRPr="00562D3F">
              <w:rPr>
                <w:sz w:val="20"/>
                <w:szCs w:val="20"/>
              </w:rPr>
              <w:t>Banda circular y barra diagonal de la señal</w:t>
            </w:r>
          </w:p>
        </w:tc>
        <w:tc>
          <w:tcPr>
            <w:tcW w:w="795" w:type="dxa"/>
          </w:tcPr>
          <w:p w:rsidR="00562D3F" w:rsidRPr="00562D3F" w:rsidRDefault="00562D3F" w:rsidP="00562D3F">
            <w:pPr>
              <w:pStyle w:val="Sinespaciado"/>
              <w:rPr>
                <w:sz w:val="20"/>
                <w:szCs w:val="20"/>
              </w:rPr>
            </w:pPr>
            <w:r w:rsidRPr="00562D3F">
              <w:rPr>
                <w:sz w:val="20"/>
                <w:szCs w:val="20"/>
              </w:rPr>
              <w:t>Rojo</w:t>
            </w:r>
          </w:p>
        </w:tc>
      </w:tr>
      <w:tr w:rsidR="00562D3F" w:rsidRPr="00562D3F" w:rsidTr="00562D3F">
        <w:trPr>
          <w:jc w:val="center"/>
        </w:trPr>
        <w:tc>
          <w:tcPr>
            <w:tcW w:w="3560" w:type="dxa"/>
          </w:tcPr>
          <w:p w:rsidR="00562D3F" w:rsidRPr="00562D3F" w:rsidRDefault="00562D3F" w:rsidP="00562D3F">
            <w:pPr>
              <w:pStyle w:val="Sinespaciado"/>
              <w:rPr>
                <w:sz w:val="20"/>
                <w:szCs w:val="20"/>
              </w:rPr>
            </w:pPr>
            <w:r w:rsidRPr="00562D3F">
              <w:rPr>
                <w:sz w:val="20"/>
                <w:szCs w:val="20"/>
              </w:rPr>
              <w:t>Símbolo de la señal</w:t>
            </w:r>
          </w:p>
        </w:tc>
        <w:tc>
          <w:tcPr>
            <w:tcW w:w="795" w:type="dxa"/>
          </w:tcPr>
          <w:p w:rsidR="00562D3F" w:rsidRPr="00562D3F" w:rsidRDefault="00562D3F" w:rsidP="00562D3F">
            <w:pPr>
              <w:pStyle w:val="Sinespaciado"/>
              <w:rPr>
                <w:sz w:val="20"/>
                <w:szCs w:val="20"/>
              </w:rPr>
            </w:pPr>
            <w:r w:rsidRPr="00562D3F">
              <w:rPr>
                <w:sz w:val="20"/>
                <w:szCs w:val="20"/>
              </w:rPr>
              <w:t>Negro</w:t>
            </w:r>
          </w:p>
        </w:tc>
      </w:tr>
    </w:tbl>
    <w:p w:rsidR="00562D3F" w:rsidRPr="00562D3F" w:rsidRDefault="00562D3F" w:rsidP="00562D3F">
      <w:pPr>
        <w:pStyle w:val="Prrafodelista"/>
        <w:ind w:left="792"/>
        <w:jc w:val="both"/>
        <w:rPr>
          <w:b/>
          <w:i/>
          <w:sz w:val="20"/>
          <w:szCs w:val="20"/>
        </w:rPr>
      </w:pPr>
    </w:p>
    <w:p w:rsidR="00562D3F" w:rsidRPr="00562D3F" w:rsidRDefault="00562D3F" w:rsidP="00562D3F">
      <w:pPr>
        <w:pStyle w:val="Prrafodelista"/>
        <w:ind w:left="792"/>
        <w:jc w:val="both"/>
        <w:rPr>
          <w:sz w:val="20"/>
          <w:szCs w:val="20"/>
        </w:rPr>
      </w:pPr>
      <w:r w:rsidRPr="00562D3F">
        <w:rPr>
          <w:sz w:val="20"/>
          <w:szCs w:val="20"/>
        </w:rPr>
        <w:t>Dimensiones mínimas de señal y cartel para distancias de visión hasta a 5 m:</w:t>
      </w:r>
    </w:p>
    <w:p w:rsidR="00562D3F" w:rsidRPr="00562D3F" w:rsidRDefault="00562D3F" w:rsidP="00562D3F">
      <w:pPr>
        <w:pStyle w:val="Prrafodelista"/>
        <w:ind w:left="792"/>
        <w:jc w:val="both"/>
        <w:rPr>
          <w:sz w:val="20"/>
          <w:szCs w:val="20"/>
        </w:rPr>
      </w:pPr>
    </w:p>
    <w:tbl>
      <w:tblPr>
        <w:tblStyle w:val="Tablaconcuadrcula"/>
        <w:tblW w:w="0" w:type="auto"/>
        <w:jc w:val="center"/>
        <w:tblLook w:val="04A0" w:firstRow="1" w:lastRow="0" w:firstColumn="1" w:lastColumn="0" w:noHBand="0" w:noVBand="1"/>
      </w:tblPr>
      <w:tblGrid>
        <w:gridCol w:w="3014"/>
        <w:gridCol w:w="2260"/>
      </w:tblGrid>
      <w:tr w:rsidR="00562D3F" w:rsidRPr="00562D3F" w:rsidTr="00562D3F">
        <w:trPr>
          <w:jc w:val="center"/>
        </w:trPr>
        <w:tc>
          <w:tcPr>
            <w:tcW w:w="3014" w:type="dxa"/>
          </w:tcPr>
          <w:p w:rsidR="00562D3F" w:rsidRPr="00562D3F" w:rsidRDefault="00562D3F" w:rsidP="00562D3F">
            <w:pPr>
              <w:pStyle w:val="Sinespaciado"/>
              <w:rPr>
                <w:sz w:val="20"/>
                <w:szCs w:val="20"/>
              </w:rPr>
            </w:pPr>
            <w:r w:rsidRPr="00562D3F">
              <w:rPr>
                <w:sz w:val="20"/>
                <w:szCs w:val="20"/>
              </w:rPr>
              <w:t>Tamaño del cartel</w:t>
            </w:r>
          </w:p>
        </w:tc>
        <w:tc>
          <w:tcPr>
            <w:tcW w:w="2260" w:type="dxa"/>
          </w:tcPr>
          <w:p w:rsidR="00562D3F" w:rsidRPr="00562D3F" w:rsidRDefault="00562D3F" w:rsidP="00562D3F">
            <w:pPr>
              <w:pStyle w:val="Sinespaciado"/>
              <w:rPr>
                <w:sz w:val="20"/>
                <w:szCs w:val="20"/>
              </w:rPr>
            </w:pPr>
            <w:r w:rsidRPr="00562D3F">
              <w:rPr>
                <w:sz w:val="20"/>
                <w:szCs w:val="20"/>
              </w:rPr>
              <w:t>A3 (297 mm x 420  mm)</w:t>
            </w:r>
          </w:p>
        </w:tc>
      </w:tr>
      <w:tr w:rsidR="00562D3F" w:rsidRPr="00562D3F" w:rsidTr="00562D3F">
        <w:trPr>
          <w:jc w:val="center"/>
        </w:trPr>
        <w:tc>
          <w:tcPr>
            <w:tcW w:w="3014" w:type="dxa"/>
          </w:tcPr>
          <w:p w:rsidR="00562D3F" w:rsidRPr="00562D3F" w:rsidRDefault="00562D3F" w:rsidP="00562D3F">
            <w:pPr>
              <w:pStyle w:val="Sinespaciado"/>
              <w:rPr>
                <w:sz w:val="20"/>
                <w:szCs w:val="20"/>
              </w:rPr>
            </w:pPr>
            <w:r w:rsidRPr="00562D3F">
              <w:rPr>
                <w:sz w:val="20"/>
                <w:szCs w:val="20"/>
              </w:rPr>
              <w:t>Diametro de la señal “d”</w:t>
            </w:r>
          </w:p>
        </w:tc>
        <w:tc>
          <w:tcPr>
            <w:tcW w:w="2260" w:type="dxa"/>
          </w:tcPr>
          <w:p w:rsidR="00562D3F" w:rsidRPr="00562D3F" w:rsidRDefault="00562D3F" w:rsidP="00562D3F">
            <w:pPr>
              <w:pStyle w:val="Sinespaciado"/>
              <w:rPr>
                <w:sz w:val="20"/>
                <w:szCs w:val="20"/>
              </w:rPr>
            </w:pPr>
            <w:r w:rsidRPr="00562D3F">
              <w:rPr>
                <w:sz w:val="20"/>
                <w:szCs w:val="20"/>
              </w:rPr>
              <w:t>0,25  m</w:t>
            </w:r>
          </w:p>
        </w:tc>
      </w:tr>
      <w:tr w:rsidR="00562D3F" w:rsidRPr="00562D3F" w:rsidTr="00562D3F">
        <w:trPr>
          <w:jc w:val="center"/>
        </w:trPr>
        <w:tc>
          <w:tcPr>
            <w:tcW w:w="3014" w:type="dxa"/>
          </w:tcPr>
          <w:p w:rsidR="00562D3F" w:rsidRPr="00562D3F" w:rsidRDefault="00562D3F" w:rsidP="00562D3F">
            <w:pPr>
              <w:pStyle w:val="Sinespaciado"/>
              <w:rPr>
                <w:sz w:val="20"/>
                <w:szCs w:val="20"/>
              </w:rPr>
            </w:pPr>
            <w:r w:rsidRPr="00562D3F">
              <w:rPr>
                <w:sz w:val="20"/>
                <w:szCs w:val="20"/>
              </w:rPr>
              <w:t>Base del cartel “B”</w:t>
            </w:r>
          </w:p>
        </w:tc>
        <w:tc>
          <w:tcPr>
            <w:tcW w:w="2260" w:type="dxa"/>
          </w:tcPr>
          <w:p w:rsidR="00562D3F" w:rsidRPr="00562D3F" w:rsidRDefault="00562D3F" w:rsidP="00562D3F">
            <w:pPr>
              <w:pStyle w:val="Sinespaciado"/>
              <w:rPr>
                <w:sz w:val="20"/>
                <w:szCs w:val="20"/>
              </w:rPr>
            </w:pPr>
            <w:r w:rsidRPr="00562D3F">
              <w:rPr>
                <w:sz w:val="20"/>
                <w:szCs w:val="20"/>
              </w:rPr>
              <w:t>0,297  m</w:t>
            </w:r>
          </w:p>
        </w:tc>
      </w:tr>
      <w:tr w:rsidR="00562D3F" w:rsidRPr="00562D3F" w:rsidTr="00562D3F">
        <w:trPr>
          <w:jc w:val="center"/>
        </w:trPr>
        <w:tc>
          <w:tcPr>
            <w:tcW w:w="3014" w:type="dxa"/>
          </w:tcPr>
          <w:p w:rsidR="00562D3F" w:rsidRPr="00562D3F" w:rsidRDefault="00562D3F" w:rsidP="00562D3F">
            <w:pPr>
              <w:pStyle w:val="Sinespaciado"/>
              <w:rPr>
                <w:sz w:val="20"/>
                <w:szCs w:val="20"/>
              </w:rPr>
            </w:pPr>
            <w:r w:rsidRPr="00562D3F">
              <w:rPr>
                <w:sz w:val="20"/>
                <w:szCs w:val="20"/>
              </w:rPr>
              <w:lastRenderedPageBreak/>
              <w:t>Alto total del cartel “H”</w:t>
            </w:r>
          </w:p>
        </w:tc>
        <w:tc>
          <w:tcPr>
            <w:tcW w:w="2260" w:type="dxa"/>
          </w:tcPr>
          <w:p w:rsidR="00562D3F" w:rsidRPr="00562D3F" w:rsidRDefault="00562D3F" w:rsidP="00562D3F">
            <w:pPr>
              <w:pStyle w:val="Sinespaciado"/>
              <w:rPr>
                <w:sz w:val="20"/>
                <w:szCs w:val="20"/>
              </w:rPr>
            </w:pPr>
            <w:r w:rsidRPr="00562D3F">
              <w:rPr>
                <w:sz w:val="20"/>
                <w:szCs w:val="20"/>
              </w:rPr>
              <w:t>0,42  m</w:t>
            </w:r>
          </w:p>
        </w:tc>
      </w:tr>
      <w:tr w:rsidR="00562D3F" w:rsidRPr="00562D3F" w:rsidTr="00562D3F">
        <w:trPr>
          <w:jc w:val="center"/>
        </w:trPr>
        <w:tc>
          <w:tcPr>
            <w:tcW w:w="3014" w:type="dxa"/>
          </w:tcPr>
          <w:p w:rsidR="00562D3F" w:rsidRPr="00562D3F" w:rsidRDefault="00562D3F" w:rsidP="00562D3F">
            <w:pPr>
              <w:pStyle w:val="Sinespaciado"/>
              <w:rPr>
                <w:sz w:val="20"/>
                <w:szCs w:val="20"/>
              </w:rPr>
            </w:pPr>
            <w:r w:rsidRPr="00562D3F">
              <w:rPr>
                <w:sz w:val="20"/>
                <w:szCs w:val="20"/>
              </w:rPr>
              <w:t>Alto área destinada a la señal “p”</w:t>
            </w:r>
          </w:p>
        </w:tc>
        <w:tc>
          <w:tcPr>
            <w:tcW w:w="2260" w:type="dxa"/>
          </w:tcPr>
          <w:p w:rsidR="00562D3F" w:rsidRPr="00562D3F" w:rsidRDefault="00562D3F" w:rsidP="00562D3F">
            <w:pPr>
              <w:pStyle w:val="Sinespaciado"/>
              <w:rPr>
                <w:sz w:val="20"/>
                <w:szCs w:val="20"/>
              </w:rPr>
            </w:pPr>
            <w:r w:rsidRPr="00562D3F">
              <w:rPr>
                <w:sz w:val="20"/>
                <w:szCs w:val="20"/>
              </w:rPr>
              <w:t>0,28  m</w:t>
            </w:r>
          </w:p>
        </w:tc>
      </w:tr>
      <w:tr w:rsidR="00562D3F" w:rsidRPr="00562D3F" w:rsidTr="00562D3F">
        <w:trPr>
          <w:jc w:val="center"/>
        </w:trPr>
        <w:tc>
          <w:tcPr>
            <w:tcW w:w="3014" w:type="dxa"/>
          </w:tcPr>
          <w:p w:rsidR="00562D3F" w:rsidRPr="00562D3F" w:rsidRDefault="00562D3F" w:rsidP="00562D3F">
            <w:pPr>
              <w:pStyle w:val="Sinespaciado"/>
              <w:rPr>
                <w:sz w:val="20"/>
                <w:szCs w:val="20"/>
              </w:rPr>
            </w:pPr>
            <w:r w:rsidRPr="00562D3F">
              <w:rPr>
                <w:sz w:val="20"/>
                <w:szCs w:val="20"/>
              </w:rPr>
              <w:t>Alto área destinada al texto “t”</w:t>
            </w:r>
          </w:p>
        </w:tc>
        <w:tc>
          <w:tcPr>
            <w:tcW w:w="2260" w:type="dxa"/>
          </w:tcPr>
          <w:p w:rsidR="00562D3F" w:rsidRPr="00562D3F" w:rsidRDefault="00562D3F" w:rsidP="00562D3F">
            <w:pPr>
              <w:pStyle w:val="Sinespaciado"/>
              <w:rPr>
                <w:sz w:val="20"/>
                <w:szCs w:val="20"/>
              </w:rPr>
            </w:pPr>
            <w:r w:rsidRPr="00562D3F">
              <w:rPr>
                <w:sz w:val="20"/>
                <w:szCs w:val="20"/>
              </w:rPr>
              <w:t>0,14  m</w:t>
            </w:r>
          </w:p>
        </w:tc>
      </w:tr>
    </w:tbl>
    <w:p w:rsidR="00562D3F" w:rsidRPr="00562D3F" w:rsidRDefault="00562D3F" w:rsidP="00562D3F">
      <w:pPr>
        <w:pStyle w:val="Prrafodelista"/>
        <w:ind w:left="792"/>
        <w:jc w:val="both"/>
        <w:rPr>
          <w:b/>
          <w:i/>
          <w:sz w:val="20"/>
          <w:szCs w:val="20"/>
        </w:rPr>
      </w:pPr>
    </w:p>
    <w:p w:rsidR="00562D3F" w:rsidRPr="00562D3F" w:rsidRDefault="00562D3F" w:rsidP="00562D3F">
      <w:pPr>
        <w:pStyle w:val="Prrafodelista"/>
        <w:ind w:left="792"/>
        <w:jc w:val="both"/>
        <w:rPr>
          <w:sz w:val="20"/>
          <w:szCs w:val="20"/>
        </w:rPr>
      </w:pPr>
      <w:r w:rsidRPr="00562D3F">
        <w:rPr>
          <w:sz w:val="20"/>
          <w:szCs w:val="20"/>
        </w:rPr>
        <w:t>La señal de seguridad debe estar centrada en el área destinada a esta.</w:t>
      </w:r>
    </w:p>
    <w:p w:rsidR="00562D3F" w:rsidRPr="00562D3F" w:rsidRDefault="00562D3F" w:rsidP="00562D3F">
      <w:pPr>
        <w:pStyle w:val="Prrafodelista"/>
        <w:ind w:left="792"/>
        <w:jc w:val="both"/>
        <w:rPr>
          <w:sz w:val="20"/>
          <w:szCs w:val="20"/>
        </w:rPr>
      </w:pPr>
      <w:r w:rsidRPr="00562D3F">
        <w:rPr>
          <w:sz w:val="20"/>
          <w:szCs w:val="20"/>
        </w:rPr>
        <w:t>Los textos o las señales complementarias dentro las señales en forma de cartel irán debajo de la señal de seguridad y pueden ser de cualquiera de las dos (2) siguientes formas:</w:t>
      </w:r>
    </w:p>
    <w:p w:rsidR="00562D3F" w:rsidRPr="00562D3F" w:rsidRDefault="00562D3F" w:rsidP="00562D3F">
      <w:pPr>
        <w:pStyle w:val="Prrafodelista"/>
        <w:ind w:left="792"/>
        <w:jc w:val="both"/>
        <w:rPr>
          <w:sz w:val="20"/>
          <w:szCs w:val="20"/>
        </w:rPr>
      </w:pPr>
    </w:p>
    <w:p w:rsidR="00562D3F" w:rsidRPr="00562D3F" w:rsidRDefault="00562D3F" w:rsidP="00562D3F">
      <w:pPr>
        <w:pStyle w:val="Prrafodelista"/>
        <w:ind w:left="792"/>
        <w:jc w:val="both"/>
        <w:rPr>
          <w:sz w:val="20"/>
          <w:szCs w:val="20"/>
        </w:rPr>
      </w:pPr>
      <w:r w:rsidRPr="00562D3F">
        <w:rPr>
          <w:sz w:val="20"/>
          <w:szCs w:val="20"/>
        </w:rPr>
        <w:t>− letra mayúscula tipo Arial, color negro, con fondo blanco;</w:t>
      </w:r>
    </w:p>
    <w:p w:rsidR="00562D3F" w:rsidRPr="00562D3F" w:rsidRDefault="00562D3F" w:rsidP="00562D3F">
      <w:pPr>
        <w:pStyle w:val="Prrafodelista"/>
        <w:ind w:left="792"/>
        <w:jc w:val="both"/>
        <w:rPr>
          <w:sz w:val="20"/>
          <w:szCs w:val="20"/>
        </w:rPr>
      </w:pPr>
      <w:r w:rsidRPr="00562D3F">
        <w:rPr>
          <w:sz w:val="20"/>
          <w:szCs w:val="20"/>
        </w:rPr>
        <w:t>− letra mayúscula tipo Arial, color blanco, sobre un rectángulo de color rojo.</w:t>
      </w:r>
    </w:p>
    <w:p w:rsidR="00562D3F" w:rsidRPr="00562D3F" w:rsidRDefault="00562D3F" w:rsidP="00562D3F">
      <w:pPr>
        <w:pStyle w:val="Prrafodelista"/>
        <w:ind w:left="792"/>
        <w:jc w:val="both"/>
        <w:rPr>
          <w:b/>
          <w:bCs/>
          <w:sz w:val="20"/>
          <w:szCs w:val="20"/>
        </w:rPr>
      </w:pPr>
    </w:p>
    <w:p w:rsidR="00562D3F" w:rsidRPr="00562D3F" w:rsidRDefault="00562D3F" w:rsidP="00562D3F">
      <w:pPr>
        <w:pStyle w:val="Prrafodelista"/>
        <w:ind w:left="792"/>
        <w:jc w:val="both"/>
        <w:rPr>
          <w:b/>
          <w:bCs/>
          <w:sz w:val="20"/>
          <w:szCs w:val="20"/>
        </w:rPr>
      </w:pPr>
      <w:r w:rsidRPr="00562D3F">
        <w:rPr>
          <w:b/>
          <w:bCs/>
          <w:sz w:val="20"/>
          <w:szCs w:val="20"/>
        </w:rPr>
        <w:t>NOTA</w:t>
      </w:r>
    </w:p>
    <w:p w:rsidR="00562D3F" w:rsidRPr="00562D3F" w:rsidRDefault="00562D3F" w:rsidP="00562D3F">
      <w:pPr>
        <w:pStyle w:val="Prrafodelista"/>
        <w:ind w:left="792"/>
        <w:jc w:val="both"/>
        <w:rPr>
          <w:sz w:val="20"/>
          <w:szCs w:val="20"/>
        </w:rPr>
      </w:pPr>
      <w:r w:rsidRPr="00562D3F">
        <w:rPr>
          <w:sz w:val="20"/>
          <w:szCs w:val="20"/>
        </w:rPr>
        <w:t>Se recomienda que para formatos tipo A3 la altura de colocación de la base del cartel respecto al piso sea de 1.4 m y para formatos tipo A2 sea de 1.6 m. Sin embargo las alturas podrán variar en función a la ubicación del peligro o riesgos o a la mejora percepción visual.</w:t>
      </w:r>
    </w:p>
    <w:p w:rsidR="00562D3F" w:rsidRPr="00562D3F" w:rsidRDefault="00562D3F" w:rsidP="00562D3F">
      <w:pPr>
        <w:pStyle w:val="Prrafodelista"/>
        <w:ind w:left="792"/>
        <w:jc w:val="both"/>
        <w:rPr>
          <w:b/>
          <w:bCs/>
          <w:sz w:val="20"/>
          <w:szCs w:val="20"/>
        </w:rPr>
      </w:pPr>
    </w:p>
    <w:p w:rsidR="00562D3F" w:rsidRPr="00562D3F" w:rsidRDefault="00562D3F" w:rsidP="00ED0132">
      <w:pPr>
        <w:pStyle w:val="Prrafodelista"/>
        <w:ind w:left="792"/>
        <w:jc w:val="both"/>
        <w:rPr>
          <w:b/>
          <w:bCs/>
          <w:sz w:val="20"/>
          <w:szCs w:val="20"/>
        </w:rPr>
      </w:pPr>
      <w:r w:rsidRPr="00562D3F">
        <w:rPr>
          <w:b/>
          <w:bCs/>
          <w:sz w:val="20"/>
          <w:szCs w:val="20"/>
        </w:rPr>
        <w:t>Señales y paneles de acción obligatoria</w:t>
      </w:r>
    </w:p>
    <w:p w:rsidR="00562D3F" w:rsidRPr="00ED0132" w:rsidRDefault="00562D3F" w:rsidP="00ED0132">
      <w:pPr>
        <w:pStyle w:val="Prrafodelista"/>
        <w:ind w:left="792"/>
        <w:jc w:val="both"/>
        <w:rPr>
          <w:sz w:val="20"/>
          <w:szCs w:val="20"/>
        </w:rPr>
      </w:pPr>
      <w:r w:rsidRPr="00562D3F">
        <w:rPr>
          <w:sz w:val="20"/>
          <w:szCs w:val="20"/>
        </w:rPr>
        <w:t>Las señales de acción obligatoria deben conformarse de acuerdo con los siguientes</w:t>
      </w:r>
      <w:r w:rsidR="00ED0132">
        <w:rPr>
          <w:sz w:val="20"/>
          <w:szCs w:val="20"/>
        </w:rPr>
        <w:t xml:space="preserve"> </w:t>
      </w:r>
      <w:r w:rsidRPr="00ED0132">
        <w:rPr>
          <w:sz w:val="20"/>
          <w:szCs w:val="20"/>
        </w:rPr>
        <w:t>requisitos:</w:t>
      </w:r>
    </w:p>
    <w:p w:rsidR="00562D3F" w:rsidRPr="00562D3F" w:rsidRDefault="00562D3F" w:rsidP="00ED0132">
      <w:pPr>
        <w:pStyle w:val="Prrafodelista"/>
        <w:ind w:left="792"/>
        <w:jc w:val="center"/>
        <w:rPr>
          <w:sz w:val="20"/>
          <w:szCs w:val="20"/>
        </w:rPr>
      </w:pPr>
      <w:r w:rsidRPr="00562D3F">
        <w:rPr>
          <w:noProof/>
          <w:sz w:val="20"/>
          <w:szCs w:val="20"/>
          <w:lang w:val="en-US"/>
        </w:rPr>
        <w:drawing>
          <wp:inline distT="0" distB="0" distL="0" distR="0" wp14:anchorId="0D8248DF" wp14:editId="5A32388D">
            <wp:extent cx="2077169" cy="1701290"/>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srcRect l="32239" t="27089" r="30727" b="16075"/>
                    <a:stretch>
                      <a:fillRect/>
                    </a:stretch>
                  </pic:blipFill>
                  <pic:spPr bwMode="auto">
                    <a:xfrm>
                      <a:off x="0" y="0"/>
                      <a:ext cx="2077169" cy="1701290"/>
                    </a:xfrm>
                    <a:prstGeom prst="rect">
                      <a:avLst/>
                    </a:prstGeom>
                    <a:noFill/>
                    <a:ln w="9525">
                      <a:noFill/>
                      <a:miter lim="800000"/>
                      <a:headEnd/>
                      <a:tailEnd/>
                    </a:ln>
                  </pic:spPr>
                </pic:pic>
              </a:graphicData>
            </a:graphic>
          </wp:inline>
        </w:drawing>
      </w:r>
    </w:p>
    <w:p w:rsidR="00562D3F" w:rsidRPr="00562D3F" w:rsidRDefault="00562D3F" w:rsidP="00ED0132">
      <w:pPr>
        <w:pStyle w:val="Prrafodelista"/>
        <w:ind w:left="792"/>
        <w:jc w:val="center"/>
        <w:rPr>
          <w:b/>
          <w:i/>
          <w:sz w:val="20"/>
          <w:szCs w:val="20"/>
        </w:rPr>
      </w:pPr>
      <w:r w:rsidRPr="00562D3F">
        <w:rPr>
          <w:b/>
          <w:i/>
          <w:sz w:val="20"/>
          <w:szCs w:val="20"/>
        </w:rPr>
        <w:t>Figura 3 – Dimensiones de la señal de seguridad</w:t>
      </w:r>
    </w:p>
    <w:p w:rsidR="00562D3F" w:rsidRPr="00562D3F" w:rsidRDefault="00562D3F" w:rsidP="00ED0132">
      <w:pPr>
        <w:pStyle w:val="Prrafodelista"/>
        <w:ind w:left="792"/>
        <w:jc w:val="center"/>
        <w:rPr>
          <w:sz w:val="20"/>
          <w:szCs w:val="20"/>
        </w:rPr>
      </w:pPr>
    </w:p>
    <w:p w:rsidR="00562D3F" w:rsidRPr="00562D3F" w:rsidRDefault="00562D3F" w:rsidP="00ED0132">
      <w:pPr>
        <w:pStyle w:val="Prrafodelista"/>
        <w:ind w:left="792"/>
        <w:jc w:val="center"/>
        <w:rPr>
          <w:sz w:val="20"/>
          <w:szCs w:val="20"/>
        </w:rPr>
      </w:pPr>
      <w:r w:rsidRPr="00562D3F">
        <w:rPr>
          <w:noProof/>
          <w:sz w:val="20"/>
          <w:szCs w:val="20"/>
          <w:lang w:val="en-US"/>
        </w:rPr>
        <w:lastRenderedPageBreak/>
        <w:drawing>
          <wp:inline distT="0" distB="0" distL="0" distR="0" wp14:anchorId="53B05323" wp14:editId="2E723E5B">
            <wp:extent cx="3397011" cy="2490261"/>
            <wp:effectExtent l="1905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cstate="print"/>
                    <a:srcRect l="27309" t="17867" r="25199" b="16897"/>
                    <a:stretch>
                      <a:fillRect/>
                    </a:stretch>
                  </pic:blipFill>
                  <pic:spPr bwMode="auto">
                    <a:xfrm>
                      <a:off x="0" y="0"/>
                      <a:ext cx="3402531" cy="2494308"/>
                    </a:xfrm>
                    <a:prstGeom prst="rect">
                      <a:avLst/>
                    </a:prstGeom>
                    <a:noFill/>
                    <a:ln w="9525">
                      <a:noFill/>
                      <a:miter lim="800000"/>
                      <a:headEnd/>
                      <a:tailEnd/>
                    </a:ln>
                  </pic:spPr>
                </pic:pic>
              </a:graphicData>
            </a:graphic>
          </wp:inline>
        </w:drawing>
      </w:r>
    </w:p>
    <w:p w:rsidR="00562D3F" w:rsidRPr="00562D3F" w:rsidRDefault="00562D3F" w:rsidP="00ED0132">
      <w:pPr>
        <w:pStyle w:val="Prrafodelista"/>
        <w:ind w:left="792"/>
        <w:jc w:val="center"/>
        <w:rPr>
          <w:b/>
          <w:i/>
          <w:sz w:val="20"/>
          <w:szCs w:val="20"/>
        </w:rPr>
      </w:pPr>
      <w:r w:rsidRPr="00562D3F">
        <w:rPr>
          <w:b/>
          <w:i/>
          <w:sz w:val="20"/>
          <w:szCs w:val="20"/>
        </w:rPr>
        <w:t>Figura 4 – Dimensiones de la señal en forma de cartel</w:t>
      </w:r>
    </w:p>
    <w:p w:rsidR="00562D3F" w:rsidRPr="00562D3F" w:rsidRDefault="00562D3F" w:rsidP="00ED0132">
      <w:pPr>
        <w:pStyle w:val="Prrafodelista"/>
        <w:ind w:left="792"/>
        <w:jc w:val="center"/>
        <w:rPr>
          <w:b/>
          <w:i/>
          <w:sz w:val="20"/>
          <w:szCs w:val="20"/>
        </w:rPr>
      </w:pPr>
    </w:p>
    <w:tbl>
      <w:tblPr>
        <w:tblStyle w:val="Tablaconcuadrcula"/>
        <w:tblW w:w="0" w:type="auto"/>
        <w:jc w:val="center"/>
        <w:tblLook w:val="04A0" w:firstRow="1" w:lastRow="0" w:firstColumn="1" w:lastColumn="0" w:noHBand="0" w:noVBand="1"/>
      </w:tblPr>
      <w:tblGrid>
        <w:gridCol w:w="2329"/>
        <w:gridCol w:w="795"/>
      </w:tblGrid>
      <w:tr w:rsidR="00562D3F" w:rsidRPr="00ED0132" w:rsidTr="00ED0132">
        <w:trPr>
          <w:jc w:val="center"/>
        </w:trPr>
        <w:tc>
          <w:tcPr>
            <w:tcW w:w="2329" w:type="dxa"/>
          </w:tcPr>
          <w:p w:rsidR="00562D3F" w:rsidRPr="00ED0132" w:rsidRDefault="00562D3F" w:rsidP="00ED0132">
            <w:pPr>
              <w:pStyle w:val="Sinespaciado"/>
              <w:rPr>
                <w:b/>
                <w:sz w:val="20"/>
                <w:szCs w:val="20"/>
              </w:rPr>
            </w:pPr>
            <w:r w:rsidRPr="00ED0132">
              <w:rPr>
                <w:b/>
                <w:sz w:val="20"/>
                <w:szCs w:val="20"/>
              </w:rPr>
              <w:t>Color de base de la señal</w:t>
            </w:r>
          </w:p>
        </w:tc>
        <w:tc>
          <w:tcPr>
            <w:tcW w:w="795" w:type="dxa"/>
          </w:tcPr>
          <w:p w:rsidR="00562D3F" w:rsidRPr="00ED0132" w:rsidRDefault="00562D3F" w:rsidP="00ED0132">
            <w:pPr>
              <w:pStyle w:val="Sinespaciado"/>
              <w:rPr>
                <w:sz w:val="20"/>
                <w:szCs w:val="20"/>
              </w:rPr>
            </w:pPr>
            <w:r w:rsidRPr="00ED0132">
              <w:rPr>
                <w:sz w:val="20"/>
                <w:szCs w:val="20"/>
              </w:rPr>
              <w:t>Azul</w:t>
            </w:r>
          </w:p>
        </w:tc>
      </w:tr>
      <w:tr w:rsidR="00562D3F" w:rsidRPr="00ED0132" w:rsidTr="00ED0132">
        <w:trPr>
          <w:jc w:val="center"/>
        </w:trPr>
        <w:tc>
          <w:tcPr>
            <w:tcW w:w="2329" w:type="dxa"/>
          </w:tcPr>
          <w:p w:rsidR="00562D3F" w:rsidRPr="00ED0132" w:rsidRDefault="00562D3F" w:rsidP="00ED0132">
            <w:pPr>
              <w:pStyle w:val="Sinespaciado"/>
              <w:rPr>
                <w:b/>
                <w:sz w:val="20"/>
                <w:szCs w:val="20"/>
              </w:rPr>
            </w:pPr>
            <w:r w:rsidRPr="00ED0132">
              <w:rPr>
                <w:b/>
                <w:sz w:val="20"/>
                <w:szCs w:val="20"/>
              </w:rPr>
              <w:t>Color de base del cartel</w:t>
            </w:r>
          </w:p>
        </w:tc>
        <w:tc>
          <w:tcPr>
            <w:tcW w:w="795" w:type="dxa"/>
          </w:tcPr>
          <w:p w:rsidR="00562D3F" w:rsidRPr="00ED0132" w:rsidRDefault="00562D3F" w:rsidP="00ED0132">
            <w:pPr>
              <w:pStyle w:val="Sinespaciado"/>
              <w:rPr>
                <w:sz w:val="20"/>
                <w:szCs w:val="20"/>
              </w:rPr>
            </w:pPr>
            <w:r w:rsidRPr="00ED0132">
              <w:rPr>
                <w:sz w:val="20"/>
                <w:szCs w:val="20"/>
              </w:rPr>
              <w:t>Azul</w:t>
            </w:r>
          </w:p>
        </w:tc>
      </w:tr>
      <w:tr w:rsidR="00562D3F" w:rsidRPr="00ED0132" w:rsidTr="00ED0132">
        <w:trPr>
          <w:jc w:val="center"/>
        </w:trPr>
        <w:tc>
          <w:tcPr>
            <w:tcW w:w="2329" w:type="dxa"/>
          </w:tcPr>
          <w:p w:rsidR="00562D3F" w:rsidRPr="00ED0132" w:rsidRDefault="00562D3F" w:rsidP="00ED0132">
            <w:pPr>
              <w:pStyle w:val="Sinespaciado"/>
              <w:rPr>
                <w:b/>
                <w:sz w:val="20"/>
                <w:szCs w:val="20"/>
              </w:rPr>
            </w:pPr>
            <w:r w:rsidRPr="00ED0132">
              <w:rPr>
                <w:b/>
                <w:sz w:val="20"/>
                <w:szCs w:val="20"/>
              </w:rPr>
              <w:t>Símbolo de la señal</w:t>
            </w:r>
          </w:p>
        </w:tc>
        <w:tc>
          <w:tcPr>
            <w:tcW w:w="795" w:type="dxa"/>
          </w:tcPr>
          <w:p w:rsidR="00562D3F" w:rsidRPr="00ED0132" w:rsidRDefault="00562D3F" w:rsidP="00ED0132">
            <w:pPr>
              <w:pStyle w:val="Sinespaciado"/>
              <w:rPr>
                <w:sz w:val="20"/>
                <w:szCs w:val="20"/>
              </w:rPr>
            </w:pPr>
            <w:r w:rsidRPr="00ED0132">
              <w:rPr>
                <w:sz w:val="20"/>
                <w:szCs w:val="20"/>
              </w:rPr>
              <w:t>Blanco</w:t>
            </w:r>
          </w:p>
        </w:tc>
      </w:tr>
    </w:tbl>
    <w:p w:rsidR="00562D3F" w:rsidRPr="00562D3F" w:rsidRDefault="00562D3F" w:rsidP="00562D3F">
      <w:pPr>
        <w:pStyle w:val="Prrafodelista"/>
        <w:ind w:left="792"/>
        <w:jc w:val="both"/>
        <w:rPr>
          <w:b/>
          <w:i/>
          <w:sz w:val="20"/>
          <w:szCs w:val="20"/>
        </w:rPr>
      </w:pPr>
    </w:p>
    <w:p w:rsidR="00562D3F" w:rsidRPr="00562D3F" w:rsidRDefault="00562D3F" w:rsidP="00562D3F">
      <w:pPr>
        <w:pStyle w:val="Prrafodelista"/>
        <w:ind w:left="792"/>
        <w:jc w:val="both"/>
        <w:rPr>
          <w:sz w:val="20"/>
          <w:szCs w:val="20"/>
        </w:rPr>
      </w:pPr>
      <w:r w:rsidRPr="00562D3F">
        <w:rPr>
          <w:sz w:val="20"/>
          <w:szCs w:val="20"/>
        </w:rPr>
        <w:t>Dimensiones mínimas de señal y cartel para distancias de visión hasta a 5 m:</w:t>
      </w:r>
    </w:p>
    <w:tbl>
      <w:tblPr>
        <w:tblStyle w:val="Tablaconcuadrcula"/>
        <w:tblW w:w="0" w:type="auto"/>
        <w:jc w:val="center"/>
        <w:tblLook w:val="04A0" w:firstRow="1" w:lastRow="0" w:firstColumn="1" w:lastColumn="0" w:noHBand="0" w:noVBand="1"/>
      </w:tblPr>
      <w:tblGrid>
        <w:gridCol w:w="3294"/>
        <w:gridCol w:w="2464"/>
      </w:tblGrid>
      <w:tr w:rsidR="00562D3F" w:rsidRPr="00562D3F" w:rsidTr="00ED0132">
        <w:trPr>
          <w:jc w:val="center"/>
        </w:trPr>
        <w:tc>
          <w:tcPr>
            <w:tcW w:w="3294" w:type="dxa"/>
          </w:tcPr>
          <w:p w:rsidR="00562D3F" w:rsidRPr="00ED0132" w:rsidRDefault="00562D3F" w:rsidP="00ED0132">
            <w:pPr>
              <w:pStyle w:val="Sinespaciado"/>
              <w:rPr>
                <w:b/>
              </w:rPr>
            </w:pPr>
            <w:r w:rsidRPr="00ED0132">
              <w:rPr>
                <w:b/>
              </w:rPr>
              <w:t>Tamaño del cartel</w:t>
            </w:r>
          </w:p>
        </w:tc>
        <w:tc>
          <w:tcPr>
            <w:tcW w:w="2464" w:type="dxa"/>
          </w:tcPr>
          <w:p w:rsidR="00562D3F" w:rsidRPr="00562D3F" w:rsidRDefault="00562D3F" w:rsidP="00ED0132">
            <w:pPr>
              <w:pStyle w:val="Sinespaciado"/>
            </w:pPr>
            <w:r w:rsidRPr="00562D3F">
              <w:t>A3 (297 mm x 420  mm)</w:t>
            </w:r>
          </w:p>
        </w:tc>
      </w:tr>
      <w:tr w:rsidR="00562D3F" w:rsidRPr="00562D3F" w:rsidTr="00ED0132">
        <w:trPr>
          <w:jc w:val="center"/>
        </w:trPr>
        <w:tc>
          <w:tcPr>
            <w:tcW w:w="3294" w:type="dxa"/>
          </w:tcPr>
          <w:p w:rsidR="00562D3F" w:rsidRPr="00ED0132" w:rsidRDefault="00562D3F" w:rsidP="00ED0132">
            <w:pPr>
              <w:pStyle w:val="Sinespaciado"/>
              <w:rPr>
                <w:b/>
              </w:rPr>
            </w:pPr>
            <w:r w:rsidRPr="00ED0132">
              <w:rPr>
                <w:b/>
              </w:rPr>
              <w:t>Diametro de la señal “d”</w:t>
            </w:r>
          </w:p>
        </w:tc>
        <w:tc>
          <w:tcPr>
            <w:tcW w:w="2464" w:type="dxa"/>
          </w:tcPr>
          <w:p w:rsidR="00562D3F" w:rsidRPr="00562D3F" w:rsidRDefault="00562D3F" w:rsidP="00ED0132">
            <w:pPr>
              <w:pStyle w:val="Sinespaciado"/>
            </w:pPr>
            <w:r w:rsidRPr="00562D3F">
              <w:t>0,25  m</w:t>
            </w:r>
          </w:p>
        </w:tc>
      </w:tr>
      <w:tr w:rsidR="00562D3F" w:rsidRPr="00562D3F" w:rsidTr="00ED0132">
        <w:trPr>
          <w:jc w:val="center"/>
        </w:trPr>
        <w:tc>
          <w:tcPr>
            <w:tcW w:w="3294" w:type="dxa"/>
          </w:tcPr>
          <w:p w:rsidR="00562D3F" w:rsidRPr="00ED0132" w:rsidRDefault="00562D3F" w:rsidP="00ED0132">
            <w:pPr>
              <w:pStyle w:val="Sinespaciado"/>
              <w:rPr>
                <w:b/>
              </w:rPr>
            </w:pPr>
            <w:r w:rsidRPr="00ED0132">
              <w:rPr>
                <w:b/>
              </w:rPr>
              <w:t>Base del cartel “B”</w:t>
            </w:r>
          </w:p>
        </w:tc>
        <w:tc>
          <w:tcPr>
            <w:tcW w:w="2464" w:type="dxa"/>
          </w:tcPr>
          <w:p w:rsidR="00562D3F" w:rsidRPr="00562D3F" w:rsidRDefault="00562D3F" w:rsidP="00ED0132">
            <w:pPr>
              <w:pStyle w:val="Sinespaciado"/>
            </w:pPr>
            <w:r w:rsidRPr="00562D3F">
              <w:t>0,297  m</w:t>
            </w:r>
          </w:p>
        </w:tc>
      </w:tr>
      <w:tr w:rsidR="00562D3F" w:rsidRPr="00562D3F" w:rsidTr="00ED0132">
        <w:trPr>
          <w:jc w:val="center"/>
        </w:trPr>
        <w:tc>
          <w:tcPr>
            <w:tcW w:w="3294" w:type="dxa"/>
          </w:tcPr>
          <w:p w:rsidR="00562D3F" w:rsidRPr="00ED0132" w:rsidRDefault="00562D3F" w:rsidP="00ED0132">
            <w:pPr>
              <w:pStyle w:val="Sinespaciado"/>
              <w:rPr>
                <w:b/>
              </w:rPr>
            </w:pPr>
            <w:r w:rsidRPr="00ED0132">
              <w:rPr>
                <w:b/>
              </w:rPr>
              <w:t>Alto total del cartel “H”</w:t>
            </w:r>
          </w:p>
        </w:tc>
        <w:tc>
          <w:tcPr>
            <w:tcW w:w="2464" w:type="dxa"/>
          </w:tcPr>
          <w:p w:rsidR="00562D3F" w:rsidRPr="00562D3F" w:rsidRDefault="00562D3F" w:rsidP="00ED0132">
            <w:pPr>
              <w:pStyle w:val="Sinespaciado"/>
            </w:pPr>
            <w:r w:rsidRPr="00562D3F">
              <w:t>0,42  m</w:t>
            </w:r>
          </w:p>
        </w:tc>
      </w:tr>
      <w:tr w:rsidR="00562D3F" w:rsidRPr="00562D3F" w:rsidTr="00ED0132">
        <w:trPr>
          <w:jc w:val="center"/>
        </w:trPr>
        <w:tc>
          <w:tcPr>
            <w:tcW w:w="3294" w:type="dxa"/>
          </w:tcPr>
          <w:p w:rsidR="00562D3F" w:rsidRPr="00ED0132" w:rsidRDefault="00562D3F" w:rsidP="00ED0132">
            <w:pPr>
              <w:pStyle w:val="Sinespaciado"/>
              <w:rPr>
                <w:b/>
              </w:rPr>
            </w:pPr>
            <w:r w:rsidRPr="00ED0132">
              <w:rPr>
                <w:b/>
              </w:rPr>
              <w:t>Alto área destinada a la señal “p”</w:t>
            </w:r>
          </w:p>
        </w:tc>
        <w:tc>
          <w:tcPr>
            <w:tcW w:w="2464" w:type="dxa"/>
          </w:tcPr>
          <w:p w:rsidR="00562D3F" w:rsidRPr="00562D3F" w:rsidRDefault="00562D3F" w:rsidP="00ED0132">
            <w:pPr>
              <w:pStyle w:val="Sinespaciado"/>
            </w:pPr>
            <w:r w:rsidRPr="00562D3F">
              <w:t>0,28  m</w:t>
            </w:r>
          </w:p>
        </w:tc>
      </w:tr>
      <w:tr w:rsidR="00562D3F" w:rsidRPr="00562D3F" w:rsidTr="00ED0132">
        <w:trPr>
          <w:jc w:val="center"/>
        </w:trPr>
        <w:tc>
          <w:tcPr>
            <w:tcW w:w="3294" w:type="dxa"/>
          </w:tcPr>
          <w:p w:rsidR="00562D3F" w:rsidRPr="00ED0132" w:rsidRDefault="00562D3F" w:rsidP="00ED0132">
            <w:pPr>
              <w:pStyle w:val="Sinespaciado"/>
              <w:rPr>
                <w:b/>
              </w:rPr>
            </w:pPr>
            <w:r w:rsidRPr="00ED0132">
              <w:rPr>
                <w:b/>
              </w:rPr>
              <w:t>Alto área destinada al texto “t”</w:t>
            </w:r>
          </w:p>
        </w:tc>
        <w:tc>
          <w:tcPr>
            <w:tcW w:w="2464" w:type="dxa"/>
          </w:tcPr>
          <w:p w:rsidR="00562D3F" w:rsidRPr="00562D3F" w:rsidRDefault="00562D3F" w:rsidP="00ED0132">
            <w:pPr>
              <w:pStyle w:val="Sinespaciado"/>
            </w:pPr>
            <w:r w:rsidRPr="00562D3F">
              <w:t>0,14  m</w:t>
            </w:r>
          </w:p>
        </w:tc>
      </w:tr>
    </w:tbl>
    <w:p w:rsidR="00562D3F" w:rsidRPr="00562D3F" w:rsidRDefault="00562D3F" w:rsidP="00562D3F">
      <w:pPr>
        <w:pStyle w:val="Prrafodelista"/>
        <w:ind w:left="792"/>
        <w:jc w:val="both"/>
        <w:rPr>
          <w:b/>
          <w:i/>
          <w:sz w:val="20"/>
          <w:szCs w:val="20"/>
        </w:rPr>
      </w:pPr>
    </w:p>
    <w:p w:rsidR="00562D3F" w:rsidRPr="00562D3F" w:rsidRDefault="00562D3F" w:rsidP="00562D3F">
      <w:pPr>
        <w:pStyle w:val="Prrafodelista"/>
        <w:ind w:left="792"/>
        <w:jc w:val="both"/>
        <w:rPr>
          <w:sz w:val="20"/>
          <w:szCs w:val="20"/>
        </w:rPr>
      </w:pPr>
      <w:r w:rsidRPr="00562D3F">
        <w:rPr>
          <w:sz w:val="20"/>
          <w:szCs w:val="20"/>
        </w:rPr>
        <w:t>Los textos o las señales complementarias dentro las señales en forma de cartel irán debajo de la señal de seguridad y pueden ser de cualquiera de las dos (2) siguientes formas:</w:t>
      </w:r>
    </w:p>
    <w:p w:rsidR="00562D3F" w:rsidRPr="00562D3F" w:rsidRDefault="00562D3F" w:rsidP="00562D3F">
      <w:pPr>
        <w:pStyle w:val="Prrafodelista"/>
        <w:ind w:left="792"/>
        <w:jc w:val="both"/>
        <w:rPr>
          <w:sz w:val="20"/>
          <w:szCs w:val="20"/>
        </w:rPr>
      </w:pPr>
    </w:p>
    <w:p w:rsidR="00562D3F" w:rsidRPr="00562D3F" w:rsidRDefault="00562D3F" w:rsidP="00562D3F">
      <w:pPr>
        <w:pStyle w:val="Prrafodelista"/>
        <w:ind w:left="792"/>
        <w:jc w:val="both"/>
        <w:rPr>
          <w:sz w:val="20"/>
          <w:szCs w:val="20"/>
        </w:rPr>
      </w:pPr>
      <w:r w:rsidRPr="00562D3F">
        <w:rPr>
          <w:sz w:val="20"/>
          <w:szCs w:val="20"/>
        </w:rPr>
        <w:t>− letra mayúscula tipo Arial, color negro, con fondo blanco;</w:t>
      </w:r>
    </w:p>
    <w:p w:rsidR="00562D3F" w:rsidRPr="00562D3F" w:rsidRDefault="00562D3F" w:rsidP="00562D3F">
      <w:pPr>
        <w:pStyle w:val="Prrafodelista"/>
        <w:ind w:left="792"/>
        <w:jc w:val="both"/>
        <w:rPr>
          <w:sz w:val="20"/>
          <w:szCs w:val="20"/>
        </w:rPr>
      </w:pPr>
      <w:r w:rsidRPr="00562D3F">
        <w:rPr>
          <w:sz w:val="20"/>
          <w:szCs w:val="20"/>
        </w:rPr>
        <w:t>− letra mayúscula tipo Arial, color blanco, sobre un rectángulo de color azul.</w:t>
      </w:r>
    </w:p>
    <w:p w:rsidR="00ED0132" w:rsidRDefault="00ED0132" w:rsidP="00562D3F">
      <w:pPr>
        <w:pStyle w:val="Prrafodelista"/>
        <w:ind w:left="792"/>
        <w:jc w:val="both"/>
        <w:rPr>
          <w:b/>
          <w:bCs/>
          <w:sz w:val="20"/>
          <w:szCs w:val="20"/>
        </w:rPr>
      </w:pPr>
    </w:p>
    <w:p w:rsidR="00562D3F" w:rsidRPr="00562D3F" w:rsidRDefault="00562D3F" w:rsidP="00562D3F">
      <w:pPr>
        <w:pStyle w:val="Prrafodelista"/>
        <w:ind w:left="792"/>
        <w:jc w:val="both"/>
        <w:rPr>
          <w:sz w:val="20"/>
          <w:szCs w:val="20"/>
        </w:rPr>
      </w:pPr>
      <w:r w:rsidRPr="00562D3F">
        <w:rPr>
          <w:b/>
          <w:bCs/>
          <w:sz w:val="20"/>
          <w:szCs w:val="20"/>
        </w:rPr>
        <w:t>Señales y paneles de advertencia</w:t>
      </w:r>
    </w:p>
    <w:p w:rsidR="00562D3F" w:rsidRPr="00562D3F" w:rsidRDefault="00562D3F" w:rsidP="00562D3F">
      <w:pPr>
        <w:pStyle w:val="Prrafodelista"/>
        <w:ind w:left="792"/>
        <w:jc w:val="both"/>
        <w:rPr>
          <w:sz w:val="20"/>
          <w:szCs w:val="20"/>
        </w:rPr>
      </w:pPr>
      <w:r w:rsidRPr="00562D3F">
        <w:rPr>
          <w:sz w:val="20"/>
          <w:szCs w:val="20"/>
        </w:rPr>
        <w:t>Las señales de advertencia deben conformarse de acuerdo con los siguientes requisitos:</w:t>
      </w:r>
    </w:p>
    <w:p w:rsidR="00562D3F" w:rsidRPr="00562D3F" w:rsidRDefault="00562D3F" w:rsidP="00ED0132">
      <w:pPr>
        <w:pStyle w:val="Prrafodelista"/>
        <w:ind w:left="792"/>
        <w:jc w:val="center"/>
        <w:rPr>
          <w:sz w:val="20"/>
          <w:szCs w:val="20"/>
        </w:rPr>
      </w:pPr>
      <w:r w:rsidRPr="00562D3F">
        <w:rPr>
          <w:noProof/>
          <w:sz w:val="20"/>
          <w:szCs w:val="20"/>
          <w:lang w:val="en-US"/>
        </w:rPr>
        <w:lastRenderedPageBreak/>
        <w:drawing>
          <wp:inline distT="0" distB="0" distL="0" distR="0" wp14:anchorId="6FCEFE53" wp14:editId="72FFAB1D">
            <wp:extent cx="2587925" cy="1673524"/>
            <wp:effectExtent l="19050" t="0" r="287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srcRect l="28226" t="26801" r="25702" b="17291"/>
                    <a:stretch>
                      <a:fillRect/>
                    </a:stretch>
                  </pic:blipFill>
                  <pic:spPr bwMode="auto">
                    <a:xfrm>
                      <a:off x="0" y="0"/>
                      <a:ext cx="2587925" cy="1673524"/>
                    </a:xfrm>
                    <a:prstGeom prst="rect">
                      <a:avLst/>
                    </a:prstGeom>
                    <a:noFill/>
                    <a:ln w="9525">
                      <a:noFill/>
                      <a:miter lim="800000"/>
                      <a:headEnd/>
                      <a:tailEnd/>
                    </a:ln>
                  </pic:spPr>
                </pic:pic>
              </a:graphicData>
            </a:graphic>
          </wp:inline>
        </w:drawing>
      </w:r>
    </w:p>
    <w:p w:rsidR="00562D3F" w:rsidRPr="00562D3F" w:rsidRDefault="00562D3F" w:rsidP="00ED0132">
      <w:pPr>
        <w:pStyle w:val="Prrafodelista"/>
        <w:ind w:left="792"/>
        <w:jc w:val="center"/>
        <w:rPr>
          <w:b/>
          <w:i/>
          <w:sz w:val="20"/>
          <w:szCs w:val="20"/>
        </w:rPr>
      </w:pPr>
      <w:r w:rsidRPr="00562D3F">
        <w:rPr>
          <w:b/>
          <w:i/>
          <w:sz w:val="20"/>
          <w:szCs w:val="20"/>
        </w:rPr>
        <w:t>Figura 5 – Dimensiones de la señal de seguridad</w:t>
      </w:r>
    </w:p>
    <w:p w:rsidR="00562D3F" w:rsidRPr="00562D3F" w:rsidRDefault="00562D3F" w:rsidP="00ED0132">
      <w:pPr>
        <w:pStyle w:val="Prrafodelista"/>
        <w:ind w:left="792"/>
        <w:jc w:val="center"/>
        <w:rPr>
          <w:b/>
          <w:i/>
          <w:sz w:val="20"/>
          <w:szCs w:val="20"/>
        </w:rPr>
      </w:pPr>
    </w:p>
    <w:p w:rsidR="00562D3F" w:rsidRPr="00562D3F" w:rsidRDefault="00562D3F" w:rsidP="00ED0132">
      <w:pPr>
        <w:pStyle w:val="Prrafodelista"/>
        <w:ind w:left="792"/>
        <w:jc w:val="center"/>
        <w:rPr>
          <w:b/>
          <w:i/>
          <w:sz w:val="20"/>
          <w:szCs w:val="20"/>
        </w:rPr>
      </w:pPr>
      <w:r w:rsidRPr="00562D3F">
        <w:rPr>
          <w:b/>
          <w:i/>
          <w:noProof/>
          <w:sz w:val="20"/>
          <w:szCs w:val="20"/>
          <w:lang w:val="en-US"/>
        </w:rPr>
        <w:drawing>
          <wp:inline distT="0" distB="0" distL="0" distR="0" wp14:anchorId="55546634" wp14:editId="21E1BDAC">
            <wp:extent cx="2896678" cy="1899245"/>
            <wp:effectExtent l="1905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cstate="print"/>
                    <a:srcRect l="24707" t="22767" r="23664" b="13785"/>
                    <a:stretch>
                      <a:fillRect/>
                    </a:stretch>
                  </pic:blipFill>
                  <pic:spPr bwMode="auto">
                    <a:xfrm>
                      <a:off x="0" y="0"/>
                      <a:ext cx="2896678" cy="1899245"/>
                    </a:xfrm>
                    <a:prstGeom prst="rect">
                      <a:avLst/>
                    </a:prstGeom>
                    <a:noFill/>
                    <a:ln w="9525">
                      <a:noFill/>
                      <a:miter lim="800000"/>
                      <a:headEnd/>
                      <a:tailEnd/>
                    </a:ln>
                  </pic:spPr>
                </pic:pic>
              </a:graphicData>
            </a:graphic>
          </wp:inline>
        </w:drawing>
      </w:r>
    </w:p>
    <w:p w:rsidR="00562D3F" w:rsidRPr="00562D3F" w:rsidRDefault="00562D3F" w:rsidP="00ED0132">
      <w:pPr>
        <w:pStyle w:val="Prrafodelista"/>
        <w:ind w:left="792"/>
        <w:jc w:val="center"/>
        <w:rPr>
          <w:b/>
          <w:i/>
          <w:sz w:val="20"/>
          <w:szCs w:val="20"/>
        </w:rPr>
      </w:pPr>
    </w:p>
    <w:p w:rsidR="00562D3F" w:rsidRPr="00562D3F" w:rsidRDefault="00562D3F" w:rsidP="00ED0132">
      <w:pPr>
        <w:pStyle w:val="Prrafodelista"/>
        <w:ind w:left="792"/>
        <w:jc w:val="center"/>
        <w:rPr>
          <w:b/>
          <w:i/>
          <w:sz w:val="20"/>
          <w:szCs w:val="20"/>
        </w:rPr>
      </w:pPr>
      <w:r w:rsidRPr="00562D3F">
        <w:rPr>
          <w:b/>
          <w:i/>
          <w:sz w:val="20"/>
          <w:szCs w:val="20"/>
        </w:rPr>
        <w:t>Figura 6 – Dimensiones de la señal en forma de cartel</w:t>
      </w:r>
    </w:p>
    <w:p w:rsidR="00562D3F" w:rsidRPr="00562D3F" w:rsidRDefault="00562D3F" w:rsidP="00ED0132">
      <w:pPr>
        <w:pStyle w:val="Prrafodelista"/>
        <w:ind w:left="792"/>
        <w:jc w:val="center"/>
        <w:rPr>
          <w:b/>
          <w:i/>
          <w:sz w:val="20"/>
          <w:szCs w:val="20"/>
        </w:rPr>
      </w:pPr>
    </w:p>
    <w:tbl>
      <w:tblPr>
        <w:tblStyle w:val="Tablaconcuadrcula"/>
        <w:tblW w:w="0" w:type="auto"/>
        <w:jc w:val="center"/>
        <w:tblLook w:val="04A0" w:firstRow="1" w:lastRow="0" w:firstColumn="1" w:lastColumn="0" w:noHBand="0" w:noVBand="1"/>
      </w:tblPr>
      <w:tblGrid>
        <w:gridCol w:w="2369"/>
        <w:gridCol w:w="901"/>
      </w:tblGrid>
      <w:tr w:rsidR="00562D3F" w:rsidRPr="00ED0132" w:rsidTr="00ED0132">
        <w:trPr>
          <w:jc w:val="center"/>
        </w:trPr>
        <w:tc>
          <w:tcPr>
            <w:tcW w:w="2369" w:type="dxa"/>
          </w:tcPr>
          <w:p w:rsidR="00562D3F" w:rsidRPr="00ED0132" w:rsidRDefault="00562D3F" w:rsidP="00ED0132">
            <w:pPr>
              <w:pStyle w:val="Sinespaciado"/>
              <w:rPr>
                <w:b/>
                <w:sz w:val="20"/>
                <w:szCs w:val="20"/>
              </w:rPr>
            </w:pPr>
            <w:r w:rsidRPr="00ED0132">
              <w:rPr>
                <w:b/>
                <w:sz w:val="20"/>
                <w:szCs w:val="20"/>
              </w:rPr>
              <w:t>Color de base de la señal</w:t>
            </w:r>
          </w:p>
        </w:tc>
        <w:tc>
          <w:tcPr>
            <w:tcW w:w="901" w:type="dxa"/>
          </w:tcPr>
          <w:p w:rsidR="00562D3F" w:rsidRPr="00ED0132" w:rsidRDefault="00562D3F" w:rsidP="00ED0132">
            <w:pPr>
              <w:pStyle w:val="Sinespaciado"/>
              <w:rPr>
                <w:sz w:val="20"/>
                <w:szCs w:val="20"/>
              </w:rPr>
            </w:pPr>
            <w:r w:rsidRPr="00ED0132">
              <w:rPr>
                <w:sz w:val="20"/>
                <w:szCs w:val="20"/>
              </w:rPr>
              <w:t>Amarillo</w:t>
            </w:r>
          </w:p>
        </w:tc>
      </w:tr>
      <w:tr w:rsidR="00562D3F" w:rsidRPr="00ED0132" w:rsidTr="00ED0132">
        <w:trPr>
          <w:jc w:val="center"/>
        </w:trPr>
        <w:tc>
          <w:tcPr>
            <w:tcW w:w="2369" w:type="dxa"/>
          </w:tcPr>
          <w:p w:rsidR="00562D3F" w:rsidRPr="00ED0132" w:rsidRDefault="00562D3F" w:rsidP="00ED0132">
            <w:pPr>
              <w:pStyle w:val="Sinespaciado"/>
              <w:rPr>
                <w:b/>
                <w:sz w:val="20"/>
                <w:szCs w:val="20"/>
              </w:rPr>
            </w:pPr>
            <w:r w:rsidRPr="00ED0132">
              <w:rPr>
                <w:b/>
                <w:sz w:val="20"/>
                <w:szCs w:val="20"/>
              </w:rPr>
              <w:t>Color de base del cartel</w:t>
            </w:r>
          </w:p>
        </w:tc>
        <w:tc>
          <w:tcPr>
            <w:tcW w:w="901" w:type="dxa"/>
          </w:tcPr>
          <w:p w:rsidR="00562D3F" w:rsidRPr="00ED0132" w:rsidRDefault="00562D3F" w:rsidP="00ED0132">
            <w:pPr>
              <w:pStyle w:val="Sinespaciado"/>
              <w:rPr>
                <w:sz w:val="20"/>
                <w:szCs w:val="20"/>
              </w:rPr>
            </w:pPr>
            <w:r w:rsidRPr="00ED0132">
              <w:rPr>
                <w:sz w:val="20"/>
                <w:szCs w:val="20"/>
              </w:rPr>
              <w:t>Blanco</w:t>
            </w:r>
          </w:p>
        </w:tc>
      </w:tr>
      <w:tr w:rsidR="00562D3F" w:rsidRPr="00ED0132" w:rsidTr="00ED0132">
        <w:trPr>
          <w:jc w:val="center"/>
        </w:trPr>
        <w:tc>
          <w:tcPr>
            <w:tcW w:w="2369" w:type="dxa"/>
          </w:tcPr>
          <w:p w:rsidR="00562D3F" w:rsidRPr="00ED0132" w:rsidRDefault="00562D3F" w:rsidP="00ED0132">
            <w:pPr>
              <w:pStyle w:val="Sinespaciado"/>
              <w:rPr>
                <w:b/>
                <w:sz w:val="20"/>
                <w:szCs w:val="20"/>
              </w:rPr>
            </w:pPr>
            <w:r w:rsidRPr="00ED0132">
              <w:rPr>
                <w:b/>
                <w:sz w:val="20"/>
                <w:szCs w:val="20"/>
              </w:rPr>
              <w:t>Símbolo de la señal</w:t>
            </w:r>
          </w:p>
        </w:tc>
        <w:tc>
          <w:tcPr>
            <w:tcW w:w="901" w:type="dxa"/>
          </w:tcPr>
          <w:p w:rsidR="00562D3F" w:rsidRPr="00ED0132" w:rsidRDefault="00562D3F" w:rsidP="00ED0132">
            <w:pPr>
              <w:pStyle w:val="Sinespaciado"/>
              <w:rPr>
                <w:sz w:val="20"/>
                <w:szCs w:val="20"/>
              </w:rPr>
            </w:pPr>
            <w:r w:rsidRPr="00ED0132">
              <w:rPr>
                <w:sz w:val="20"/>
                <w:szCs w:val="20"/>
              </w:rPr>
              <w:t>Negro</w:t>
            </w:r>
          </w:p>
        </w:tc>
      </w:tr>
      <w:tr w:rsidR="00562D3F" w:rsidRPr="00ED0132" w:rsidTr="00ED0132">
        <w:trPr>
          <w:jc w:val="center"/>
        </w:trPr>
        <w:tc>
          <w:tcPr>
            <w:tcW w:w="2369" w:type="dxa"/>
          </w:tcPr>
          <w:p w:rsidR="00562D3F" w:rsidRPr="00ED0132" w:rsidRDefault="00562D3F" w:rsidP="00ED0132">
            <w:pPr>
              <w:pStyle w:val="Sinespaciado"/>
              <w:rPr>
                <w:b/>
                <w:sz w:val="20"/>
                <w:szCs w:val="20"/>
              </w:rPr>
            </w:pPr>
            <w:r w:rsidRPr="00ED0132">
              <w:rPr>
                <w:b/>
                <w:sz w:val="20"/>
                <w:szCs w:val="20"/>
              </w:rPr>
              <w:t>Banda triangular</w:t>
            </w:r>
          </w:p>
        </w:tc>
        <w:tc>
          <w:tcPr>
            <w:tcW w:w="901" w:type="dxa"/>
          </w:tcPr>
          <w:p w:rsidR="00562D3F" w:rsidRPr="00ED0132" w:rsidRDefault="00562D3F" w:rsidP="00ED0132">
            <w:pPr>
              <w:pStyle w:val="Sinespaciado"/>
              <w:rPr>
                <w:sz w:val="20"/>
                <w:szCs w:val="20"/>
              </w:rPr>
            </w:pPr>
            <w:r w:rsidRPr="00ED0132">
              <w:rPr>
                <w:sz w:val="20"/>
                <w:szCs w:val="20"/>
              </w:rPr>
              <w:t>Negro</w:t>
            </w:r>
          </w:p>
        </w:tc>
      </w:tr>
    </w:tbl>
    <w:p w:rsidR="00562D3F" w:rsidRPr="00562D3F" w:rsidRDefault="00562D3F" w:rsidP="00562D3F">
      <w:pPr>
        <w:pStyle w:val="Prrafodelista"/>
        <w:ind w:left="792"/>
        <w:jc w:val="both"/>
        <w:rPr>
          <w:b/>
          <w:i/>
          <w:sz w:val="20"/>
          <w:szCs w:val="20"/>
        </w:rPr>
      </w:pPr>
    </w:p>
    <w:p w:rsidR="00562D3F" w:rsidRPr="00562D3F" w:rsidRDefault="00562D3F" w:rsidP="00562D3F">
      <w:pPr>
        <w:pStyle w:val="Prrafodelista"/>
        <w:ind w:left="792"/>
        <w:jc w:val="both"/>
        <w:rPr>
          <w:sz w:val="20"/>
          <w:szCs w:val="20"/>
        </w:rPr>
      </w:pPr>
      <w:r w:rsidRPr="00562D3F">
        <w:rPr>
          <w:sz w:val="20"/>
          <w:szCs w:val="20"/>
        </w:rPr>
        <w:t>Dimensiones mínimas de señal y cartel para distancias de visión hasta a 5 m:</w:t>
      </w:r>
    </w:p>
    <w:p w:rsidR="00562D3F" w:rsidRPr="00562D3F" w:rsidRDefault="00562D3F" w:rsidP="00562D3F">
      <w:pPr>
        <w:pStyle w:val="Prrafodelista"/>
        <w:ind w:left="792"/>
        <w:jc w:val="both"/>
        <w:rPr>
          <w:sz w:val="20"/>
          <w:szCs w:val="20"/>
        </w:rPr>
      </w:pPr>
    </w:p>
    <w:tbl>
      <w:tblPr>
        <w:tblStyle w:val="Tablaconcuadrcula"/>
        <w:tblW w:w="0" w:type="auto"/>
        <w:jc w:val="center"/>
        <w:tblLook w:val="04A0" w:firstRow="1" w:lastRow="0" w:firstColumn="1" w:lastColumn="0" w:noHBand="0" w:noVBand="1"/>
      </w:tblPr>
      <w:tblGrid>
        <w:gridCol w:w="3014"/>
        <w:gridCol w:w="2260"/>
      </w:tblGrid>
      <w:tr w:rsidR="00562D3F" w:rsidRPr="00ED0132" w:rsidTr="00ED0132">
        <w:trPr>
          <w:jc w:val="center"/>
        </w:trPr>
        <w:tc>
          <w:tcPr>
            <w:tcW w:w="3014" w:type="dxa"/>
          </w:tcPr>
          <w:p w:rsidR="00562D3F" w:rsidRPr="00ED0132" w:rsidRDefault="00562D3F" w:rsidP="00ED0132">
            <w:pPr>
              <w:pStyle w:val="Sinespaciado"/>
              <w:rPr>
                <w:b/>
                <w:sz w:val="20"/>
                <w:szCs w:val="20"/>
              </w:rPr>
            </w:pPr>
            <w:r w:rsidRPr="00ED0132">
              <w:rPr>
                <w:b/>
                <w:sz w:val="20"/>
                <w:szCs w:val="20"/>
              </w:rPr>
              <w:t>Tamaño del cartel</w:t>
            </w:r>
          </w:p>
        </w:tc>
        <w:tc>
          <w:tcPr>
            <w:tcW w:w="2260" w:type="dxa"/>
          </w:tcPr>
          <w:p w:rsidR="00562D3F" w:rsidRPr="00ED0132" w:rsidRDefault="00562D3F" w:rsidP="00ED0132">
            <w:pPr>
              <w:pStyle w:val="Sinespaciado"/>
              <w:rPr>
                <w:sz w:val="20"/>
                <w:szCs w:val="20"/>
              </w:rPr>
            </w:pPr>
            <w:r w:rsidRPr="00ED0132">
              <w:rPr>
                <w:sz w:val="20"/>
                <w:szCs w:val="20"/>
              </w:rPr>
              <w:t>A3 (297 mm x 420  mm)</w:t>
            </w:r>
          </w:p>
        </w:tc>
      </w:tr>
      <w:tr w:rsidR="00562D3F" w:rsidRPr="00ED0132" w:rsidTr="00ED0132">
        <w:trPr>
          <w:jc w:val="center"/>
        </w:trPr>
        <w:tc>
          <w:tcPr>
            <w:tcW w:w="3014" w:type="dxa"/>
          </w:tcPr>
          <w:p w:rsidR="00562D3F" w:rsidRPr="00ED0132" w:rsidRDefault="00562D3F" w:rsidP="00ED0132">
            <w:pPr>
              <w:pStyle w:val="Sinespaciado"/>
              <w:rPr>
                <w:b/>
                <w:sz w:val="20"/>
                <w:szCs w:val="20"/>
              </w:rPr>
            </w:pPr>
            <w:r w:rsidRPr="00ED0132">
              <w:rPr>
                <w:b/>
                <w:sz w:val="20"/>
                <w:szCs w:val="20"/>
              </w:rPr>
              <w:t>Base de la señal “b”</w:t>
            </w:r>
          </w:p>
        </w:tc>
        <w:tc>
          <w:tcPr>
            <w:tcW w:w="2260" w:type="dxa"/>
          </w:tcPr>
          <w:p w:rsidR="00562D3F" w:rsidRPr="00ED0132" w:rsidRDefault="00562D3F" w:rsidP="00ED0132">
            <w:pPr>
              <w:pStyle w:val="Sinespaciado"/>
              <w:rPr>
                <w:sz w:val="20"/>
                <w:szCs w:val="20"/>
              </w:rPr>
            </w:pPr>
            <w:r w:rsidRPr="00ED0132">
              <w:rPr>
                <w:sz w:val="20"/>
                <w:szCs w:val="20"/>
              </w:rPr>
              <w:t>0,26  m</w:t>
            </w:r>
          </w:p>
        </w:tc>
      </w:tr>
      <w:tr w:rsidR="00562D3F" w:rsidRPr="00ED0132" w:rsidTr="00ED0132">
        <w:trPr>
          <w:jc w:val="center"/>
        </w:trPr>
        <w:tc>
          <w:tcPr>
            <w:tcW w:w="3014" w:type="dxa"/>
          </w:tcPr>
          <w:p w:rsidR="00562D3F" w:rsidRPr="00ED0132" w:rsidRDefault="00562D3F" w:rsidP="00ED0132">
            <w:pPr>
              <w:pStyle w:val="Sinespaciado"/>
              <w:rPr>
                <w:b/>
                <w:sz w:val="20"/>
                <w:szCs w:val="20"/>
              </w:rPr>
            </w:pPr>
            <w:r w:rsidRPr="00ED0132">
              <w:rPr>
                <w:b/>
                <w:sz w:val="20"/>
                <w:szCs w:val="20"/>
              </w:rPr>
              <w:t>Alto de la señal “h”</w:t>
            </w:r>
          </w:p>
        </w:tc>
        <w:tc>
          <w:tcPr>
            <w:tcW w:w="2260" w:type="dxa"/>
          </w:tcPr>
          <w:p w:rsidR="00562D3F" w:rsidRPr="00ED0132" w:rsidRDefault="00562D3F" w:rsidP="00ED0132">
            <w:pPr>
              <w:pStyle w:val="Sinespaciado"/>
              <w:rPr>
                <w:sz w:val="20"/>
                <w:szCs w:val="20"/>
              </w:rPr>
            </w:pPr>
            <w:r w:rsidRPr="00ED0132">
              <w:rPr>
                <w:sz w:val="20"/>
                <w:szCs w:val="20"/>
              </w:rPr>
              <w:t>0,25  m</w:t>
            </w:r>
          </w:p>
        </w:tc>
      </w:tr>
      <w:tr w:rsidR="00562D3F" w:rsidRPr="00ED0132" w:rsidTr="00ED0132">
        <w:trPr>
          <w:jc w:val="center"/>
        </w:trPr>
        <w:tc>
          <w:tcPr>
            <w:tcW w:w="3014" w:type="dxa"/>
          </w:tcPr>
          <w:p w:rsidR="00562D3F" w:rsidRPr="00ED0132" w:rsidRDefault="00562D3F" w:rsidP="00ED0132">
            <w:pPr>
              <w:pStyle w:val="Sinespaciado"/>
              <w:rPr>
                <w:b/>
                <w:sz w:val="20"/>
                <w:szCs w:val="20"/>
              </w:rPr>
            </w:pPr>
            <w:r w:rsidRPr="00ED0132">
              <w:rPr>
                <w:b/>
                <w:sz w:val="20"/>
                <w:szCs w:val="20"/>
              </w:rPr>
              <w:t>Base del cartel “B”</w:t>
            </w:r>
          </w:p>
        </w:tc>
        <w:tc>
          <w:tcPr>
            <w:tcW w:w="2260" w:type="dxa"/>
          </w:tcPr>
          <w:p w:rsidR="00562D3F" w:rsidRPr="00ED0132" w:rsidRDefault="00562D3F" w:rsidP="00ED0132">
            <w:pPr>
              <w:pStyle w:val="Sinespaciado"/>
              <w:rPr>
                <w:sz w:val="20"/>
                <w:szCs w:val="20"/>
              </w:rPr>
            </w:pPr>
            <w:r w:rsidRPr="00ED0132">
              <w:rPr>
                <w:sz w:val="20"/>
                <w:szCs w:val="20"/>
              </w:rPr>
              <w:t>0,297  m</w:t>
            </w:r>
          </w:p>
        </w:tc>
      </w:tr>
      <w:tr w:rsidR="00562D3F" w:rsidRPr="00ED0132" w:rsidTr="00ED0132">
        <w:trPr>
          <w:jc w:val="center"/>
        </w:trPr>
        <w:tc>
          <w:tcPr>
            <w:tcW w:w="3014" w:type="dxa"/>
          </w:tcPr>
          <w:p w:rsidR="00562D3F" w:rsidRPr="00ED0132" w:rsidRDefault="00562D3F" w:rsidP="00ED0132">
            <w:pPr>
              <w:pStyle w:val="Sinespaciado"/>
              <w:rPr>
                <w:b/>
                <w:sz w:val="20"/>
                <w:szCs w:val="20"/>
              </w:rPr>
            </w:pPr>
            <w:r w:rsidRPr="00ED0132">
              <w:rPr>
                <w:b/>
                <w:sz w:val="20"/>
                <w:szCs w:val="20"/>
              </w:rPr>
              <w:t>Alto total del cartel “H”</w:t>
            </w:r>
          </w:p>
        </w:tc>
        <w:tc>
          <w:tcPr>
            <w:tcW w:w="2260" w:type="dxa"/>
          </w:tcPr>
          <w:p w:rsidR="00562D3F" w:rsidRPr="00ED0132" w:rsidRDefault="00562D3F" w:rsidP="00ED0132">
            <w:pPr>
              <w:pStyle w:val="Sinespaciado"/>
              <w:rPr>
                <w:sz w:val="20"/>
                <w:szCs w:val="20"/>
              </w:rPr>
            </w:pPr>
            <w:r w:rsidRPr="00ED0132">
              <w:rPr>
                <w:sz w:val="20"/>
                <w:szCs w:val="20"/>
              </w:rPr>
              <w:t>0,42  m</w:t>
            </w:r>
          </w:p>
        </w:tc>
      </w:tr>
      <w:tr w:rsidR="00562D3F" w:rsidRPr="00ED0132" w:rsidTr="00ED0132">
        <w:trPr>
          <w:jc w:val="center"/>
        </w:trPr>
        <w:tc>
          <w:tcPr>
            <w:tcW w:w="3014" w:type="dxa"/>
          </w:tcPr>
          <w:p w:rsidR="00562D3F" w:rsidRPr="00ED0132" w:rsidRDefault="00562D3F" w:rsidP="00ED0132">
            <w:pPr>
              <w:pStyle w:val="Sinespaciado"/>
              <w:rPr>
                <w:b/>
                <w:sz w:val="20"/>
                <w:szCs w:val="20"/>
              </w:rPr>
            </w:pPr>
            <w:r w:rsidRPr="00ED0132">
              <w:rPr>
                <w:b/>
                <w:sz w:val="20"/>
                <w:szCs w:val="20"/>
              </w:rPr>
              <w:t>Alto área destinada a la señal “p”</w:t>
            </w:r>
          </w:p>
        </w:tc>
        <w:tc>
          <w:tcPr>
            <w:tcW w:w="2260" w:type="dxa"/>
          </w:tcPr>
          <w:p w:rsidR="00562D3F" w:rsidRPr="00ED0132" w:rsidRDefault="00562D3F" w:rsidP="00ED0132">
            <w:pPr>
              <w:pStyle w:val="Sinespaciado"/>
              <w:rPr>
                <w:sz w:val="20"/>
                <w:szCs w:val="20"/>
              </w:rPr>
            </w:pPr>
            <w:r w:rsidRPr="00ED0132">
              <w:rPr>
                <w:sz w:val="20"/>
                <w:szCs w:val="20"/>
              </w:rPr>
              <w:t>0,28 m</w:t>
            </w:r>
          </w:p>
        </w:tc>
      </w:tr>
      <w:tr w:rsidR="00562D3F" w:rsidRPr="00ED0132" w:rsidTr="00ED0132">
        <w:trPr>
          <w:jc w:val="center"/>
        </w:trPr>
        <w:tc>
          <w:tcPr>
            <w:tcW w:w="3014" w:type="dxa"/>
          </w:tcPr>
          <w:p w:rsidR="00562D3F" w:rsidRPr="00ED0132" w:rsidRDefault="00562D3F" w:rsidP="00ED0132">
            <w:pPr>
              <w:pStyle w:val="Sinespaciado"/>
              <w:rPr>
                <w:b/>
                <w:sz w:val="20"/>
                <w:szCs w:val="20"/>
              </w:rPr>
            </w:pPr>
            <w:r w:rsidRPr="00ED0132">
              <w:rPr>
                <w:b/>
                <w:sz w:val="20"/>
                <w:szCs w:val="20"/>
              </w:rPr>
              <w:t>Alto área destinada al texto “t”</w:t>
            </w:r>
          </w:p>
        </w:tc>
        <w:tc>
          <w:tcPr>
            <w:tcW w:w="2260" w:type="dxa"/>
          </w:tcPr>
          <w:p w:rsidR="00562D3F" w:rsidRPr="00ED0132" w:rsidRDefault="00562D3F" w:rsidP="00ED0132">
            <w:pPr>
              <w:pStyle w:val="Sinespaciado"/>
              <w:rPr>
                <w:sz w:val="20"/>
                <w:szCs w:val="20"/>
              </w:rPr>
            </w:pPr>
            <w:r w:rsidRPr="00ED0132">
              <w:rPr>
                <w:sz w:val="20"/>
                <w:szCs w:val="20"/>
              </w:rPr>
              <w:t>0,14  m</w:t>
            </w:r>
          </w:p>
        </w:tc>
      </w:tr>
    </w:tbl>
    <w:p w:rsidR="00562D3F" w:rsidRPr="00562D3F" w:rsidRDefault="00562D3F" w:rsidP="00562D3F">
      <w:pPr>
        <w:pStyle w:val="Prrafodelista"/>
        <w:ind w:left="792"/>
        <w:jc w:val="both"/>
        <w:rPr>
          <w:b/>
          <w:i/>
          <w:sz w:val="20"/>
          <w:szCs w:val="20"/>
        </w:rPr>
      </w:pPr>
    </w:p>
    <w:p w:rsidR="00562D3F" w:rsidRPr="00562D3F" w:rsidRDefault="00562D3F" w:rsidP="00562D3F">
      <w:pPr>
        <w:pStyle w:val="Prrafodelista"/>
        <w:ind w:left="792"/>
        <w:jc w:val="both"/>
        <w:rPr>
          <w:sz w:val="20"/>
          <w:szCs w:val="20"/>
        </w:rPr>
      </w:pPr>
      <w:r w:rsidRPr="00562D3F">
        <w:rPr>
          <w:sz w:val="20"/>
          <w:szCs w:val="20"/>
        </w:rPr>
        <w:t>El color de seguridad amarillo debe cubrir al menos el 50 % del total de la señal. La señal de seguridad debe estar centrada en el área destinada.</w:t>
      </w:r>
    </w:p>
    <w:p w:rsidR="00562D3F" w:rsidRPr="00562D3F" w:rsidRDefault="00562D3F" w:rsidP="00562D3F">
      <w:pPr>
        <w:pStyle w:val="Prrafodelista"/>
        <w:ind w:left="792"/>
        <w:jc w:val="both"/>
        <w:rPr>
          <w:sz w:val="20"/>
          <w:szCs w:val="20"/>
        </w:rPr>
      </w:pPr>
    </w:p>
    <w:p w:rsidR="00562D3F" w:rsidRPr="00562D3F" w:rsidRDefault="00562D3F" w:rsidP="00562D3F">
      <w:pPr>
        <w:pStyle w:val="Prrafodelista"/>
        <w:ind w:left="792"/>
        <w:jc w:val="both"/>
        <w:rPr>
          <w:sz w:val="20"/>
          <w:szCs w:val="20"/>
        </w:rPr>
      </w:pPr>
      <w:r w:rsidRPr="00562D3F">
        <w:rPr>
          <w:sz w:val="20"/>
          <w:szCs w:val="20"/>
        </w:rPr>
        <w:t>Los textos o las señales complementarias dentro las señales en forma de cartel irán debajo de la señal de seguridad y pueden ser de cualquiera de las dos (2) siguientes formas:</w:t>
      </w:r>
    </w:p>
    <w:p w:rsidR="00562D3F" w:rsidRPr="00562D3F" w:rsidRDefault="00562D3F" w:rsidP="00562D3F">
      <w:pPr>
        <w:pStyle w:val="Prrafodelista"/>
        <w:ind w:left="792"/>
        <w:jc w:val="both"/>
        <w:rPr>
          <w:sz w:val="20"/>
          <w:szCs w:val="20"/>
        </w:rPr>
      </w:pPr>
      <w:r w:rsidRPr="00562D3F">
        <w:rPr>
          <w:rFonts w:hint="eastAsia"/>
          <w:sz w:val="20"/>
          <w:szCs w:val="20"/>
        </w:rPr>
        <w:t>−</w:t>
      </w:r>
      <w:r w:rsidRPr="00562D3F">
        <w:rPr>
          <w:sz w:val="20"/>
          <w:szCs w:val="20"/>
        </w:rPr>
        <w:t xml:space="preserve"> letra mayúscula tipo Arial color negro con fondo blanco;</w:t>
      </w:r>
    </w:p>
    <w:p w:rsidR="00562D3F" w:rsidRPr="00562D3F" w:rsidRDefault="00562D3F" w:rsidP="00562D3F">
      <w:pPr>
        <w:pStyle w:val="Prrafodelista"/>
        <w:ind w:left="792"/>
        <w:jc w:val="both"/>
        <w:rPr>
          <w:sz w:val="20"/>
          <w:szCs w:val="20"/>
        </w:rPr>
      </w:pPr>
      <w:r w:rsidRPr="00562D3F">
        <w:rPr>
          <w:rFonts w:hint="eastAsia"/>
          <w:sz w:val="20"/>
          <w:szCs w:val="20"/>
        </w:rPr>
        <w:t>−</w:t>
      </w:r>
      <w:r w:rsidRPr="00562D3F">
        <w:rPr>
          <w:sz w:val="20"/>
          <w:szCs w:val="20"/>
        </w:rPr>
        <w:t xml:space="preserve"> letra mayúscula tipo Arial color negro, sobre un rectángulo de color amarillo.</w:t>
      </w:r>
    </w:p>
    <w:p w:rsidR="00562D3F" w:rsidRPr="00562D3F" w:rsidRDefault="00562D3F" w:rsidP="00562D3F">
      <w:pPr>
        <w:pStyle w:val="Prrafodelista"/>
        <w:ind w:left="792"/>
        <w:jc w:val="both"/>
        <w:rPr>
          <w:b/>
          <w:bCs/>
          <w:sz w:val="20"/>
          <w:szCs w:val="20"/>
        </w:rPr>
      </w:pPr>
    </w:p>
    <w:p w:rsidR="00562D3F" w:rsidRPr="00562D3F" w:rsidRDefault="00562D3F" w:rsidP="00562D3F">
      <w:pPr>
        <w:pStyle w:val="Prrafodelista"/>
        <w:ind w:left="792"/>
        <w:jc w:val="both"/>
        <w:rPr>
          <w:b/>
          <w:bCs/>
          <w:sz w:val="20"/>
          <w:szCs w:val="20"/>
        </w:rPr>
      </w:pPr>
      <w:r w:rsidRPr="00562D3F">
        <w:rPr>
          <w:b/>
          <w:bCs/>
          <w:sz w:val="20"/>
          <w:szCs w:val="20"/>
        </w:rPr>
        <w:t>NOTA</w:t>
      </w:r>
    </w:p>
    <w:p w:rsidR="00562D3F" w:rsidRPr="00562D3F" w:rsidRDefault="00562D3F" w:rsidP="00562D3F">
      <w:pPr>
        <w:pStyle w:val="Prrafodelista"/>
        <w:ind w:left="792"/>
        <w:jc w:val="both"/>
        <w:rPr>
          <w:sz w:val="20"/>
          <w:szCs w:val="20"/>
        </w:rPr>
      </w:pPr>
      <w:r w:rsidRPr="00562D3F">
        <w:rPr>
          <w:sz w:val="20"/>
          <w:szCs w:val="20"/>
        </w:rPr>
        <w:t>Se recomienda que para formatos tipo A3 la altura de colocación de la base del cartel respecto al piso sea de 1.4 m y para formatos tipo A2 sea de 1.6 m. Sin embargo las alturas podrán variar en función a la ubicación del peligro o riesgos o a la mejora percepción visual.</w:t>
      </w:r>
    </w:p>
    <w:p w:rsidR="00562D3F" w:rsidRPr="00562D3F" w:rsidRDefault="00562D3F" w:rsidP="00562D3F">
      <w:pPr>
        <w:pStyle w:val="Prrafodelista"/>
        <w:ind w:left="792"/>
        <w:jc w:val="both"/>
        <w:rPr>
          <w:sz w:val="20"/>
          <w:szCs w:val="20"/>
        </w:rPr>
      </w:pPr>
    </w:p>
    <w:p w:rsidR="00562D3F" w:rsidRPr="00562D3F" w:rsidRDefault="00562D3F" w:rsidP="00562D3F">
      <w:pPr>
        <w:pStyle w:val="Prrafodelista"/>
        <w:ind w:left="792"/>
        <w:jc w:val="both"/>
        <w:rPr>
          <w:sz w:val="20"/>
          <w:szCs w:val="20"/>
        </w:rPr>
      </w:pPr>
      <w:r w:rsidRPr="00562D3F">
        <w:rPr>
          <w:sz w:val="20"/>
          <w:szCs w:val="20"/>
        </w:rPr>
        <w:t>Los colores de las señales, flecha y texto  DEBERAN SER foto luminiscentes o retroreflectivos para mejorar su visibilidad nocturna o contar con algún tipo de iluminación externa o interna.</w:t>
      </w:r>
    </w:p>
    <w:p w:rsidR="00562D3F" w:rsidRPr="00562D3F" w:rsidRDefault="00562D3F" w:rsidP="00562D3F">
      <w:pPr>
        <w:pStyle w:val="Prrafodelista"/>
        <w:ind w:left="792"/>
        <w:jc w:val="both"/>
        <w:rPr>
          <w:sz w:val="20"/>
          <w:szCs w:val="20"/>
        </w:rPr>
      </w:pPr>
    </w:p>
    <w:p w:rsidR="00562D3F" w:rsidRPr="00562D3F" w:rsidRDefault="00562D3F" w:rsidP="00562D3F">
      <w:pPr>
        <w:pStyle w:val="Prrafodelista"/>
        <w:ind w:left="792"/>
        <w:jc w:val="both"/>
        <w:rPr>
          <w:sz w:val="20"/>
          <w:szCs w:val="20"/>
        </w:rPr>
      </w:pPr>
      <w:r w:rsidRPr="00562D3F">
        <w:rPr>
          <w:sz w:val="20"/>
          <w:szCs w:val="20"/>
        </w:rPr>
        <w:t>Los carteles serán de un material que resista, lo mejor posible, los golpes, las inclemencias del tiempo y las agresiones medioambientales. Los carteles estarán fabricados en chapa metálica, foto luminescentes y protegido  con barniz antiestático de alta resistencia a los rayos UV. Su comportamiento de Reacción al fuego deberá ser clasificado como NO COMBUSTIBLE AUTOEXTINGUIBLE.</w:t>
      </w:r>
    </w:p>
    <w:p w:rsidR="00562D3F" w:rsidRPr="00562D3F" w:rsidRDefault="00562D3F" w:rsidP="00562D3F">
      <w:pPr>
        <w:pStyle w:val="Prrafodelista"/>
        <w:ind w:left="792"/>
        <w:jc w:val="both"/>
        <w:rPr>
          <w:sz w:val="20"/>
          <w:szCs w:val="20"/>
        </w:rPr>
      </w:pPr>
    </w:p>
    <w:p w:rsidR="00562D3F" w:rsidRPr="00562D3F" w:rsidRDefault="00562D3F" w:rsidP="00562D3F">
      <w:pPr>
        <w:pStyle w:val="Prrafodelista"/>
        <w:ind w:left="792"/>
        <w:jc w:val="both"/>
        <w:rPr>
          <w:b/>
          <w:bCs/>
          <w:sz w:val="20"/>
          <w:szCs w:val="20"/>
        </w:rPr>
      </w:pPr>
      <w:r w:rsidRPr="00562D3F">
        <w:rPr>
          <w:b/>
          <w:bCs/>
          <w:sz w:val="20"/>
          <w:szCs w:val="20"/>
        </w:rPr>
        <w:t>Aspecto y acabado</w:t>
      </w:r>
    </w:p>
    <w:p w:rsidR="00562D3F" w:rsidRPr="00562D3F" w:rsidRDefault="00562D3F" w:rsidP="00562D3F">
      <w:pPr>
        <w:pStyle w:val="Prrafodelista"/>
        <w:ind w:left="792"/>
        <w:jc w:val="both"/>
        <w:rPr>
          <w:sz w:val="20"/>
          <w:szCs w:val="20"/>
        </w:rPr>
      </w:pPr>
      <w:r w:rsidRPr="00562D3F">
        <w:rPr>
          <w:sz w:val="20"/>
          <w:szCs w:val="20"/>
        </w:rPr>
        <w:t xml:space="preserve">Los carteles presentarán una superficie plana y uniforme, sin manchas ni decoloraciones, libre de rugosidades, hendiduras, burbujas u otros defectos que mermen las características resistentes de las mismas. </w:t>
      </w:r>
    </w:p>
    <w:p w:rsidR="00562D3F" w:rsidRPr="00562D3F" w:rsidRDefault="00562D3F" w:rsidP="00562D3F">
      <w:pPr>
        <w:pStyle w:val="Prrafodelista"/>
        <w:ind w:left="792"/>
        <w:jc w:val="both"/>
        <w:rPr>
          <w:b/>
          <w:bCs/>
          <w:sz w:val="20"/>
          <w:szCs w:val="20"/>
        </w:rPr>
      </w:pPr>
    </w:p>
    <w:p w:rsidR="00562D3F" w:rsidRPr="00562D3F" w:rsidRDefault="00562D3F" w:rsidP="00562D3F">
      <w:pPr>
        <w:pStyle w:val="Prrafodelista"/>
        <w:ind w:left="792"/>
        <w:jc w:val="both"/>
        <w:rPr>
          <w:b/>
          <w:bCs/>
          <w:sz w:val="20"/>
          <w:szCs w:val="20"/>
        </w:rPr>
      </w:pPr>
      <w:r w:rsidRPr="00562D3F">
        <w:rPr>
          <w:b/>
          <w:bCs/>
          <w:sz w:val="20"/>
          <w:szCs w:val="20"/>
        </w:rPr>
        <w:t>Resistencia a la intemperie</w:t>
      </w:r>
    </w:p>
    <w:p w:rsidR="00562D3F" w:rsidRPr="00562D3F" w:rsidRDefault="00562D3F" w:rsidP="00562D3F">
      <w:pPr>
        <w:pStyle w:val="Prrafodelista"/>
        <w:ind w:left="792"/>
        <w:jc w:val="both"/>
        <w:rPr>
          <w:sz w:val="20"/>
          <w:szCs w:val="20"/>
        </w:rPr>
      </w:pPr>
      <w:r w:rsidRPr="00562D3F">
        <w:rPr>
          <w:sz w:val="20"/>
          <w:szCs w:val="20"/>
        </w:rPr>
        <w:t>Las placas que vayan a instalarse a la intemperie deben ser resistentes a los efectos climáticos producidos por la exposición a la intemperie.</w:t>
      </w:r>
    </w:p>
    <w:p w:rsidR="00562D3F" w:rsidRPr="00562D3F" w:rsidRDefault="00562D3F" w:rsidP="00562D3F">
      <w:pPr>
        <w:pStyle w:val="Prrafodelista"/>
        <w:ind w:left="792"/>
        <w:jc w:val="both"/>
        <w:rPr>
          <w:b/>
          <w:bCs/>
          <w:sz w:val="20"/>
          <w:szCs w:val="20"/>
        </w:rPr>
      </w:pPr>
    </w:p>
    <w:p w:rsidR="00562D3F" w:rsidRPr="00562D3F" w:rsidRDefault="00562D3F" w:rsidP="00562D3F">
      <w:pPr>
        <w:pStyle w:val="Prrafodelista"/>
        <w:ind w:left="792"/>
        <w:jc w:val="both"/>
        <w:rPr>
          <w:b/>
          <w:bCs/>
          <w:sz w:val="20"/>
          <w:szCs w:val="20"/>
        </w:rPr>
      </w:pPr>
      <w:r w:rsidRPr="00562D3F">
        <w:rPr>
          <w:b/>
          <w:bCs/>
          <w:sz w:val="20"/>
          <w:szCs w:val="20"/>
        </w:rPr>
        <w:t>Resistencia al impacto</w:t>
      </w:r>
    </w:p>
    <w:p w:rsidR="00562D3F" w:rsidRPr="00562D3F" w:rsidRDefault="00562D3F" w:rsidP="00562D3F">
      <w:pPr>
        <w:pStyle w:val="Prrafodelista"/>
        <w:ind w:left="792"/>
        <w:jc w:val="both"/>
        <w:rPr>
          <w:sz w:val="20"/>
          <w:szCs w:val="20"/>
        </w:rPr>
      </w:pPr>
      <w:r w:rsidRPr="00562D3F">
        <w:rPr>
          <w:sz w:val="20"/>
          <w:szCs w:val="20"/>
        </w:rPr>
        <w:t>Las placas que vayan a instalarse deben ser resistentes a impactos de objetos que puedan ser proyectados.</w:t>
      </w:r>
    </w:p>
    <w:p w:rsidR="00562D3F" w:rsidRPr="00562D3F" w:rsidRDefault="00562D3F" w:rsidP="00562D3F">
      <w:pPr>
        <w:pStyle w:val="Prrafodelista"/>
        <w:ind w:left="792"/>
        <w:jc w:val="both"/>
        <w:rPr>
          <w:b/>
          <w:bCs/>
          <w:sz w:val="20"/>
          <w:szCs w:val="20"/>
        </w:rPr>
      </w:pPr>
    </w:p>
    <w:p w:rsidR="00562D3F" w:rsidRPr="00562D3F" w:rsidRDefault="00562D3F" w:rsidP="00562D3F">
      <w:pPr>
        <w:pStyle w:val="Prrafodelista"/>
        <w:ind w:left="792"/>
        <w:jc w:val="both"/>
        <w:rPr>
          <w:b/>
          <w:bCs/>
          <w:sz w:val="20"/>
          <w:szCs w:val="20"/>
        </w:rPr>
      </w:pPr>
      <w:r w:rsidRPr="00562D3F">
        <w:rPr>
          <w:b/>
          <w:bCs/>
          <w:sz w:val="20"/>
          <w:szCs w:val="20"/>
        </w:rPr>
        <w:t>Resistencia a la corrosión</w:t>
      </w:r>
    </w:p>
    <w:p w:rsidR="00562D3F" w:rsidRPr="00562D3F" w:rsidRDefault="00562D3F" w:rsidP="00562D3F">
      <w:pPr>
        <w:pStyle w:val="Prrafodelista"/>
        <w:ind w:left="792"/>
        <w:jc w:val="both"/>
        <w:rPr>
          <w:sz w:val="20"/>
          <w:szCs w:val="20"/>
        </w:rPr>
      </w:pPr>
      <w:r w:rsidRPr="00562D3F">
        <w:rPr>
          <w:sz w:val="20"/>
          <w:szCs w:val="20"/>
        </w:rPr>
        <w:t>Serán resistentes a la corrosión, ya por la propia composición del material o como consecuencia de un tratamiento anticorrosivo adecuado. Se deberá certificar el tratamiento corrosivo aplicado a la placa</w:t>
      </w:r>
    </w:p>
    <w:p w:rsidR="00562D3F" w:rsidRDefault="00562D3F" w:rsidP="00562D3F">
      <w:pPr>
        <w:pStyle w:val="Prrafodelista"/>
        <w:ind w:left="792"/>
        <w:jc w:val="both"/>
        <w:rPr>
          <w:sz w:val="20"/>
          <w:szCs w:val="20"/>
        </w:rPr>
      </w:pPr>
    </w:p>
    <w:p w:rsidR="00562D3F" w:rsidRPr="00562D3F" w:rsidRDefault="00562D3F" w:rsidP="00562D3F">
      <w:pPr>
        <w:pStyle w:val="Prrafodelista"/>
        <w:ind w:left="792"/>
        <w:jc w:val="both"/>
        <w:rPr>
          <w:sz w:val="20"/>
          <w:szCs w:val="20"/>
        </w:rPr>
      </w:pPr>
    </w:p>
    <w:p w:rsidR="000076F9" w:rsidRDefault="000076F9" w:rsidP="00256647">
      <w:pPr>
        <w:pStyle w:val="Prrafodelista"/>
        <w:numPr>
          <w:ilvl w:val="1"/>
          <w:numId w:val="6"/>
        </w:numPr>
        <w:jc w:val="both"/>
        <w:rPr>
          <w:b/>
          <w:sz w:val="20"/>
          <w:szCs w:val="20"/>
        </w:rPr>
      </w:pPr>
      <w:r>
        <w:rPr>
          <w:b/>
          <w:sz w:val="20"/>
          <w:szCs w:val="20"/>
        </w:rPr>
        <w:t>MEDIDAS DE MITIGACIÓN AMBIENTAL</w:t>
      </w:r>
    </w:p>
    <w:p w:rsidR="00ED0132" w:rsidRPr="00ED0132" w:rsidRDefault="00ED0132" w:rsidP="00ED0132">
      <w:pPr>
        <w:pStyle w:val="Prrafodelista"/>
        <w:ind w:left="792"/>
        <w:jc w:val="both"/>
        <w:rPr>
          <w:sz w:val="20"/>
          <w:szCs w:val="20"/>
        </w:rPr>
      </w:pPr>
      <w:r w:rsidRPr="00ED0132">
        <w:rPr>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D0132" w:rsidRPr="00ED0132" w:rsidRDefault="00ED0132" w:rsidP="00ED0132">
      <w:pPr>
        <w:pStyle w:val="Prrafodelista"/>
        <w:ind w:left="792"/>
        <w:jc w:val="both"/>
        <w:rPr>
          <w:sz w:val="20"/>
          <w:szCs w:val="20"/>
        </w:rPr>
      </w:pPr>
      <w:r w:rsidRPr="00ED0132">
        <w:rPr>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D0132" w:rsidRPr="00ED0132" w:rsidRDefault="00ED0132" w:rsidP="00ED0132">
      <w:pPr>
        <w:pStyle w:val="Prrafodelista"/>
        <w:ind w:left="792"/>
        <w:jc w:val="both"/>
        <w:rPr>
          <w:sz w:val="20"/>
          <w:szCs w:val="20"/>
        </w:rPr>
      </w:pPr>
      <w:r w:rsidRPr="00ED0132">
        <w:rPr>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ED0132" w:rsidRPr="00ED0132" w:rsidRDefault="00ED0132" w:rsidP="00ED0132">
      <w:pPr>
        <w:pStyle w:val="Prrafodelista"/>
        <w:ind w:left="792"/>
        <w:jc w:val="both"/>
        <w:rPr>
          <w:sz w:val="20"/>
          <w:szCs w:val="20"/>
        </w:rPr>
      </w:pPr>
      <w:r w:rsidRPr="00ED0132">
        <w:rPr>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ED0132" w:rsidRPr="00ED0132" w:rsidRDefault="00ED0132" w:rsidP="00ED0132">
      <w:pPr>
        <w:pStyle w:val="Prrafodelista"/>
        <w:ind w:left="792"/>
        <w:jc w:val="both"/>
        <w:rPr>
          <w:sz w:val="20"/>
          <w:szCs w:val="20"/>
        </w:rPr>
      </w:pPr>
    </w:p>
    <w:p w:rsidR="000076F9" w:rsidRDefault="000076F9" w:rsidP="00256647">
      <w:pPr>
        <w:pStyle w:val="Prrafodelista"/>
        <w:numPr>
          <w:ilvl w:val="1"/>
          <w:numId w:val="6"/>
        </w:numPr>
        <w:jc w:val="both"/>
        <w:rPr>
          <w:b/>
          <w:sz w:val="20"/>
          <w:szCs w:val="20"/>
        </w:rPr>
      </w:pPr>
      <w:r>
        <w:rPr>
          <w:b/>
          <w:sz w:val="20"/>
          <w:szCs w:val="20"/>
        </w:rPr>
        <w:t>MEDICIÓN Y FORMA DE PAGO</w:t>
      </w:r>
    </w:p>
    <w:p w:rsidR="00ED0132" w:rsidRDefault="00ED0132" w:rsidP="00ED0132">
      <w:pPr>
        <w:pStyle w:val="Prrafodelista"/>
        <w:ind w:left="792"/>
        <w:jc w:val="both"/>
        <w:rPr>
          <w:sz w:val="20"/>
          <w:szCs w:val="20"/>
          <w:lang w:val="es-ES_tradnl"/>
        </w:rPr>
      </w:pPr>
      <w:r w:rsidRPr="00ED0132">
        <w:rPr>
          <w:sz w:val="20"/>
          <w:szCs w:val="20"/>
          <w:lang w:val="es-ES_tradnl"/>
        </w:rPr>
        <w:t xml:space="preserve">La señalización se medirá y pagará por pieza </w:t>
      </w:r>
      <w:r>
        <w:rPr>
          <w:sz w:val="20"/>
          <w:szCs w:val="20"/>
          <w:lang w:val="es-ES_tradnl"/>
        </w:rPr>
        <w:t>instalada</w:t>
      </w:r>
      <w:r w:rsidRPr="00ED0132">
        <w:rPr>
          <w:sz w:val="20"/>
          <w:szCs w:val="20"/>
          <w:lang w:val="es-ES_tradnl"/>
        </w:rPr>
        <w:t xml:space="preserve"> cumpliendo las especificaciones a satisfacción del SUPERVISOR DE OBRA y de acuerdo a los precios unitarios establecidos en el contrato. Estos precios serán la compensación total por concepto de mano de obra, materiales, equipos, herramientas e imprevistos.</w:t>
      </w:r>
    </w:p>
    <w:p w:rsidR="00EC560A" w:rsidRDefault="00EC560A" w:rsidP="00ED0132">
      <w:pPr>
        <w:pStyle w:val="Prrafodelista"/>
        <w:ind w:left="792"/>
        <w:jc w:val="both"/>
        <w:rPr>
          <w:sz w:val="20"/>
          <w:szCs w:val="20"/>
          <w:lang w:val="es-ES_tradnl"/>
        </w:rPr>
      </w:pPr>
    </w:p>
    <w:p w:rsidR="00EC560A" w:rsidRPr="00885C76" w:rsidRDefault="00EC560A" w:rsidP="00256647">
      <w:pPr>
        <w:pStyle w:val="Prrafodelista"/>
        <w:numPr>
          <w:ilvl w:val="0"/>
          <w:numId w:val="6"/>
        </w:numPr>
        <w:jc w:val="both"/>
        <w:rPr>
          <w:b/>
          <w:sz w:val="20"/>
          <w:szCs w:val="20"/>
        </w:rPr>
      </w:pPr>
      <w:r>
        <w:rPr>
          <w:b/>
          <w:sz w:val="20"/>
          <w:szCs w:val="20"/>
          <w:lang w:val="es-ES_tradnl"/>
        </w:rPr>
        <w:t>INSTALACIÓN DE SUMINISTR</w:t>
      </w:r>
      <w:r w:rsidR="00885C76">
        <w:rPr>
          <w:b/>
          <w:sz w:val="20"/>
          <w:szCs w:val="20"/>
          <w:lang w:val="es-ES_tradnl"/>
        </w:rPr>
        <w:t>O DE ENERGÍA ELÉCTRICA PARA EDR</w:t>
      </w:r>
    </w:p>
    <w:p w:rsidR="00885C76" w:rsidRPr="00885C76" w:rsidRDefault="00885C76" w:rsidP="00256647">
      <w:pPr>
        <w:pStyle w:val="Prrafodelista"/>
        <w:numPr>
          <w:ilvl w:val="1"/>
          <w:numId w:val="6"/>
        </w:numPr>
        <w:jc w:val="both"/>
        <w:rPr>
          <w:b/>
          <w:sz w:val="20"/>
          <w:szCs w:val="20"/>
        </w:rPr>
      </w:pPr>
      <w:r>
        <w:rPr>
          <w:b/>
          <w:sz w:val="20"/>
          <w:szCs w:val="20"/>
          <w:lang w:val="es-ES_tradnl"/>
        </w:rPr>
        <w:t>DEFINICIÓN</w:t>
      </w:r>
    </w:p>
    <w:p w:rsidR="00885C76" w:rsidRPr="00885C76" w:rsidRDefault="00885C76" w:rsidP="00885C76">
      <w:pPr>
        <w:pStyle w:val="Prrafodelista"/>
        <w:ind w:left="792"/>
        <w:jc w:val="both"/>
        <w:rPr>
          <w:sz w:val="20"/>
          <w:szCs w:val="20"/>
          <w:lang w:val="es-ES_tradnl"/>
        </w:rPr>
      </w:pPr>
      <w:r w:rsidRPr="00562D3F">
        <w:rPr>
          <w:sz w:val="20"/>
          <w:szCs w:val="20"/>
        </w:rPr>
        <w:t>Este ítem Comprende todos</w:t>
      </w:r>
      <w:r>
        <w:rPr>
          <w:sz w:val="20"/>
          <w:szCs w:val="20"/>
        </w:rPr>
        <w:t xml:space="preserve"> los trabajos para las instalacio</w:t>
      </w:r>
      <w:r w:rsidRPr="00562D3F">
        <w:rPr>
          <w:sz w:val="20"/>
          <w:szCs w:val="20"/>
        </w:rPr>
        <w:t>n</w:t>
      </w:r>
      <w:r>
        <w:rPr>
          <w:sz w:val="20"/>
          <w:szCs w:val="20"/>
        </w:rPr>
        <w:t>es eléctricas en el recinto de protección de la EDR</w:t>
      </w:r>
      <w:r w:rsidRPr="00562D3F">
        <w:rPr>
          <w:sz w:val="20"/>
          <w:szCs w:val="20"/>
        </w:rPr>
        <w:t xml:space="preserve"> </w:t>
      </w:r>
      <w:r>
        <w:rPr>
          <w:sz w:val="20"/>
          <w:szCs w:val="20"/>
        </w:rPr>
        <w:t>de acuerdo a lo especificado en el presente documento</w:t>
      </w:r>
      <w:r w:rsidRPr="00562D3F">
        <w:rPr>
          <w:sz w:val="20"/>
          <w:szCs w:val="20"/>
        </w:rPr>
        <w:t>.</w:t>
      </w:r>
    </w:p>
    <w:p w:rsidR="00885C76" w:rsidRPr="00885C76" w:rsidRDefault="00885C76" w:rsidP="00885C76">
      <w:pPr>
        <w:pStyle w:val="Prrafodelista"/>
        <w:ind w:left="792"/>
        <w:jc w:val="both"/>
        <w:rPr>
          <w:b/>
          <w:sz w:val="20"/>
          <w:szCs w:val="20"/>
        </w:rPr>
      </w:pPr>
    </w:p>
    <w:p w:rsidR="00885C76" w:rsidRPr="00885C76" w:rsidRDefault="00885C76" w:rsidP="00256647">
      <w:pPr>
        <w:pStyle w:val="Prrafodelista"/>
        <w:numPr>
          <w:ilvl w:val="1"/>
          <w:numId w:val="6"/>
        </w:numPr>
        <w:jc w:val="both"/>
        <w:rPr>
          <w:b/>
          <w:sz w:val="20"/>
          <w:szCs w:val="20"/>
        </w:rPr>
      </w:pPr>
      <w:r>
        <w:rPr>
          <w:b/>
          <w:sz w:val="20"/>
          <w:szCs w:val="20"/>
          <w:lang w:val="es-ES_tradnl"/>
        </w:rPr>
        <w:t>MATERIALES, HERRAMIENTAS Y EQUIPO</w:t>
      </w:r>
    </w:p>
    <w:p w:rsidR="00885C76" w:rsidRDefault="00885C76" w:rsidP="00885C76">
      <w:pPr>
        <w:pStyle w:val="Prrafodelista"/>
        <w:ind w:left="792"/>
        <w:jc w:val="both"/>
        <w:rPr>
          <w:sz w:val="20"/>
          <w:szCs w:val="20"/>
        </w:rPr>
      </w:pPr>
      <w:r w:rsidRPr="00A074F1">
        <w:rPr>
          <w:sz w:val="20"/>
          <w:szCs w:val="20"/>
        </w:rPr>
        <w:t>El CONTRATISTA proporcionará todos los materiales, her</w:t>
      </w:r>
      <w:r>
        <w:rPr>
          <w:sz w:val="20"/>
          <w:szCs w:val="20"/>
        </w:rPr>
        <w:t>ramientas y equipos necesarios p</w:t>
      </w:r>
      <w:r w:rsidRPr="00A074F1">
        <w:rPr>
          <w:sz w:val="20"/>
          <w:szCs w:val="20"/>
        </w:rPr>
        <w:t>ara la ejecución de los trabajos, los mismos deberán ser aprobados por el SUPERVISOR al inicio de la actividad.</w:t>
      </w:r>
    </w:p>
    <w:p w:rsidR="00885C76" w:rsidRDefault="00885C76" w:rsidP="00885C76">
      <w:pPr>
        <w:pStyle w:val="Prrafodelista"/>
        <w:ind w:left="792"/>
        <w:jc w:val="both"/>
        <w:rPr>
          <w:sz w:val="20"/>
          <w:szCs w:val="20"/>
        </w:rPr>
      </w:pPr>
    </w:p>
    <w:p w:rsidR="00885C76" w:rsidRPr="00885C76" w:rsidRDefault="00885C76" w:rsidP="00885C76">
      <w:pPr>
        <w:pStyle w:val="Prrafodelista"/>
        <w:ind w:left="792"/>
        <w:jc w:val="both"/>
        <w:rPr>
          <w:b/>
          <w:sz w:val="20"/>
          <w:szCs w:val="20"/>
          <w:lang w:val="es-ES_tradnl"/>
        </w:rPr>
      </w:pPr>
    </w:p>
    <w:p w:rsidR="00885C76" w:rsidRPr="00885C76" w:rsidRDefault="00885C76" w:rsidP="00256647">
      <w:pPr>
        <w:pStyle w:val="Prrafodelista"/>
        <w:numPr>
          <w:ilvl w:val="1"/>
          <w:numId w:val="6"/>
        </w:numPr>
        <w:jc w:val="both"/>
        <w:rPr>
          <w:b/>
          <w:sz w:val="20"/>
          <w:szCs w:val="20"/>
        </w:rPr>
      </w:pPr>
      <w:r>
        <w:rPr>
          <w:b/>
          <w:sz w:val="20"/>
          <w:szCs w:val="20"/>
          <w:lang w:val="es-ES_tradnl"/>
        </w:rPr>
        <w:t>PROCEDIMIENTO PARA LA EJECUCIÓN</w:t>
      </w:r>
    </w:p>
    <w:p w:rsidR="00885C76" w:rsidRDefault="00885C76" w:rsidP="00885C76">
      <w:pPr>
        <w:pStyle w:val="Prrafodelista"/>
        <w:ind w:left="792"/>
        <w:jc w:val="both"/>
        <w:rPr>
          <w:sz w:val="20"/>
          <w:szCs w:val="20"/>
          <w:lang w:val="es-ES_tradnl"/>
        </w:rPr>
      </w:pPr>
      <w:r>
        <w:rPr>
          <w:sz w:val="20"/>
          <w:szCs w:val="20"/>
          <w:lang w:val="es-ES_tradnl"/>
        </w:rPr>
        <w:t>La empresa contratista deberá realizar la provisión de los siguientes ítems, mismos que deberán ser considerados en el presupuesto general de la obra.</w:t>
      </w:r>
    </w:p>
    <w:tbl>
      <w:tblPr>
        <w:tblW w:w="48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12"/>
        <w:gridCol w:w="1243"/>
        <w:gridCol w:w="1025"/>
      </w:tblGrid>
      <w:tr w:rsidR="000A1E2E" w:rsidRPr="00885C76" w:rsidTr="000A1E2E">
        <w:trPr>
          <w:trHeight w:val="600"/>
          <w:jc w:val="center"/>
        </w:trPr>
        <w:tc>
          <w:tcPr>
            <w:tcW w:w="3663" w:type="pct"/>
            <w:shd w:val="clear" w:color="000000" w:fill="D9D9D9"/>
            <w:vAlign w:val="center"/>
            <w:hideMark/>
          </w:tcPr>
          <w:p w:rsidR="000A1E2E" w:rsidRPr="00885C76" w:rsidRDefault="000A1E2E" w:rsidP="000A1E2E">
            <w:pPr>
              <w:spacing w:after="0" w:line="240" w:lineRule="auto"/>
              <w:jc w:val="center"/>
              <w:rPr>
                <w:rFonts w:ascii="Calibri" w:eastAsia="Times New Roman" w:hAnsi="Calibri" w:cs="Times New Roman"/>
                <w:b/>
                <w:bCs/>
                <w:color w:val="000000"/>
                <w:sz w:val="20"/>
                <w:szCs w:val="20"/>
                <w:u w:val="single"/>
                <w:lang w:eastAsia="es-BO"/>
              </w:rPr>
            </w:pPr>
            <w:r w:rsidRPr="00885C76">
              <w:rPr>
                <w:rFonts w:ascii="Calibri" w:eastAsia="Times New Roman" w:hAnsi="Calibri" w:cs="Times New Roman"/>
                <w:b/>
                <w:bCs/>
                <w:color w:val="000000"/>
                <w:sz w:val="20"/>
                <w:szCs w:val="20"/>
                <w:u w:val="single"/>
                <w:lang w:eastAsia="es-BO"/>
              </w:rPr>
              <w:t>DETALLE ITEM</w:t>
            </w:r>
          </w:p>
        </w:tc>
        <w:tc>
          <w:tcPr>
            <w:tcW w:w="733" w:type="pct"/>
            <w:shd w:val="clear" w:color="000000" w:fill="D9D9D9"/>
            <w:vAlign w:val="center"/>
            <w:hideMark/>
          </w:tcPr>
          <w:p w:rsidR="000A1E2E" w:rsidRPr="00885C76" w:rsidRDefault="000A1E2E" w:rsidP="000A1E2E">
            <w:pPr>
              <w:spacing w:after="0" w:line="240" w:lineRule="auto"/>
              <w:jc w:val="center"/>
              <w:rPr>
                <w:rFonts w:ascii="Calibri" w:eastAsia="Times New Roman" w:hAnsi="Calibri" w:cs="Times New Roman"/>
                <w:b/>
                <w:bCs/>
                <w:color w:val="000000"/>
                <w:sz w:val="20"/>
                <w:szCs w:val="20"/>
                <w:u w:val="single"/>
                <w:lang w:eastAsia="es-BO"/>
              </w:rPr>
            </w:pPr>
            <w:r w:rsidRPr="00885C76">
              <w:rPr>
                <w:rFonts w:ascii="Calibri" w:eastAsia="Times New Roman" w:hAnsi="Calibri" w:cs="Times New Roman"/>
                <w:b/>
                <w:bCs/>
                <w:color w:val="000000"/>
                <w:sz w:val="20"/>
                <w:szCs w:val="20"/>
                <w:u w:val="single"/>
                <w:lang w:eastAsia="es-BO"/>
              </w:rPr>
              <w:t>UNIDAD</w:t>
            </w:r>
          </w:p>
        </w:tc>
        <w:tc>
          <w:tcPr>
            <w:tcW w:w="604" w:type="pct"/>
            <w:shd w:val="clear" w:color="000000" w:fill="D9D9D9"/>
            <w:vAlign w:val="center"/>
            <w:hideMark/>
          </w:tcPr>
          <w:p w:rsidR="000A1E2E" w:rsidRPr="00885C76" w:rsidRDefault="000A1E2E" w:rsidP="000A1E2E">
            <w:pPr>
              <w:spacing w:after="0" w:line="240" w:lineRule="auto"/>
              <w:jc w:val="center"/>
              <w:rPr>
                <w:rFonts w:ascii="Calibri" w:eastAsia="Times New Roman" w:hAnsi="Calibri" w:cs="Times New Roman"/>
                <w:b/>
                <w:bCs/>
                <w:color w:val="000000"/>
                <w:sz w:val="20"/>
                <w:szCs w:val="20"/>
                <w:u w:val="single"/>
                <w:lang w:eastAsia="es-BO"/>
              </w:rPr>
            </w:pPr>
            <w:r w:rsidRPr="00885C76">
              <w:rPr>
                <w:rFonts w:ascii="Calibri" w:eastAsia="Times New Roman" w:hAnsi="Calibri" w:cs="Times New Roman"/>
                <w:b/>
                <w:bCs/>
                <w:color w:val="000000"/>
                <w:sz w:val="20"/>
                <w:szCs w:val="20"/>
                <w:u w:val="single"/>
                <w:lang w:eastAsia="es-BO"/>
              </w:rPr>
              <w:t>CANTIDAD</w:t>
            </w:r>
          </w:p>
        </w:tc>
      </w:tr>
      <w:tr w:rsidR="000A1E2E" w:rsidRPr="00885C76" w:rsidTr="000A1E2E">
        <w:trPr>
          <w:trHeight w:val="300"/>
          <w:jc w:val="center"/>
        </w:trPr>
        <w:tc>
          <w:tcPr>
            <w:tcW w:w="3663" w:type="pct"/>
            <w:shd w:val="clear" w:color="auto" w:fill="auto"/>
            <w:vAlign w:val="center"/>
            <w:hideMark/>
          </w:tcPr>
          <w:p w:rsidR="000A1E2E" w:rsidRPr="00885C76" w:rsidRDefault="000A1E2E" w:rsidP="000A1E2E">
            <w:pPr>
              <w:spacing w:after="0" w:line="240" w:lineRule="auto"/>
              <w:jc w:val="center"/>
              <w:rPr>
                <w:rFonts w:ascii="Calibri" w:eastAsia="Times New Roman" w:hAnsi="Calibri" w:cs="Times New Roman"/>
                <w:color w:val="000000"/>
                <w:sz w:val="20"/>
                <w:szCs w:val="20"/>
                <w:lang w:eastAsia="es-BO"/>
              </w:rPr>
            </w:pPr>
            <w:r w:rsidRPr="00885C76">
              <w:rPr>
                <w:rFonts w:ascii="Calibri" w:eastAsia="Times New Roman" w:hAnsi="Calibri" w:cs="Times New Roman"/>
                <w:color w:val="000000"/>
                <w:sz w:val="20"/>
                <w:szCs w:val="20"/>
                <w:lang w:eastAsia="es-BO"/>
              </w:rPr>
              <w:t>PROVISIÓN DE BASTON PARA ACOMETIDA ELECTRICA (INCLUYE ACCESORIOS MENORES)</w:t>
            </w:r>
          </w:p>
        </w:tc>
        <w:tc>
          <w:tcPr>
            <w:tcW w:w="733" w:type="pct"/>
            <w:shd w:val="clear" w:color="auto" w:fill="auto"/>
            <w:noWrap/>
            <w:vAlign w:val="center"/>
            <w:hideMark/>
          </w:tcPr>
          <w:p w:rsidR="000A1E2E" w:rsidRPr="00885C76" w:rsidRDefault="000A1E2E" w:rsidP="000A1E2E">
            <w:pPr>
              <w:spacing w:after="0" w:line="240" w:lineRule="auto"/>
              <w:jc w:val="center"/>
              <w:rPr>
                <w:rFonts w:ascii="Calibri" w:eastAsia="Times New Roman" w:hAnsi="Calibri" w:cs="Times New Roman"/>
                <w:color w:val="000000"/>
                <w:sz w:val="20"/>
                <w:szCs w:val="20"/>
                <w:lang w:eastAsia="es-BO"/>
              </w:rPr>
            </w:pPr>
            <w:r w:rsidRPr="00885C76">
              <w:rPr>
                <w:rFonts w:ascii="Calibri" w:eastAsia="Times New Roman" w:hAnsi="Calibri" w:cs="Times New Roman"/>
                <w:color w:val="000000"/>
                <w:sz w:val="20"/>
                <w:szCs w:val="20"/>
                <w:lang w:eastAsia="es-BO"/>
              </w:rPr>
              <w:t>PIEZA</w:t>
            </w:r>
          </w:p>
        </w:tc>
        <w:tc>
          <w:tcPr>
            <w:tcW w:w="604" w:type="pct"/>
            <w:shd w:val="clear" w:color="auto" w:fill="auto"/>
            <w:noWrap/>
            <w:vAlign w:val="center"/>
            <w:hideMark/>
          </w:tcPr>
          <w:p w:rsidR="000A1E2E" w:rsidRPr="00885C76" w:rsidRDefault="000A1E2E" w:rsidP="000A1E2E">
            <w:pPr>
              <w:spacing w:after="0" w:line="240" w:lineRule="auto"/>
              <w:jc w:val="center"/>
              <w:rPr>
                <w:rFonts w:ascii="Calibri" w:eastAsia="Times New Roman" w:hAnsi="Calibri" w:cs="Times New Roman"/>
                <w:color w:val="000000"/>
                <w:sz w:val="20"/>
                <w:szCs w:val="20"/>
                <w:lang w:eastAsia="es-BO"/>
              </w:rPr>
            </w:pPr>
            <w:r w:rsidRPr="00885C76">
              <w:rPr>
                <w:rFonts w:ascii="Calibri" w:eastAsia="Times New Roman" w:hAnsi="Calibri" w:cs="Times New Roman"/>
                <w:color w:val="000000"/>
                <w:sz w:val="20"/>
                <w:szCs w:val="20"/>
                <w:lang w:eastAsia="es-BO"/>
              </w:rPr>
              <w:t>1,00</w:t>
            </w:r>
          </w:p>
        </w:tc>
      </w:tr>
      <w:tr w:rsidR="000A1E2E" w:rsidRPr="00885C76" w:rsidTr="000A1E2E">
        <w:trPr>
          <w:trHeight w:val="300"/>
          <w:jc w:val="center"/>
        </w:trPr>
        <w:tc>
          <w:tcPr>
            <w:tcW w:w="3663" w:type="pct"/>
            <w:shd w:val="clear" w:color="auto" w:fill="auto"/>
            <w:vAlign w:val="center"/>
            <w:hideMark/>
          </w:tcPr>
          <w:p w:rsidR="000A1E2E" w:rsidRPr="00885C76" w:rsidRDefault="000A1E2E" w:rsidP="000A1E2E">
            <w:pPr>
              <w:spacing w:after="0" w:line="240" w:lineRule="auto"/>
              <w:jc w:val="center"/>
              <w:rPr>
                <w:rFonts w:ascii="Calibri" w:eastAsia="Times New Roman" w:hAnsi="Calibri" w:cs="Times New Roman"/>
                <w:color w:val="000000"/>
                <w:sz w:val="20"/>
                <w:szCs w:val="20"/>
                <w:lang w:eastAsia="es-BO"/>
              </w:rPr>
            </w:pPr>
            <w:r w:rsidRPr="00885C76">
              <w:rPr>
                <w:rFonts w:ascii="Calibri" w:eastAsia="Times New Roman" w:hAnsi="Calibri" w:cs="Times New Roman"/>
                <w:color w:val="000000"/>
                <w:sz w:val="20"/>
                <w:szCs w:val="20"/>
                <w:lang w:eastAsia="es-BO"/>
              </w:rPr>
              <w:t>PROVISIÓN DE CONDUCTOR DUPLEX AWG N° 8</w:t>
            </w:r>
          </w:p>
        </w:tc>
        <w:tc>
          <w:tcPr>
            <w:tcW w:w="733" w:type="pct"/>
            <w:shd w:val="clear" w:color="auto" w:fill="auto"/>
            <w:noWrap/>
            <w:vAlign w:val="center"/>
            <w:hideMark/>
          </w:tcPr>
          <w:p w:rsidR="000A1E2E" w:rsidRPr="00885C76" w:rsidRDefault="000A1E2E" w:rsidP="000A1E2E">
            <w:pPr>
              <w:spacing w:after="0" w:line="240" w:lineRule="auto"/>
              <w:jc w:val="center"/>
              <w:rPr>
                <w:rFonts w:ascii="Calibri" w:eastAsia="Times New Roman" w:hAnsi="Calibri" w:cs="Times New Roman"/>
                <w:color w:val="000000"/>
                <w:sz w:val="20"/>
                <w:szCs w:val="20"/>
                <w:lang w:eastAsia="es-BO"/>
              </w:rPr>
            </w:pPr>
            <w:r w:rsidRPr="00885C76">
              <w:rPr>
                <w:rFonts w:ascii="Calibri" w:eastAsia="Times New Roman" w:hAnsi="Calibri" w:cs="Times New Roman"/>
                <w:color w:val="000000"/>
                <w:sz w:val="20"/>
                <w:szCs w:val="20"/>
                <w:lang w:eastAsia="es-BO"/>
              </w:rPr>
              <w:t>METRO</w:t>
            </w:r>
          </w:p>
        </w:tc>
        <w:tc>
          <w:tcPr>
            <w:tcW w:w="604" w:type="pct"/>
            <w:shd w:val="clear" w:color="auto" w:fill="auto"/>
            <w:noWrap/>
            <w:vAlign w:val="center"/>
            <w:hideMark/>
          </w:tcPr>
          <w:p w:rsidR="000A1E2E" w:rsidRPr="00885C76" w:rsidRDefault="000A1E2E" w:rsidP="000A1E2E">
            <w:pPr>
              <w:spacing w:after="0" w:line="240" w:lineRule="auto"/>
              <w:jc w:val="center"/>
              <w:rPr>
                <w:rFonts w:ascii="Calibri" w:eastAsia="Times New Roman" w:hAnsi="Calibri" w:cs="Times New Roman"/>
                <w:color w:val="000000"/>
                <w:sz w:val="20"/>
                <w:szCs w:val="20"/>
                <w:lang w:eastAsia="es-BO"/>
              </w:rPr>
            </w:pPr>
            <w:r w:rsidRPr="00885C76">
              <w:rPr>
                <w:rFonts w:ascii="Calibri" w:eastAsia="Times New Roman" w:hAnsi="Calibri" w:cs="Times New Roman"/>
                <w:color w:val="000000"/>
                <w:sz w:val="20"/>
                <w:szCs w:val="20"/>
                <w:lang w:eastAsia="es-BO"/>
              </w:rPr>
              <w:t>12,00</w:t>
            </w:r>
          </w:p>
        </w:tc>
      </w:tr>
      <w:tr w:rsidR="000A1E2E" w:rsidRPr="00885C76" w:rsidTr="000A1E2E">
        <w:trPr>
          <w:trHeight w:val="300"/>
          <w:jc w:val="center"/>
        </w:trPr>
        <w:tc>
          <w:tcPr>
            <w:tcW w:w="3663" w:type="pct"/>
            <w:shd w:val="clear" w:color="auto" w:fill="auto"/>
            <w:vAlign w:val="center"/>
            <w:hideMark/>
          </w:tcPr>
          <w:p w:rsidR="000A1E2E" w:rsidRPr="00885C76" w:rsidRDefault="000A1E2E" w:rsidP="000A1E2E">
            <w:pPr>
              <w:spacing w:after="0" w:line="240" w:lineRule="auto"/>
              <w:jc w:val="center"/>
              <w:rPr>
                <w:rFonts w:ascii="Calibri" w:eastAsia="Times New Roman" w:hAnsi="Calibri" w:cs="Times New Roman"/>
                <w:color w:val="000000"/>
                <w:sz w:val="20"/>
                <w:szCs w:val="20"/>
                <w:lang w:eastAsia="es-BO"/>
              </w:rPr>
            </w:pPr>
            <w:r w:rsidRPr="00885C76">
              <w:rPr>
                <w:rFonts w:ascii="Calibri" w:eastAsia="Times New Roman" w:hAnsi="Calibri" w:cs="Times New Roman"/>
                <w:color w:val="000000"/>
                <w:sz w:val="20"/>
                <w:szCs w:val="20"/>
                <w:lang w:eastAsia="es-BO"/>
              </w:rPr>
              <w:t>PROVISIÓN DE MEDIDOR DE FLUJO ELECTRICO</w:t>
            </w:r>
          </w:p>
        </w:tc>
        <w:tc>
          <w:tcPr>
            <w:tcW w:w="733" w:type="pct"/>
            <w:shd w:val="clear" w:color="auto" w:fill="auto"/>
            <w:noWrap/>
            <w:vAlign w:val="center"/>
            <w:hideMark/>
          </w:tcPr>
          <w:p w:rsidR="000A1E2E" w:rsidRPr="00885C76" w:rsidRDefault="000A1E2E" w:rsidP="000A1E2E">
            <w:pPr>
              <w:spacing w:after="0" w:line="240" w:lineRule="auto"/>
              <w:jc w:val="center"/>
              <w:rPr>
                <w:rFonts w:ascii="Calibri" w:eastAsia="Times New Roman" w:hAnsi="Calibri" w:cs="Times New Roman"/>
                <w:color w:val="000000"/>
                <w:sz w:val="20"/>
                <w:szCs w:val="20"/>
                <w:lang w:eastAsia="es-BO"/>
              </w:rPr>
            </w:pPr>
            <w:r w:rsidRPr="00885C76">
              <w:rPr>
                <w:rFonts w:ascii="Calibri" w:eastAsia="Times New Roman" w:hAnsi="Calibri" w:cs="Times New Roman"/>
                <w:color w:val="000000"/>
                <w:sz w:val="20"/>
                <w:szCs w:val="20"/>
                <w:lang w:eastAsia="es-BO"/>
              </w:rPr>
              <w:t>PIEZA</w:t>
            </w:r>
          </w:p>
        </w:tc>
        <w:tc>
          <w:tcPr>
            <w:tcW w:w="604" w:type="pct"/>
            <w:shd w:val="clear" w:color="auto" w:fill="auto"/>
            <w:noWrap/>
            <w:vAlign w:val="center"/>
            <w:hideMark/>
          </w:tcPr>
          <w:p w:rsidR="000A1E2E" w:rsidRPr="00885C76" w:rsidRDefault="000A1E2E" w:rsidP="000A1E2E">
            <w:pPr>
              <w:spacing w:after="0" w:line="240" w:lineRule="auto"/>
              <w:jc w:val="center"/>
              <w:rPr>
                <w:rFonts w:ascii="Calibri" w:eastAsia="Times New Roman" w:hAnsi="Calibri" w:cs="Times New Roman"/>
                <w:color w:val="000000"/>
                <w:sz w:val="20"/>
                <w:szCs w:val="20"/>
                <w:lang w:eastAsia="es-BO"/>
              </w:rPr>
            </w:pPr>
            <w:r w:rsidRPr="00885C76">
              <w:rPr>
                <w:rFonts w:ascii="Calibri" w:eastAsia="Times New Roman" w:hAnsi="Calibri" w:cs="Times New Roman"/>
                <w:color w:val="000000"/>
                <w:sz w:val="20"/>
                <w:szCs w:val="20"/>
                <w:lang w:eastAsia="es-BO"/>
              </w:rPr>
              <w:t>1,00</w:t>
            </w:r>
          </w:p>
        </w:tc>
      </w:tr>
      <w:tr w:rsidR="000A1E2E" w:rsidRPr="00885C76" w:rsidTr="000A1E2E">
        <w:trPr>
          <w:trHeight w:val="600"/>
          <w:jc w:val="center"/>
        </w:trPr>
        <w:tc>
          <w:tcPr>
            <w:tcW w:w="3663" w:type="pct"/>
            <w:shd w:val="clear" w:color="auto" w:fill="auto"/>
            <w:vAlign w:val="center"/>
            <w:hideMark/>
          </w:tcPr>
          <w:p w:rsidR="000A1E2E" w:rsidRPr="00885C76" w:rsidRDefault="000A1E2E" w:rsidP="000A1E2E">
            <w:pPr>
              <w:spacing w:after="0" w:line="240" w:lineRule="auto"/>
              <w:jc w:val="center"/>
              <w:rPr>
                <w:rFonts w:ascii="Calibri" w:eastAsia="Times New Roman" w:hAnsi="Calibri" w:cs="Times New Roman"/>
                <w:color w:val="000000"/>
                <w:sz w:val="20"/>
                <w:szCs w:val="20"/>
                <w:lang w:eastAsia="es-BO"/>
              </w:rPr>
            </w:pPr>
            <w:r w:rsidRPr="00885C76">
              <w:rPr>
                <w:rFonts w:ascii="Calibri" w:eastAsia="Times New Roman" w:hAnsi="Calibri" w:cs="Times New Roman"/>
                <w:color w:val="000000"/>
                <w:sz w:val="20"/>
                <w:szCs w:val="20"/>
                <w:lang w:eastAsia="es-BO"/>
              </w:rPr>
              <w:t>PROVISIÓN DE CAJA DE PROTECCIÓN PARA MEDIDOR ELECTRICO MONOFASICO E INTERRUPTOR TERMOMAGNETICO</w:t>
            </w:r>
          </w:p>
        </w:tc>
        <w:tc>
          <w:tcPr>
            <w:tcW w:w="733" w:type="pct"/>
            <w:shd w:val="clear" w:color="auto" w:fill="auto"/>
            <w:noWrap/>
            <w:vAlign w:val="center"/>
            <w:hideMark/>
          </w:tcPr>
          <w:p w:rsidR="000A1E2E" w:rsidRPr="00885C76" w:rsidRDefault="000A1E2E" w:rsidP="000A1E2E">
            <w:pPr>
              <w:spacing w:after="0" w:line="240" w:lineRule="auto"/>
              <w:jc w:val="center"/>
              <w:rPr>
                <w:rFonts w:ascii="Calibri" w:eastAsia="Times New Roman" w:hAnsi="Calibri" w:cs="Times New Roman"/>
                <w:color w:val="000000"/>
                <w:sz w:val="20"/>
                <w:szCs w:val="20"/>
                <w:lang w:eastAsia="es-BO"/>
              </w:rPr>
            </w:pPr>
            <w:r w:rsidRPr="00885C76">
              <w:rPr>
                <w:rFonts w:ascii="Calibri" w:eastAsia="Times New Roman" w:hAnsi="Calibri" w:cs="Times New Roman"/>
                <w:color w:val="000000"/>
                <w:sz w:val="20"/>
                <w:szCs w:val="20"/>
                <w:lang w:eastAsia="es-BO"/>
              </w:rPr>
              <w:t>PIEZA</w:t>
            </w:r>
          </w:p>
        </w:tc>
        <w:tc>
          <w:tcPr>
            <w:tcW w:w="604" w:type="pct"/>
            <w:shd w:val="clear" w:color="auto" w:fill="auto"/>
            <w:noWrap/>
            <w:vAlign w:val="center"/>
            <w:hideMark/>
          </w:tcPr>
          <w:p w:rsidR="000A1E2E" w:rsidRPr="00885C76" w:rsidRDefault="000A1E2E" w:rsidP="000A1E2E">
            <w:pPr>
              <w:spacing w:after="0" w:line="240" w:lineRule="auto"/>
              <w:jc w:val="center"/>
              <w:rPr>
                <w:rFonts w:ascii="Calibri" w:eastAsia="Times New Roman" w:hAnsi="Calibri" w:cs="Times New Roman"/>
                <w:color w:val="000000"/>
                <w:sz w:val="20"/>
                <w:szCs w:val="20"/>
                <w:lang w:eastAsia="es-BO"/>
              </w:rPr>
            </w:pPr>
            <w:r w:rsidRPr="00885C76">
              <w:rPr>
                <w:rFonts w:ascii="Calibri" w:eastAsia="Times New Roman" w:hAnsi="Calibri" w:cs="Times New Roman"/>
                <w:color w:val="000000"/>
                <w:sz w:val="20"/>
                <w:szCs w:val="20"/>
                <w:lang w:eastAsia="es-BO"/>
              </w:rPr>
              <w:t>1,00</w:t>
            </w:r>
          </w:p>
        </w:tc>
      </w:tr>
      <w:tr w:rsidR="000A1E2E" w:rsidRPr="00885C76" w:rsidTr="000A1E2E">
        <w:trPr>
          <w:trHeight w:val="300"/>
          <w:jc w:val="center"/>
        </w:trPr>
        <w:tc>
          <w:tcPr>
            <w:tcW w:w="3663" w:type="pct"/>
            <w:shd w:val="clear" w:color="auto" w:fill="auto"/>
            <w:vAlign w:val="center"/>
            <w:hideMark/>
          </w:tcPr>
          <w:p w:rsidR="000A1E2E" w:rsidRPr="00885C76" w:rsidRDefault="000A1E2E" w:rsidP="000A1E2E">
            <w:pPr>
              <w:spacing w:after="0" w:line="240" w:lineRule="auto"/>
              <w:jc w:val="center"/>
              <w:rPr>
                <w:rFonts w:ascii="Calibri" w:eastAsia="Times New Roman" w:hAnsi="Calibri" w:cs="Times New Roman"/>
                <w:color w:val="000000"/>
                <w:sz w:val="20"/>
                <w:szCs w:val="20"/>
                <w:lang w:eastAsia="es-BO"/>
              </w:rPr>
            </w:pPr>
            <w:r w:rsidRPr="00885C76">
              <w:rPr>
                <w:rFonts w:ascii="Calibri" w:eastAsia="Times New Roman" w:hAnsi="Calibri" w:cs="Times New Roman"/>
                <w:color w:val="000000"/>
                <w:sz w:val="20"/>
                <w:szCs w:val="20"/>
                <w:lang w:eastAsia="es-BO"/>
              </w:rPr>
              <w:t>PROVISIÓN DE INTERRUPTOR AUTOMATICO TERMOMAGNETICO CLASE C 60 - 63A</w:t>
            </w:r>
          </w:p>
        </w:tc>
        <w:tc>
          <w:tcPr>
            <w:tcW w:w="733" w:type="pct"/>
            <w:shd w:val="clear" w:color="auto" w:fill="auto"/>
            <w:noWrap/>
            <w:vAlign w:val="center"/>
            <w:hideMark/>
          </w:tcPr>
          <w:p w:rsidR="000A1E2E" w:rsidRPr="00885C76" w:rsidRDefault="000A1E2E" w:rsidP="000A1E2E">
            <w:pPr>
              <w:spacing w:after="0" w:line="240" w:lineRule="auto"/>
              <w:jc w:val="center"/>
              <w:rPr>
                <w:rFonts w:ascii="Calibri" w:eastAsia="Times New Roman" w:hAnsi="Calibri" w:cs="Times New Roman"/>
                <w:color w:val="000000"/>
                <w:sz w:val="20"/>
                <w:szCs w:val="20"/>
                <w:lang w:eastAsia="es-BO"/>
              </w:rPr>
            </w:pPr>
            <w:r w:rsidRPr="00885C76">
              <w:rPr>
                <w:rFonts w:ascii="Calibri" w:eastAsia="Times New Roman" w:hAnsi="Calibri" w:cs="Times New Roman"/>
                <w:color w:val="000000"/>
                <w:sz w:val="20"/>
                <w:szCs w:val="20"/>
                <w:lang w:eastAsia="es-BO"/>
              </w:rPr>
              <w:t>PIEZA</w:t>
            </w:r>
          </w:p>
        </w:tc>
        <w:tc>
          <w:tcPr>
            <w:tcW w:w="604" w:type="pct"/>
            <w:shd w:val="clear" w:color="auto" w:fill="auto"/>
            <w:noWrap/>
            <w:vAlign w:val="center"/>
            <w:hideMark/>
          </w:tcPr>
          <w:p w:rsidR="000A1E2E" w:rsidRPr="00885C76" w:rsidRDefault="000A1E2E" w:rsidP="000A1E2E">
            <w:pPr>
              <w:spacing w:after="0" w:line="240" w:lineRule="auto"/>
              <w:jc w:val="center"/>
              <w:rPr>
                <w:rFonts w:ascii="Calibri" w:eastAsia="Times New Roman" w:hAnsi="Calibri" w:cs="Times New Roman"/>
                <w:color w:val="000000"/>
                <w:sz w:val="20"/>
                <w:szCs w:val="20"/>
                <w:lang w:eastAsia="es-BO"/>
              </w:rPr>
            </w:pPr>
            <w:r w:rsidRPr="00885C76">
              <w:rPr>
                <w:rFonts w:ascii="Calibri" w:eastAsia="Times New Roman" w:hAnsi="Calibri" w:cs="Times New Roman"/>
                <w:color w:val="000000"/>
                <w:sz w:val="20"/>
                <w:szCs w:val="20"/>
                <w:lang w:eastAsia="es-BO"/>
              </w:rPr>
              <w:t>1,00</w:t>
            </w:r>
          </w:p>
        </w:tc>
      </w:tr>
      <w:tr w:rsidR="000A1E2E" w:rsidRPr="00885C76" w:rsidTr="000A1E2E">
        <w:trPr>
          <w:trHeight w:val="300"/>
          <w:jc w:val="center"/>
        </w:trPr>
        <w:tc>
          <w:tcPr>
            <w:tcW w:w="3663" w:type="pct"/>
            <w:shd w:val="clear" w:color="auto" w:fill="auto"/>
            <w:vAlign w:val="center"/>
            <w:hideMark/>
          </w:tcPr>
          <w:p w:rsidR="000A1E2E" w:rsidRPr="00885C76" w:rsidRDefault="000A1E2E" w:rsidP="000A1E2E">
            <w:pPr>
              <w:spacing w:after="0" w:line="240" w:lineRule="auto"/>
              <w:jc w:val="center"/>
              <w:rPr>
                <w:rFonts w:ascii="Calibri" w:eastAsia="Times New Roman" w:hAnsi="Calibri" w:cs="Times New Roman"/>
                <w:color w:val="000000"/>
                <w:sz w:val="20"/>
                <w:szCs w:val="20"/>
                <w:lang w:eastAsia="es-BO"/>
              </w:rPr>
            </w:pPr>
            <w:r w:rsidRPr="00885C76">
              <w:rPr>
                <w:rFonts w:ascii="Calibri" w:eastAsia="Times New Roman" w:hAnsi="Calibri" w:cs="Times New Roman"/>
                <w:color w:val="000000"/>
                <w:sz w:val="20"/>
                <w:szCs w:val="20"/>
                <w:lang w:eastAsia="es-BO"/>
              </w:rPr>
              <w:t>PROVISIÓN DE JABALINA DE COBRE DE ø 5/8" X 1.5m (recubrimiento de 25 micrones)</w:t>
            </w:r>
          </w:p>
        </w:tc>
        <w:tc>
          <w:tcPr>
            <w:tcW w:w="733" w:type="pct"/>
            <w:shd w:val="clear" w:color="auto" w:fill="auto"/>
            <w:noWrap/>
            <w:vAlign w:val="center"/>
            <w:hideMark/>
          </w:tcPr>
          <w:p w:rsidR="000A1E2E" w:rsidRPr="00885C76" w:rsidRDefault="000A1E2E" w:rsidP="000A1E2E">
            <w:pPr>
              <w:spacing w:after="0" w:line="240" w:lineRule="auto"/>
              <w:jc w:val="center"/>
              <w:rPr>
                <w:rFonts w:ascii="Calibri" w:eastAsia="Times New Roman" w:hAnsi="Calibri" w:cs="Times New Roman"/>
                <w:color w:val="000000"/>
                <w:sz w:val="20"/>
                <w:szCs w:val="20"/>
                <w:lang w:eastAsia="es-BO"/>
              </w:rPr>
            </w:pPr>
            <w:r w:rsidRPr="00885C76">
              <w:rPr>
                <w:rFonts w:ascii="Calibri" w:eastAsia="Times New Roman" w:hAnsi="Calibri" w:cs="Times New Roman"/>
                <w:color w:val="000000"/>
                <w:sz w:val="20"/>
                <w:szCs w:val="20"/>
                <w:lang w:eastAsia="es-BO"/>
              </w:rPr>
              <w:t>PIEZA</w:t>
            </w:r>
          </w:p>
        </w:tc>
        <w:tc>
          <w:tcPr>
            <w:tcW w:w="604" w:type="pct"/>
            <w:shd w:val="clear" w:color="auto" w:fill="auto"/>
            <w:noWrap/>
            <w:vAlign w:val="center"/>
            <w:hideMark/>
          </w:tcPr>
          <w:p w:rsidR="000A1E2E" w:rsidRPr="00885C76" w:rsidRDefault="000A1E2E" w:rsidP="000A1E2E">
            <w:pPr>
              <w:spacing w:after="0" w:line="240" w:lineRule="auto"/>
              <w:jc w:val="center"/>
              <w:rPr>
                <w:rFonts w:ascii="Calibri" w:eastAsia="Times New Roman" w:hAnsi="Calibri" w:cs="Times New Roman"/>
                <w:color w:val="000000"/>
                <w:sz w:val="20"/>
                <w:szCs w:val="20"/>
                <w:lang w:eastAsia="es-BO"/>
              </w:rPr>
            </w:pPr>
            <w:r w:rsidRPr="00885C76">
              <w:rPr>
                <w:rFonts w:ascii="Calibri" w:eastAsia="Times New Roman" w:hAnsi="Calibri" w:cs="Times New Roman"/>
                <w:color w:val="000000"/>
                <w:sz w:val="20"/>
                <w:szCs w:val="20"/>
                <w:lang w:eastAsia="es-BO"/>
              </w:rPr>
              <w:t>1,00</w:t>
            </w:r>
          </w:p>
        </w:tc>
      </w:tr>
      <w:tr w:rsidR="000A1E2E" w:rsidRPr="00885C76" w:rsidTr="000A1E2E">
        <w:trPr>
          <w:trHeight w:val="300"/>
          <w:jc w:val="center"/>
        </w:trPr>
        <w:tc>
          <w:tcPr>
            <w:tcW w:w="3663" w:type="pct"/>
            <w:shd w:val="clear" w:color="auto" w:fill="auto"/>
            <w:vAlign w:val="center"/>
            <w:hideMark/>
          </w:tcPr>
          <w:p w:rsidR="000A1E2E" w:rsidRPr="00885C76" w:rsidRDefault="000A1E2E" w:rsidP="000A1E2E">
            <w:pPr>
              <w:spacing w:after="0" w:line="240" w:lineRule="auto"/>
              <w:jc w:val="center"/>
              <w:rPr>
                <w:rFonts w:ascii="Calibri" w:eastAsia="Times New Roman" w:hAnsi="Calibri" w:cs="Times New Roman"/>
                <w:color w:val="000000"/>
                <w:sz w:val="20"/>
                <w:szCs w:val="20"/>
                <w:lang w:eastAsia="es-BO"/>
              </w:rPr>
            </w:pPr>
            <w:r w:rsidRPr="00885C76">
              <w:rPr>
                <w:rFonts w:ascii="Calibri" w:eastAsia="Times New Roman" w:hAnsi="Calibri" w:cs="Times New Roman"/>
                <w:color w:val="000000"/>
                <w:sz w:val="20"/>
                <w:szCs w:val="20"/>
                <w:lang w:eastAsia="es-BO"/>
              </w:rPr>
              <w:t>PROVISIÓN DE CONDUCTOR DE COBRE DESNUDO DE 10mm²</w:t>
            </w:r>
          </w:p>
        </w:tc>
        <w:tc>
          <w:tcPr>
            <w:tcW w:w="733" w:type="pct"/>
            <w:shd w:val="clear" w:color="auto" w:fill="auto"/>
            <w:noWrap/>
            <w:vAlign w:val="center"/>
            <w:hideMark/>
          </w:tcPr>
          <w:p w:rsidR="000A1E2E" w:rsidRPr="00885C76" w:rsidRDefault="000A1E2E" w:rsidP="000A1E2E">
            <w:pPr>
              <w:spacing w:after="0" w:line="240" w:lineRule="auto"/>
              <w:jc w:val="center"/>
              <w:rPr>
                <w:rFonts w:ascii="Calibri" w:eastAsia="Times New Roman" w:hAnsi="Calibri" w:cs="Times New Roman"/>
                <w:color w:val="000000"/>
                <w:sz w:val="20"/>
                <w:szCs w:val="20"/>
                <w:lang w:eastAsia="es-BO"/>
              </w:rPr>
            </w:pPr>
            <w:r w:rsidRPr="00885C76">
              <w:rPr>
                <w:rFonts w:ascii="Calibri" w:eastAsia="Times New Roman" w:hAnsi="Calibri" w:cs="Times New Roman"/>
                <w:color w:val="000000"/>
                <w:sz w:val="20"/>
                <w:szCs w:val="20"/>
                <w:lang w:eastAsia="es-BO"/>
              </w:rPr>
              <w:t>METRO</w:t>
            </w:r>
          </w:p>
        </w:tc>
        <w:tc>
          <w:tcPr>
            <w:tcW w:w="604" w:type="pct"/>
            <w:shd w:val="clear" w:color="auto" w:fill="auto"/>
            <w:noWrap/>
            <w:vAlign w:val="center"/>
            <w:hideMark/>
          </w:tcPr>
          <w:p w:rsidR="000A1E2E" w:rsidRPr="00885C76" w:rsidRDefault="000A1E2E" w:rsidP="000A1E2E">
            <w:pPr>
              <w:spacing w:after="0" w:line="240" w:lineRule="auto"/>
              <w:jc w:val="center"/>
              <w:rPr>
                <w:rFonts w:ascii="Calibri" w:eastAsia="Times New Roman" w:hAnsi="Calibri" w:cs="Times New Roman"/>
                <w:color w:val="000000"/>
                <w:sz w:val="20"/>
                <w:szCs w:val="20"/>
                <w:lang w:eastAsia="es-BO"/>
              </w:rPr>
            </w:pPr>
            <w:r w:rsidRPr="00885C76">
              <w:rPr>
                <w:rFonts w:ascii="Calibri" w:eastAsia="Times New Roman" w:hAnsi="Calibri" w:cs="Times New Roman"/>
                <w:color w:val="000000"/>
                <w:sz w:val="20"/>
                <w:szCs w:val="20"/>
                <w:lang w:eastAsia="es-BO"/>
              </w:rPr>
              <w:t>3,00</w:t>
            </w:r>
          </w:p>
        </w:tc>
      </w:tr>
      <w:tr w:rsidR="000A1E2E" w:rsidRPr="00885C76" w:rsidTr="000A1E2E">
        <w:trPr>
          <w:trHeight w:val="300"/>
          <w:jc w:val="center"/>
        </w:trPr>
        <w:tc>
          <w:tcPr>
            <w:tcW w:w="3663" w:type="pct"/>
            <w:shd w:val="clear" w:color="auto" w:fill="auto"/>
            <w:vAlign w:val="center"/>
            <w:hideMark/>
          </w:tcPr>
          <w:p w:rsidR="000A1E2E" w:rsidRPr="00885C76" w:rsidRDefault="000A1E2E" w:rsidP="000A1E2E">
            <w:pPr>
              <w:spacing w:after="0" w:line="240" w:lineRule="auto"/>
              <w:jc w:val="center"/>
              <w:rPr>
                <w:rFonts w:ascii="Calibri" w:eastAsia="Times New Roman" w:hAnsi="Calibri" w:cs="Times New Roman"/>
                <w:color w:val="000000"/>
                <w:sz w:val="20"/>
                <w:szCs w:val="20"/>
                <w:lang w:eastAsia="es-BO"/>
              </w:rPr>
            </w:pPr>
            <w:r w:rsidRPr="00885C76">
              <w:rPr>
                <w:rFonts w:ascii="Calibri" w:eastAsia="Times New Roman" w:hAnsi="Calibri" w:cs="Times New Roman"/>
                <w:color w:val="000000"/>
                <w:sz w:val="20"/>
                <w:szCs w:val="20"/>
                <w:lang w:eastAsia="es-BO"/>
              </w:rPr>
              <w:t>PROVISIÓN DE TUBO BERGMAN/PVC DE 1/2"</w:t>
            </w:r>
          </w:p>
        </w:tc>
        <w:tc>
          <w:tcPr>
            <w:tcW w:w="733" w:type="pct"/>
            <w:shd w:val="clear" w:color="auto" w:fill="auto"/>
            <w:noWrap/>
            <w:vAlign w:val="center"/>
            <w:hideMark/>
          </w:tcPr>
          <w:p w:rsidR="000A1E2E" w:rsidRPr="00885C76" w:rsidRDefault="000A1E2E" w:rsidP="000A1E2E">
            <w:pPr>
              <w:spacing w:after="0" w:line="240" w:lineRule="auto"/>
              <w:jc w:val="center"/>
              <w:rPr>
                <w:rFonts w:ascii="Calibri" w:eastAsia="Times New Roman" w:hAnsi="Calibri" w:cs="Times New Roman"/>
                <w:color w:val="000000"/>
                <w:sz w:val="20"/>
                <w:szCs w:val="20"/>
                <w:lang w:eastAsia="es-BO"/>
              </w:rPr>
            </w:pPr>
            <w:r w:rsidRPr="00885C76">
              <w:rPr>
                <w:rFonts w:ascii="Calibri" w:eastAsia="Times New Roman" w:hAnsi="Calibri" w:cs="Times New Roman"/>
                <w:color w:val="000000"/>
                <w:sz w:val="20"/>
                <w:szCs w:val="20"/>
                <w:lang w:eastAsia="es-BO"/>
              </w:rPr>
              <w:t>METRO</w:t>
            </w:r>
          </w:p>
        </w:tc>
        <w:tc>
          <w:tcPr>
            <w:tcW w:w="604" w:type="pct"/>
            <w:shd w:val="clear" w:color="auto" w:fill="auto"/>
            <w:noWrap/>
            <w:vAlign w:val="center"/>
            <w:hideMark/>
          </w:tcPr>
          <w:p w:rsidR="000A1E2E" w:rsidRPr="00885C76" w:rsidRDefault="000A1E2E" w:rsidP="000A1E2E">
            <w:pPr>
              <w:spacing w:after="0" w:line="240" w:lineRule="auto"/>
              <w:jc w:val="center"/>
              <w:rPr>
                <w:rFonts w:ascii="Calibri" w:eastAsia="Times New Roman" w:hAnsi="Calibri" w:cs="Times New Roman"/>
                <w:color w:val="000000"/>
                <w:sz w:val="20"/>
                <w:szCs w:val="20"/>
                <w:lang w:eastAsia="es-BO"/>
              </w:rPr>
            </w:pPr>
            <w:r w:rsidRPr="00885C76">
              <w:rPr>
                <w:rFonts w:ascii="Calibri" w:eastAsia="Times New Roman" w:hAnsi="Calibri" w:cs="Times New Roman"/>
                <w:color w:val="000000"/>
                <w:sz w:val="20"/>
                <w:szCs w:val="20"/>
                <w:lang w:eastAsia="es-BO"/>
              </w:rPr>
              <w:t>3,00</w:t>
            </w:r>
          </w:p>
        </w:tc>
      </w:tr>
      <w:tr w:rsidR="000A1E2E" w:rsidRPr="00885C76" w:rsidTr="000A1E2E">
        <w:trPr>
          <w:trHeight w:val="300"/>
          <w:jc w:val="center"/>
        </w:trPr>
        <w:tc>
          <w:tcPr>
            <w:tcW w:w="3663" w:type="pct"/>
            <w:shd w:val="clear" w:color="auto" w:fill="auto"/>
            <w:vAlign w:val="center"/>
            <w:hideMark/>
          </w:tcPr>
          <w:p w:rsidR="000A1E2E" w:rsidRPr="00885C76" w:rsidRDefault="000A1E2E" w:rsidP="000A1E2E">
            <w:pPr>
              <w:spacing w:after="0" w:line="240" w:lineRule="auto"/>
              <w:jc w:val="center"/>
              <w:rPr>
                <w:rFonts w:ascii="Calibri" w:eastAsia="Times New Roman" w:hAnsi="Calibri" w:cs="Times New Roman"/>
                <w:color w:val="000000"/>
                <w:sz w:val="20"/>
                <w:szCs w:val="20"/>
                <w:lang w:eastAsia="es-BO"/>
              </w:rPr>
            </w:pPr>
            <w:r w:rsidRPr="00885C76">
              <w:rPr>
                <w:rFonts w:ascii="Calibri" w:eastAsia="Times New Roman" w:hAnsi="Calibri" w:cs="Times New Roman"/>
                <w:color w:val="000000"/>
                <w:sz w:val="20"/>
                <w:szCs w:val="20"/>
                <w:lang w:eastAsia="es-BO"/>
              </w:rPr>
              <w:t>PROVISIÓN DE TUBERIA CONDUIT DE 3/4" ANTIEXPLOSIVA</w:t>
            </w:r>
          </w:p>
        </w:tc>
        <w:tc>
          <w:tcPr>
            <w:tcW w:w="733" w:type="pct"/>
            <w:shd w:val="clear" w:color="auto" w:fill="auto"/>
            <w:noWrap/>
            <w:vAlign w:val="center"/>
            <w:hideMark/>
          </w:tcPr>
          <w:p w:rsidR="000A1E2E" w:rsidRPr="00885C76" w:rsidRDefault="000A1E2E" w:rsidP="000A1E2E">
            <w:pPr>
              <w:spacing w:after="0" w:line="240" w:lineRule="auto"/>
              <w:jc w:val="center"/>
              <w:rPr>
                <w:rFonts w:ascii="Calibri" w:eastAsia="Times New Roman" w:hAnsi="Calibri" w:cs="Times New Roman"/>
                <w:color w:val="000000"/>
                <w:sz w:val="20"/>
                <w:szCs w:val="20"/>
                <w:lang w:eastAsia="es-BO"/>
              </w:rPr>
            </w:pPr>
            <w:r w:rsidRPr="00885C76">
              <w:rPr>
                <w:rFonts w:ascii="Calibri" w:eastAsia="Times New Roman" w:hAnsi="Calibri" w:cs="Times New Roman"/>
                <w:color w:val="000000"/>
                <w:sz w:val="20"/>
                <w:szCs w:val="20"/>
                <w:lang w:eastAsia="es-BO"/>
              </w:rPr>
              <w:t>METRO</w:t>
            </w:r>
          </w:p>
        </w:tc>
        <w:tc>
          <w:tcPr>
            <w:tcW w:w="604" w:type="pct"/>
            <w:shd w:val="clear" w:color="auto" w:fill="auto"/>
            <w:noWrap/>
            <w:vAlign w:val="center"/>
            <w:hideMark/>
          </w:tcPr>
          <w:p w:rsidR="000A1E2E" w:rsidRPr="00885C76" w:rsidRDefault="000A1E2E" w:rsidP="000A1E2E">
            <w:pPr>
              <w:spacing w:after="0" w:line="240" w:lineRule="auto"/>
              <w:jc w:val="center"/>
              <w:rPr>
                <w:rFonts w:ascii="Calibri" w:eastAsia="Times New Roman" w:hAnsi="Calibri" w:cs="Times New Roman"/>
                <w:color w:val="000000"/>
                <w:sz w:val="20"/>
                <w:szCs w:val="20"/>
                <w:lang w:eastAsia="es-BO"/>
              </w:rPr>
            </w:pPr>
            <w:r w:rsidRPr="00885C76">
              <w:rPr>
                <w:rFonts w:ascii="Calibri" w:eastAsia="Times New Roman" w:hAnsi="Calibri" w:cs="Times New Roman"/>
                <w:color w:val="000000"/>
                <w:sz w:val="20"/>
                <w:szCs w:val="20"/>
                <w:lang w:eastAsia="es-BO"/>
              </w:rPr>
              <w:t>8,00</w:t>
            </w:r>
          </w:p>
        </w:tc>
      </w:tr>
      <w:tr w:rsidR="000A1E2E" w:rsidRPr="00885C76" w:rsidTr="000A1E2E">
        <w:trPr>
          <w:trHeight w:val="300"/>
          <w:jc w:val="center"/>
        </w:trPr>
        <w:tc>
          <w:tcPr>
            <w:tcW w:w="3663" w:type="pct"/>
            <w:shd w:val="clear" w:color="auto" w:fill="auto"/>
            <w:vAlign w:val="center"/>
            <w:hideMark/>
          </w:tcPr>
          <w:p w:rsidR="000A1E2E" w:rsidRPr="00885C76" w:rsidRDefault="000A1E2E" w:rsidP="000A1E2E">
            <w:pPr>
              <w:spacing w:after="0" w:line="240" w:lineRule="auto"/>
              <w:jc w:val="center"/>
              <w:rPr>
                <w:rFonts w:ascii="Calibri" w:eastAsia="Times New Roman" w:hAnsi="Calibri" w:cs="Times New Roman"/>
                <w:color w:val="000000"/>
                <w:sz w:val="20"/>
                <w:szCs w:val="20"/>
                <w:lang w:eastAsia="es-BO"/>
              </w:rPr>
            </w:pPr>
            <w:r w:rsidRPr="00885C76">
              <w:rPr>
                <w:rFonts w:ascii="Calibri" w:eastAsia="Times New Roman" w:hAnsi="Calibri" w:cs="Times New Roman"/>
                <w:color w:val="000000"/>
                <w:sz w:val="20"/>
                <w:szCs w:val="20"/>
                <w:lang w:eastAsia="es-BO"/>
              </w:rPr>
              <w:t>PROVISIÓN DE CONDUCTOR DE COBRE AWG N° 12 (TIPO ALAMBRE)</w:t>
            </w:r>
          </w:p>
        </w:tc>
        <w:tc>
          <w:tcPr>
            <w:tcW w:w="733" w:type="pct"/>
            <w:shd w:val="clear" w:color="auto" w:fill="auto"/>
            <w:noWrap/>
            <w:vAlign w:val="center"/>
            <w:hideMark/>
          </w:tcPr>
          <w:p w:rsidR="000A1E2E" w:rsidRPr="00885C76" w:rsidRDefault="000A1E2E" w:rsidP="000A1E2E">
            <w:pPr>
              <w:spacing w:after="0" w:line="240" w:lineRule="auto"/>
              <w:jc w:val="center"/>
              <w:rPr>
                <w:rFonts w:ascii="Calibri" w:eastAsia="Times New Roman" w:hAnsi="Calibri" w:cs="Times New Roman"/>
                <w:color w:val="000000"/>
                <w:sz w:val="20"/>
                <w:szCs w:val="20"/>
                <w:lang w:eastAsia="es-BO"/>
              </w:rPr>
            </w:pPr>
            <w:r w:rsidRPr="00885C76">
              <w:rPr>
                <w:rFonts w:ascii="Calibri" w:eastAsia="Times New Roman" w:hAnsi="Calibri" w:cs="Times New Roman"/>
                <w:color w:val="000000"/>
                <w:sz w:val="20"/>
                <w:szCs w:val="20"/>
                <w:lang w:eastAsia="es-BO"/>
              </w:rPr>
              <w:t>METRO</w:t>
            </w:r>
          </w:p>
        </w:tc>
        <w:tc>
          <w:tcPr>
            <w:tcW w:w="604" w:type="pct"/>
            <w:shd w:val="clear" w:color="auto" w:fill="auto"/>
            <w:noWrap/>
            <w:vAlign w:val="center"/>
            <w:hideMark/>
          </w:tcPr>
          <w:p w:rsidR="000A1E2E" w:rsidRPr="00885C76" w:rsidRDefault="000A1E2E" w:rsidP="000A1E2E">
            <w:pPr>
              <w:spacing w:after="0" w:line="240" w:lineRule="auto"/>
              <w:jc w:val="center"/>
              <w:rPr>
                <w:rFonts w:ascii="Calibri" w:eastAsia="Times New Roman" w:hAnsi="Calibri" w:cs="Times New Roman"/>
                <w:color w:val="000000"/>
                <w:sz w:val="20"/>
                <w:szCs w:val="20"/>
                <w:lang w:eastAsia="es-BO"/>
              </w:rPr>
            </w:pPr>
            <w:r w:rsidRPr="00885C76">
              <w:rPr>
                <w:rFonts w:ascii="Calibri" w:eastAsia="Times New Roman" w:hAnsi="Calibri" w:cs="Times New Roman"/>
                <w:color w:val="000000"/>
                <w:sz w:val="20"/>
                <w:szCs w:val="20"/>
                <w:lang w:eastAsia="es-BO"/>
              </w:rPr>
              <w:t>12,00</w:t>
            </w:r>
          </w:p>
        </w:tc>
      </w:tr>
      <w:tr w:rsidR="000A1E2E" w:rsidRPr="00885C76" w:rsidTr="000A1E2E">
        <w:trPr>
          <w:trHeight w:val="300"/>
          <w:jc w:val="center"/>
        </w:trPr>
        <w:tc>
          <w:tcPr>
            <w:tcW w:w="3663" w:type="pct"/>
            <w:shd w:val="clear" w:color="auto" w:fill="auto"/>
            <w:vAlign w:val="center"/>
            <w:hideMark/>
          </w:tcPr>
          <w:p w:rsidR="000A1E2E" w:rsidRPr="00885C76" w:rsidRDefault="000A1E2E" w:rsidP="000A1E2E">
            <w:pPr>
              <w:spacing w:after="0" w:line="240" w:lineRule="auto"/>
              <w:jc w:val="center"/>
              <w:rPr>
                <w:rFonts w:ascii="Calibri" w:eastAsia="Times New Roman" w:hAnsi="Calibri" w:cs="Times New Roman"/>
                <w:color w:val="000000"/>
                <w:sz w:val="20"/>
                <w:szCs w:val="20"/>
                <w:lang w:eastAsia="es-BO"/>
              </w:rPr>
            </w:pPr>
            <w:r w:rsidRPr="00885C76">
              <w:rPr>
                <w:rFonts w:ascii="Calibri" w:eastAsia="Times New Roman" w:hAnsi="Calibri" w:cs="Times New Roman"/>
                <w:color w:val="000000"/>
                <w:sz w:val="20"/>
                <w:szCs w:val="20"/>
                <w:lang w:eastAsia="es-BO"/>
              </w:rPr>
              <w:t>PROVISIÓN DE CONDUCTOR DE COBRE AWG N° 14 (TIPO ALAMBRE)</w:t>
            </w:r>
          </w:p>
        </w:tc>
        <w:tc>
          <w:tcPr>
            <w:tcW w:w="733" w:type="pct"/>
            <w:shd w:val="clear" w:color="auto" w:fill="auto"/>
            <w:noWrap/>
            <w:vAlign w:val="center"/>
            <w:hideMark/>
          </w:tcPr>
          <w:p w:rsidR="000A1E2E" w:rsidRPr="00885C76" w:rsidRDefault="000A1E2E" w:rsidP="000A1E2E">
            <w:pPr>
              <w:spacing w:after="0" w:line="240" w:lineRule="auto"/>
              <w:jc w:val="center"/>
              <w:rPr>
                <w:rFonts w:ascii="Calibri" w:eastAsia="Times New Roman" w:hAnsi="Calibri" w:cs="Times New Roman"/>
                <w:color w:val="000000"/>
                <w:sz w:val="20"/>
                <w:szCs w:val="20"/>
                <w:lang w:eastAsia="es-BO"/>
              </w:rPr>
            </w:pPr>
            <w:r w:rsidRPr="00885C76">
              <w:rPr>
                <w:rFonts w:ascii="Calibri" w:eastAsia="Times New Roman" w:hAnsi="Calibri" w:cs="Times New Roman"/>
                <w:color w:val="000000"/>
                <w:sz w:val="20"/>
                <w:szCs w:val="20"/>
                <w:lang w:eastAsia="es-BO"/>
              </w:rPr>
              <w:t>METRO</w:t>
            </w:r>
          </w:p>
        </w:tc>
        <w:tc>
          <w:tcPr>
            <w:tcW w:w="604" w:type="pct"/>
            <w:shd w:val="clear" w:color="auto" w:fill="auto"/>
            <w:noWrap/>
            <w:vAlign w:val="center"/>
            <w:hideMark/>
          </w:tcPr>
          <w:p w:rsidR="000A1E2E" w:rsidRPr="00885C76" w:rsidRDefault="000A1E2E" w:rsidP="000A1E2E">
            <w:pPr>
              <w:spacing w:after="0" w:line="240" w:lineRule="auto"/>
              <w:jc w:val="center"/>
              <w:rPr>
                <w:rFonts w:ascii="Calibri" w:eastAsia="Times New Roman" w:hAnsi="Calibri" w:cs="Times New Roman"/>
                <w:color w:val="000000"/>
                <w:sz w:val="20"/>
                <w:szCs w:val="20"/>
                <w:lang w:eastAsia="es-BO"/>
              </w:rPr>
            </w:pPr>
            <w:r w:rsidRPr="00885C76">
              <w:rPr>
                <w:rFonts w:ascii="Calibri" w:eastAsia="Times New Roman" w:hAnsi="Calibri" w:cs="Times New Roman"/>
                <w:color w:val="000000"/>
                <w:sz w:val="20"/>
                <w:szCs w:val="20"/>
                <w:lang w:eastAsia="es-BO"/>
              </w:rPr>
              <w:t>3,00</w:t>
            </w:r>
          </w:p>
        </w:tc>
      </w:tr>
      <w:tr w:rsidR="000A1E2E" w:rsidRPr="00885C76" w:rsidTr="000A1E2E">
        <w:trPr>
          <w:trHeight w:val="300"/>
          <w:jc w:val="center"/>
        </w:trPr>
        <w:tc>
          <w:tcPr>
            <w:tcW w:w="3663" w:type="pct"/>
            <w:shd w:val="clear" w:color="auto" w:fill="auto"/>
            <w:vAlign w:val="center"/>
            <w:hideMark/>
          </w:tcPr>
          <w:p w:rsidR="000A1E2E" w:rsidRPr="00885C76" w:rsidRDefault="000A1E2E" w:rsidP="000A1E2E">
            <w:pPr>
              <w:spacing w:after="0" w:line="240" w:lineRule="auto"/>
              <w:jc w:val="center"/>
              <w:rPr>
                <w:rFonts w:ascii="Calibri" w:eastAsia="Times New Roman" w:hAnsi="Calibri" w:cs="Times New Roman"/>
                <w:color w:val="000000"/>
                <w:sz w:val="20"/>
                <w:szCs w:val="20"/>
                <w:lang w:eastAsia="es-BO"/>
              </w:rPr>
            </w:pPr>
            <w:r w:rsidRPr="00885C76">
              <w:rPr>
                <w:rFonts w:ascii="Calibri" w:eastAsia="Times New Roman" w:hAnsi="Calibri" w:cs="Times New Roman"/>
                <w:color w:val="000000"/>
                <w:sz w:val="20"/>
                <w:szCs w:val="20"/>
                <w:lang w:eastAsia="es-BO"/>
              </w:rPr>
              <w:t>PROVISIÓN DE CAJA CUADRADA ANTIEXPLOSIVA CON TAPA ROSCADA</w:t>
            </w:r>
          </w:p>
        </w:tc>
        <w:tc>
          <w:tcPr>
            <w:tcW w:w="733" w:type="pct"/>
            <w:shd w:val="clear" w:color="auto" w:fill="auto"/>
            <w:noWrap/>
            <w:vAlign w:val="center"/>
            <w:hideMark/>
          </w:tcPr>
          <w:p w:rsidR="000A1E2E" w:rsidRPr="00885C76" w:rsidRDefault="000A1E2E" w:rsidP="000A1E2E">
            <w:pPr>
              <w:spacing w:after="0" w:line="240" w:lineRule="auto"/>
              <w:jc w:val="center"/>
              <w:rPr>
                <w:rFonts w:ascii="Calibri" w:eastAsia="Times New Roman" w:hAnsi="Calibri" w:cs="Times New Roman"/>
                <w:color w:val="000000"/>
                <w:sz w:val="20"/>
                <w:szCs w:val="20"/>
                <w:lang w:eastAsia="es-BO"/>
              </w:rPr>
            </w:pPr>
            <w:r w:rsidRPr="00885C76">
              <w:rPr>
                <w:rFonts w:ascii="Calibri" w:eastAsia="Times New Roman" w:hAnsi="Calibri" w:cs="Times New Roman"/>
                <w:color w:val="000000"/>
                <w:sz w:val="20"/>
                <w:szCs w:val="20"/>
                <w:lang w:eastAsia="es-BO"/>
              </w:rPr>
              <w:t>PIEZA</w:t>
            </w:r>
          </w:p>
        </w:tc>
        <w:tc>
          <w:tcPr>
            <w:tcW w:w="604" w:type="pct"/>
            <w:shd w:val="clear" w:color="auto" w:fill="auto"/>
            <w:noWrap/>
            <w:vAlign w:val="center"/>
            <w:hideMark/>
          </w:tcPr>
          <w:p w:rsidR="000A1E2E" w:rsidRPr="00885C76" w:rsidRDefault="000A1E2E" w:rsidP="000A1E2E">
            <w:pPr>
              <w:spacing w:after="0" w:line="240" w:lineRule="auto"/>
              <w:jc w:val="center"/>
              <w:rPr>
                <w:rFonts w:ascii="Calibri" w:eastAsia="Times New Roman" w:hAnsi="Calibri" w:cs="Times New Roman"/>
                <w:color w:val="000000"/>
                <w:sz w:val="20"/>
                <w:szCs w:val="20"/>
                <w:lang w:eastAsia="es-BO"/>
              </w:rPr>
            </w:pPr>
            <w:r w:rsidRPr="00885C76">
              <w:rPr>
                <w:rFonts w:ascii="Calibri" w:eastAsia="Times New Roman" w:hAnsi="Calibri" w:cs="Times New Roman"/>
                <w:color w:val="000000"/>
                <w:sz w:val="20"/>
                <w:szCs w:val="20"/>
                <w:lang w:eastAsia="es-BO"/>
              </w:rPr>
              <w:t>1,00</w:t>
            </w:r>
          </w:p>
        </w:tc>
      </w:tr>
      <w:tr w:rsidR="000A1E2E" w:rsidRPr="00885C76" w:rsidTr="000A1E2E">
        <w:trPr>
          <w:trHeight w:val="300"/>
          <w:jc w:val="center"/>
        </w:trPr>
        <w:tc>
          <w:tcPr>
            <w:tcW w:w="3663" w:type="pct"/>
            <w:shd w:val="clear" w:color="auto" w:fill="auto"/>
            <w:vAlign w:val="center"/>
            <w:hideMark/>
          </w:tcPr>
          <w:p w:rsidR="000A1E2E" w:rsidRPr="00885C76" w:rsidRDefault="000A1E2E" w:rsidP="000A1E2E">
            <w:pPr>
              <w:spacing w:after="0" w:line="240" w:lineRule="auto"/>
              <w:jc w:val="center"/>
              <w:rPr>
                <w:rFonts w:ascii="Calibri" w:eastAsia="Times New Roman" w:hAnsi="Calibri" w:cs="Times New Roman"/>
                <w:color w:val="000000"/>
                <w:sz w:val="20"/>
                <w:szCs w:val="20"/>
                <w:lang w:eastAsia="es-BO"/>
              </w:rPr>
            </w:pPr>
            <w:r w:rsidRPr="00885C76">
              <w:rPr>
                <w:rFonts w:ascii="Calibri" w:eastAsia="Times New Roman" w:hAnsi="Calibri" w:cs="Times New Roman"/>
                <w:color w:val="000000"/>
                <w:sz w:val="20"/>
                <w:szCs w:val="20"/>
                <w:lang w:eastAsia="es-BO"/>
              </w:rPr>
              <w:t>PROVISIÓN DE INTERRUPTOR AUTOMATICO TERMOMAGNETICO (4 - 30 AMP)</w:t>
            </w:r>
          </w:p>
        </w:tc>
        <w:tc>
          <w:tcPr>
            <w:tcW w:w="733" w:type="pct"/>
            <w:shd w:val="clear" w:color="auto" w:fill="auto"/>
            <w:noWrap/>
            <w:vAlign w:val="center"/>
            <w:hideMark/>
          </w:tcPr>
          <w:p w:rsidR="000A1E2E" w:rsidRPr="00885C76" w:rsidRDefault="000A1E2E" w:rsidP="000A1E2E">
            <w:pPr>
              <w:spacing w:after="0" w:line="240" w:lineRule="auto"/>
              <w:jc w:val="center"/>
              <w:rPr>
                <w:rFonts w:ascii="Calibri" w:eastAsia="Times New Roman" w:hAnsi="Calibri" w:cs="Times New Roman"/>
                <w:color w:val="000000"/>
                <w:sz w:val="20"/>
                <w:szCs w:val="20"/>
                <w:lang w:eastAsia="es-BO"/>
              </w:rPr>
            </w:pPr>
            <w:r w:rsidRPr="00885C76">
              <w:rPr>
                <w:rFonts w:ascii="Calibri" w:eastAsia="Times New Roman" w:hAnsi="Calibri" w:cs="Times New Roman"/>
                <w:color w:val="000000"/>
                <w:sz w:val="20"/>
                <w:szCs w:val="20"/>
                <w:lang w:eastAsia="es-BO"/>
              </w:rPr>
              <w:t>PIEZA</w:t>
            </w:r>
          </w:p>
        </w:tc>
        <w:tc>
          <w:tcPr>
            <w:tcW w:w="604" w:type="pct"/>
            <w:shd w:val="clear" w:color="auto" w:fill="auto"/>
            <w:noWrap/>
            <w:vAlign w:val="center"/>
            <w:hideMark/>
          </w:tcPr>
          <w:p w:rsidR="000A1E2E" w:rsidRPr="00885C76" w:rsidRDefault="000A1E2E" w:rsidP="000A1E2E">
            <w:pPr>
              <w:spacing w:after="0" w:line="240" w:lineRule="auto"/>
              <w:jc w:val="center"/>
              <w:rPr>
                <w:rFonts w:ascii="Calibri" w:eastAsia="Times New Roman" w:hAnsi="Calibri" w:cs="Times New Roman"/>
                <w:color w:val="000000"/>
                <w:sz w:val="20"/>
                <w:szCs w:val="20"/>
                <w:lang w:eastAsia="es-BO"/>
              </w:rPr>
            </w:pPr>
            <w:r w:rsidRPr="00885C76">
              <w:rPr>
                <w:rFonts w:ascii="Calibri" w:eastAsia="Times New Roman" w:hAnsi="Calibri" w:cs="Times New Roman"/>
                <w:color w:val="000000"/>
                <w:sz w:val="20"/>
                <w:szCs w:val="20"/>
                <w:lang w:eastAsia="es-BO"/>
              </w:rPr>
              <w:t>1,00</w:t>
            </w:r>
          </w:p>
        </w:tc>
      </w:tr>
      <w:tr w:rsidR="000A1E2E" w:rsidRPr="00885C76" w:rsidTr="000A1E2E">
        <w:trPr>
          <w:trHeight w:val="300"/>
          <w:jc w:val="center"/>
        </w:trPr>
        <w:tc>
          <w:tcPr>
            <w:tcW w:w="3663" w:type="pct"/>
            <w:shd w:val="clear" w:color="auto" w:fill="auto"/>
            <w:vAlign w:val="center"/>
            <w:hideMark/>
          </w:tcPr>
          <w:p w:rsidR="000A1E2E" w:rsidRPr="00885C76" w:rsidRDefault="000A1E2E" w:rsidP="000A1E2E">
            <w:pPr>
              <w:spacing w:after="0" w:line="240" w:lineRule="auto"/>
              <w:jc w:val="center"/>
              <w:rPr>
                <w:rFonts w:ascii="Calibri" w:eastAsia="Times New Roman" w:hAnsi="Calibri" w:cs="Times New Roman"/>
                <w:color w:val="000000"/>
                <w:sz w:val="20"/>
                <w:szCs w:val="20"/>
                <w:lang w:eastAsia="es-BO"/>
              </w:rPr>
            </w:pPr>
            <w:r w:rsidRPr="00885C76">
              <w:rPr>
                <w:rFonts w:ascii="Calibri" w:eastAsia="Times New Roman" w:hAnsi="Calibri" w:cs="Times New Roman"/>
                <w:color w:val="000000"/>
                <w:sz w:val="20"/>
                <w:szCs w:val="20"/>
                <w:lang w:eastAsia="es-BO"/>
              </w:rPr>
              <w:t>PROVISIÓN DE TOMA CORRIENTE ANTIEXPLOSIVO</w:t>
            </w:r>
          </w:p>
        </w:tc>
        <w:tc>
          <w:tcPr>
            <w:tcW w:w="733" w:type="pct"/>
            <w:shd w:val="clear" w:color="auto" w:fill="auto"/>
            <w:noWrap/>
            <w:vAlign w:val="center"/>
            <w:hideMark/>
          </w:tcPr>
          <w:p w:rsidR="000A1E2E" w:rsidRPr="00885C76" w:rsidRDefault="000A1E2E" w:rsidP="000A1E2E">
            <w:pPr>
              <w:spacing w:after="0" w:line="240" w:lineRule="auto"/>
              <w:jc w:val="center"/>
              <w:rPr>
                <w:rFonts w:ascii="Calibri" w:eastAsia="Times New Roman" w:hAnsi="Calibri" w:cs="Times New Roman"/>
                <w:color w:val="000000"/>
                <w:sz w:val="20"/>
                <w:szCs w:val="20"/>
                <w:lang w:eastAsia="es-BO"/>
              </w:rPr>
            </w:pPr>
            <w:r w:rsidRPr="00885C76">
              <w:rPr>
                <w:rFonts w:ascii="Calibri" w:eastAsia="Times New Roman" w:hAnsi="Calibri" w:cs="Times New Roman"/>
                <w:color w:val="000000"/>
                <w:sz w:val="20"/>
                <w:szCs w:val="20"/>
                <w:lang w:eastAsia="es-BO"/>
              </w:rPr>
              <w:t>PIEZA</w:t>
            </w:r>
          </w:p>
        </w:tc>
        <w:tc>
          <w:tcPr>
            <w:tcW w:w="604" w:type="pct"/>
            <w:shd w:val="clear" w:color="auto" w:fill="auto"/>
            <w:noWrap/>
            <w:vAlign w:val="center"/>
            <w:hideMark/>
          </w:tcPr>
          <w:p w:rsidR="000A1E2E" w:rsidRPr="00885C76" w:rsidRDefault="000A1E2E" w:rsidP="000A1E2E">
            <w:pPr>
              <w:spacing w:after="0" w:line="240" w:lineRule="auto"/>
              <w:jc w:val="center"/>
              <w:rPr>
                <w:rFonts w:ascii="Calibri" w:eastAsia="Times New Roman" w:hAnsi="Calibri" w:cs="Times New Roman"/>
                <w:color w:val="000000"/>
                <w:sz w:val="20"/>
                <w:szCs w:val="20"/>
                <w:lang w:eastAsia="es-BO"/>
              </w:rPr>
            </w:pPr>
            <w:r w:rsidRPr="00885C76">
              <w:rPr>
                <w:rFonts w:ascii="Calibri" w:eastAsia="Times New Roman" w:hAnsi="Calibri" w:cs="Times New Roman"/>
                <w:color w:val="000000"/>
                <w:sz w:val="20"/>
                <w:szCs w:val="20"/>
                <w:lang w:eastAsia="es-BO"/>
              </w:rPr>
              <w:t>1,00</w:t>
            </w:r>
          </w:p>
        </w:tc>
      </w:tr>
      <w:tr w:rsidR="000A1E2E" w:rsidRPr="00885C76" w:rsidTr="000A1E2E">
        <w:trPr>
          <w:trHeight w:val="300"/>
          <w:jc w:val="center"/>
        </w:trPr>
        <w:tc>
          <w:tcPr>
            <w:tcW w:w="3663" w:type="pct"/>
            <w:shd w:val="clear" w:color="auto" w:fill="auto"/>
            <w:vAlign w:val="center"/>
            <w:hideMark/>
          </w:tcPr>
          <w:p w:rsidR="000A1E2E" w:rsidRPr="00885C76" w:rsidRDefault="000A1E2E" w:rsidP="000A1E2E">
            <w:pPr>
              <w:spacing w:after="0" w:line="240" w:lineRule="auto"/>
              <w:jc w:val="center"/>
              <w:rPr>
                <w:rFonts w:ascii="Calibri" w:eastAsia="Times New Roman" w:hAnsi="Calibri" w:cs="Times New Roman"/>
                <w:color w:val="000000"/>
                <w:sz w:val="20"/>
                <w:szCs w:val="20"/>
                <w:lang w:eastAsia="es-BO"/>
              </w:rPr>
            </w:pPr>
            <w:r w:rsidRPr="00885C76">
              <w:rPr>
                <w:rFonts w:ascii="Calibri" w:eastAsia="Times New Roman" w:hAnsi="Calibri" w:cs="Times New Roman"/>
                <w:color w:val="000000"/>
                <w:sz w:val="20"/>
                <w:szCs w:val="20"/>
                <w:lang w:eastAsia="es-BO"/>
              </w:rPr>
              <w:t>PROVISIÓN DE INTERRUPTOR DE CORRIENTE CON CAJA ANTIEXPLOSIVA</w:t>
            </w:r>
          </w:p>
        </w:tc>
        <w:tc>
          <w:tcPr>
            <w:tcW w:w="733" w:type="pct"/>
            <w:shd w:val="clear" w:color="auto" w:fill="auto"/>
            <w:noWrap/>
            <w:vAlign w:val="center"/>
            <w:hideMark/>
          </w:tcPr>
          <w:p w:rsidR="000A1E2E" w:rsidRPr="00885C76" w:rsidRDefault="000A1E2E" w:rsidP="000A1E2E">
            <w:pPr>
              <w:spacing w:after="0" w:line="240" w:lineRule="auto"/>
              <w:jc w:val="center"/>
              <w:rPr>
                <w:rFonts w:ascii="Calibri" w:eastAsia="Times New Roman" w:hAnsi="Calibri" w:cs="Times New Roman"/>
                <w:color w:val="000000"/>
                <w:sz w:val="20"/>
                <w:szCs w:val="20"/>
                <w:lang w:eastAsia="es-BO"/>
              </w:rPr>
            </w:pPr>
            <w:r w:rsidRPr="00885C76">
              <w:rPr>
                <w:rFonts w:ascii="Calibri" w:eastAsia="Times New Roman" w:hAnsi="Calibri" w:cs="Times New Roman"/>
                <w:color w:val="000000"/>
                <w:sz w:val="20"/>
                <w:szCs w:val="20"/>
                <w:lang w:eastAsia="es-BO"/>
              </w:rPr>
              <w:t>PIEZA</w:t>
            </w:r>
          </w:p>
        </w:tc>
        <w:tc>
          <w:tcPr>
            <w:tcW w:w="604" w:type="pct"/>
            <w:shd w:val="clear" w:color="auto" w:fill="auto"/>
            <w:noWrap/>
            <w:vAlign w:val="center"/>
            <w:hideMark/>
          </w:tcPr>
          <w:p w:rsidR="000A1E2E" w:rsidRPr="00885C76" w:rsidRDefault="000A1E2E" w:rsidP="000A1E2E">
            <w:pPr>
              <w:spacing w:after="0" w:line="240" w:lineRule="auto"/>
              <w:jc w:val="center"/>
              <w:rPr>
                <w:rFonts w:ascii="Calibri" w:eastAsia="Times New Roman" w:hAnsi="Calibri" w:cs="Times New Roman"/>
                <w:color w:val="000000"/>
                <w:sz w:val="20"/>
                <w:szCs w:val="20"/>
                <w:lang w:eastAsia="es-BO"/>
              </w:rPr>
            </w:pPr>
            <w:r w:rsidRPr="00885C76">
              <w:rPr>
                <w:rFonts w:ascii="Calibri" w:eastAsia="Times New Roman" w:hAnsi="Calibri" w:cs="Times New Roman"/>
                <w:color w:val="000000"/>
                <w:sz w:val="20"/>
                <w:szCs w:val="20"/>
                <w:lang w:eastAsia="es-BO"/>
              </w:rPr>
              <w:t>1,00</w:t>
            </w:r>
          </w:p>
        </w:tc>
      </w:tr>
      <w:tr w:rsidR="000A1E2E" w:rsidRPr="00885C76" w:rsidTr="000A1E2E">
        <w:trPr>
          <w:trHeight w:val="300"/>
          <w:jc w:val="center"/>
        </w:trPr>
        <w:tc>
          <w:tcPr>
            <w:tcW w:w="3663" w:type="pct"/>
            <w:shd w:val="clear" w:color="auto" w:fill="auto"/>
            <w:vAlign w:val="center"/>
            <w:hideMark/>
          </w:tcPr>
          <w:p w:rsidR="000A1E2E" w:rsidRPr="00885C76" w:rsidRDefault="000A1E2E" w:rsidP="000A1E2E">
            <w:pPr>
              <w:spacing w:after="0" w:line="240" w:lineRule="auto"/>
              <w:jc w:val="center"/>
              <w:rPr>
                <w:rFonts w:ascii="Calibri" w:eastAsia="Times New Roman" w:hAnsi="Calibri" w:cs="Times New Roman"/>
                <w:color w:val="000000"/>
                <w:sz w:val="20"/>
                <w:szCs w:val="20"/>
                <w:lang w:eastAsia="es-BO"/>
              </w:rPr>
            </w:pPr>
            <w:r w:rsidRPr="00885C76">
              <w:rPr>
                <w:rFonts w:ascii="Calibri" w:eastAsia="Times New Roman" w:hAnsi="Calibri" w:cs="Times New Roman"/>
                <w:color w:val="000000"/>
                <w:sz w:val="20"/>
                <w:szCs w:val="20"/>
                <w:lang w:eastAsia="es-BO"/>
              </w:rPr>
              <w:t>PROVISIÓN DE SISTEMA DE ILUMINACIÓN ANTIEXPLOSIVA</w:t>
            </w:r>
          </w:p>
        </w:tc>
        <w:tc>
          <w:tcPr>
            <w:tcW w:w="733" w:type="pct"/>
            <w:shd w:val="clear" w:color="auto" w:fill="auto"/>
            <w:noWrap/>
            <w:vAlign w:val="center"/>
            <w:hideMark/>
          </w:tcPr>
          <w:p w:rsidR="000A1E2E" w:rsidRPr="00885C76" w:rsidRDefault="000A1E2E" w:rsidP="000A1E2E">
            <w:pPr>
              <w:spacing w:after="0" w:line="240" w:lineRule="auto"/>
              <w:jc w:val="center"/>
              <w:rPr>
                <w:rFonts w:ascii="Calibri" w:eastAsia="Times New Roman" w:hAnsi="Calibri" w:cs="Times New Roman"/>
                <w:color w:val="000000"/>
                <w:sz w:val="20"/>
                <w:szCs w:val="20"/>
                <w:lang w:eastAsia="es-BO"/>
              </w:rPr>
            </w:pPr>
            <w:r w:rsidRPr="00885C76">
              <w:rPr>
                <w:rFonts w:ascii="Calibri" w:eastAsia="Times New Roman" w:hAnsi="Calibri" w:cs="Times New Roman"/>
                <w:color w:val="000000"/>
                <w:sz w:val="20"/>
                <w:szCs w:val="20"/>
                <w:lang w:eastAsia="es-BO"/>
              </w:rPr>
              <w:t>SISTEMA</w:t>
            </w:r>
          </w:p>
        </w:tc>
        <w:tc>
          <w:tcPr>
            <w:tcW w:w="604" w:type="pct"/>
            <w:shd w:val="clear" w:color="auto" w:fill="auto"/>
            <w:noWrap/>
            <w:vAlign w:val="center"/>
            <w:hideMark/>
          </w:tcPr>
          <w:p w:rsidR="000A1E2E" w:rsidRPr="00885C76" w:rsidRDefault="000A1E2E" w:rsidP="000A1E2E">
            <w:pPr>
              <w:spacing w:after="0" w:line="240" w:lineRule="auto"/>
              <w:jc w:val="center"/>
              <w:rPr>
                <w:rFonts w:ascii="Calibri" w:eastAsia="Times New Roman" w:hAnsi="Calibri" w:cs="Times New Roman"/>
                <w:color w:val="000000"/>
                <w:sz w:val="20"/>
                <w:szCs w:val="20"/>
                <w:lang w:eastAsia="es-BO"/>
              </w:rPr>
            </w:pPr>
            <w:r w:rsidRPr="00885C76">
              <w:rPr>
                <w:rFonts w:ascii="Calibri" w:eastAsia="Times New Roman" w:hAnsi="Calibri" w:cs="Times New Roman"/>
                <w:color w:val="000000"/>
                <w:sz w:val="20"/>
                <w:szCs w:val="20"/>
                <w:lang w:eastAsia="es-BO"/>
              </w:rPr>
              <w:t>1,00</w:t>
            </w:r>
          </w:p>
        </w:tc>
      </w:tr>
      <w:tr w:rsidR="000A1E2E" w:rsidRPr="00885C76" w:rsidTr="000A1E2E">
        <w:trPr>
          <w:trHeight w:val="300"/>
          <w:jc w:val="center"/>
        </w:trPr>
        <w:tc>
          <w:tcPr>
            <w:tcW w:w="3663" w:type="pct"/>
            <w:shd w:val="clear" w:color="auto" w:fill="auto"/>
            <w:vAlign w:val="center"/>
            <w:hideMark/>
          </w:tcPr>
          <w:p w:rsidR="000A1E2E" w:rsidRPr="00885C76" w:rsidRDefault="000A1E2E" w:rsidP="000A1E2E">
            <w:pPr>
              <w:spacing w:after="0" w:line="240" w:lineRule="auto"/>
              <w:jc w:val="center"/>
              <w:rPr>
                <w:rFonts w:ascii="Calibri" w:eastAsia="Times New Roman" w:hAnsi="Calibri" w:cs="Times New Roman"/>
                <w:color w:val="000000"/>
                <w:sz w:val="20"/>
                <w:szCs w:val="20"/>
                <w:lang w:eastAsia="es-BO"/>
              </w:rPr>
            </w:pPr>
            <w:r w:rsidRPr="00885C76">
              <w:rPr>
                <w:rFonts w:ascii="Calibri" w:eastAsia="Times New Roman" w:hAnsi="Calibri" w:cs="Times New Roman"/>
                <w:color w:val="000000"/>
                <w:sz w:val="20"/>
                <w:szCs w:val="20"/>
                <w:lang w:eastAsia="es-BO"/>
              </w:rPr>
              <w:t>PROVISIÓN DE CAÑOS FLEXIBLES ANTIEXPLOSIVOS DE 3/4" (L=30cm)</w:t>
            </w:r>
          </w:p>
        </w:tc>
        <w:tc>
          <w:tcPr>
            <w:tcW w:w="733" w:type="pct"/>
            <w:shd w:val="clear" w:color="auto" w:fill="auto"/>
            <w:noWrap/>
            <w:vAlign w:val="center"/>
            <w:hideMark/>
          </w:tcPr>
          <w:p w:rsidR="000A1E2E" w:rsidRPr="00885C76" w:rsidRDefault="000A1E2E" w:rsidP="000A1E2E">
            <w:pPr>
              <w:spacing w:after="0" w:line="240" w:lineRule="auto"/>
              <w:jc w:val="center"/>
              <w:rPr>
                <w:rFonts w:ascii="Calibri" w:eastAsia="Times New Roman" w:hAnsi="Calibri" w:cs="Times New Roman"/>
                <w:color w:val="000000"/>
                <w:sz w:val="20"/>
                <w:szCs w:val="20"/>
                <w:lang w:eastAsia="es-BO"/>
              </w:rPr>
            </w:pPr>
            <w:r w:rsidRPr="00885C76">
              <w:rPr>
                <w:rFonts w:ascii="Calibri" w:eastAsia="Times New Roman" w:hAnsi="Calibri" w:cs="Times New Roman"/>
                <w:color w:val="000000"/>
                <w:sz w:val="20"/>
                <w:szCs w:val="20"/>
                <w:lang w:eastAsia="es-BO"/>
              </w:rPr>
              <w:t>PIEZA</w:t>
            </w:r>
          </w:p>
        </w:tc>
        <w:tc>
          <w:tcPr>
            <w:tcW w:w="604" w:type="pct"/>
            <w:shd w:val="clear" w:color="auto" w:fill="auto"/>
            <w:noWrap/>
            <w:vAlign w:val="center"/>
            <w:hideMark/>
          </w:tcPr>
          <w:p w:rsidR="000A1E2E" w:rsidRPr="00885C76" w:rsidRDefault="000A1E2E" w:rsidP="000A1E2E">
            <w:pPr>
              <w:spacing w:after="0" w:line="240" w:lineRule="auto"/>
              <w:jc w:val="center"/>
              <w:rPr>
                <w:rFonts w:ascii="Calibri" w:eastAsia="Times New Roman" w:hAnsi="Calibri" w:cs="Times New Roman"/>
                <w:color w:val="000000"/>
                <w:sz w:val="20"/>
                <w:szCs w:val="20"/>
                <w:lang w:eastAsia="es-BO"/>
              </w:rPr>
            </w:pPr>
            <w:r w:rsidRPr="00885C76">
              <w:rPr>
                <w:rFonts w:ascii="Calibri" w:eastAsia="Times New Roman" w:hAnsi="Calibri" w:cs="Times New Roman"/>
                <w:color w:val="000000"/>
                <w:sz w:val="20"/>
                <w:szCs w:val="20"/>
                <w:lang w:eastAsia="es-BO"/>
              </w:rPr>
              <w:t>3,00</w:t>
            </w:r>
          </w:p>
        </w:tc>
      </w:tr>
      <w:tr w:rsidR="000A1E2E" w:rsidRPr="00885C76" w:rsidTr="000A1E2E">
        <w:trPr>
          <w:trHeight w:val="300"/>
          <w:jc w:val="center"/>
        </w:trPr>
        <w:tc>
          <w:tcPr>
            <w:tcW w:w="3663" w:type="pct"/>
            <w:shd w:val="clear" w:color="auto" w:fill="auto"/>
            <w:vAlign w:val="center"/>
            <w:hideMark/>
          </w:tcPr>
          <w:p w:rsidR="000A1E2E" w:rsidRPr="00885C76" w:rsidRDefault="000A1E2E" w:rsidP="000A1E2E">
            <w:pPr>
              <w:spacing w:after="0" w:line="240" w:lineRule="auto"/>
              <w:jc w:val="center"/>
              <w:rPr>
                <w:rFonts w:ascii="Calibri" w:eastAsia="Times New Roman" w:hAnsi="Calibri" w:cs="Times New Roman"/>
                <w:color w:val="000000"/>
                <w:sz w:val="20"/>
                <w:szCs w:val="20"/>
                <w:lang w:eastAsia="es-BO"/>
              </w:rPr>
            </w:pPr>
            <w:r w:rsidRPr="00885C76">
              <w:rPr>
                <w:rFonts w:ascii="Calibri" w:eastAsia="Times New Roman" w:hAnsi="Calibri" w:cs="Times New Roman"/>
                <w:color w:val="000000"/>
                <w:sz w:val="20"/>
                <w:szCs w:val="20"/>
                <w:lang w:eastAsia="es-BO"/>
              </w:rPr>
              <w:t>PROVISIÓN DE CODO DE PASO ANTIEXPLOSIVO CON TAPA SESGADA 3/4"</w:t>
            </w:r>
          </w:p>
        </w:tc>
        <w:tc>
          <w:tcPr>
            <w:tcW w:w="733" w:type="pct"/>
            <w:shd w:val="clear" w:color="auto" w:fill="auto"/>
            <w:noWrap/>
            <w:vAlign w:val="center"/>
            <w:hideMark/>
          </w:tcPr>
          <w:p w:rsidR="000A1E2E" w:rsidRPr="00885C76" w:rsidRDefault="000A1E2E" w:rsidP="000A1E2E">
            <w:pPr>
              <w:spacing w:after="0" w:line="240" w:lineRule="auto"/>
              <w:jc w:val="center"/>
              <w:rPr>
                <w:rFonts w:ascii="Calibri" w:eastAsia="Times New Roman" w:hAnsi="Calibri" w:cs="Times New Roman"/>
                <w:color w:val="000000"/>
                <w:sz w:val="20"/>
                <w:szCs w:val="20"/>
                <w:lang w:eastAsia="es-BO"/>
              </w:rPr>
            </w:pPr>
            <w:r w:rsidRPr="00885C76">
              <w:rPr>
                <w:rFonts w:ascii="Calibri" w:eastAsia="Times New Roman" w:hAnsi="Calibri" w:cs="Times New Roman"/>
                <w:color w:val="000000"/>
                <w:sz w:val="20"/>
                <w:szCs w:val="20"/>
                <w:lang w:eastAsia="es-BO"/>
              </w:rPr>
              <w:t>PIEZA</w:t>
            </w:r>
          </w:p>
        </w:tc>
        <w:tc>
          <w:tcPr>
            <w:tcW w:w="604" w:type="pct"/>
            <w:shd w:val="clear" w:color="auto" w:fill="auto"/>
            <w:noWrap/>
            <w:vAlign w:val="center"/>
            <w:hideMark/>
          </w:tcPr>
          <w:p w:rsidR="000A1E2E" w:rsidRPr="00885C76" w:rsidRDefault="000A1E2E" w:rsidP="000A1E2E">
            <w:pPr>
              <w:spacing w:after="0" w:line="240" w:lineRule="auto"/>
              <w:jc w:val="center"/>
              <w:rPr>
                <w:rFonts w:ascii="Calibri" w:eastAsia="Times New Roman" w:hAnsi="Calibri" w:cs="Times New Roman"/>
                <w:color w:val="000000"/>
                <w:sz w:val="20"/>
                <w:szCs w:val="20"/>
                <w:lang w:eastAsia="es-BO"/>
              </w:rPr>
            </w:pPr>
            <w:r w:rsidRPr="00885C76">
              <w:rPr>
                <w:rFonts w:ascii="Calibri" w:eastAsia="Times New Roman" w:hAnsi="Calibri" w:cs="Times New Roman"/>
                <w:color w:val="000000"/>
                <w:sz w:val="20"/>
                <w:szCs w:val="20"/>
                <w:lang w:eastAsia="es-BO"/>
              </w:rPr>
              <w:t>2,00</w:t>
            </w:r>
          </w:p>
        </w:tc>
      </w:tr>
      <w:tr w:rsidR="000A1E2E" w:rsidRPr="00885C76" w:rsidTr="000A1E2E">
        <w:trPr>
          <w:trHeight w:val="300"/>
          <w:jc w:val="center"/>
        </w:trPr>
        <w:tc>
          <w:tcPr>
            <w:tcW w:w="3663" w:type="pct"/>
            <w:shd w:val="clear" w:color="auto" w:fill="auto"/>
            <w:vAlign w:val="center"/>
            <w:hideMark/>
          </w:tcPr>
          <w:p w:rsidR="000A1E2E" w:rsidRPr="00885C76" w:rsidRDefault="000A1E2E" w:rsidP="000A1E2E">
            <w:pPr>
              <w:spacing w:after="0" w:line="240" w:lineRule="auto"/>
              <w:jc w:val="center"/>
              <w:rPr>
                <w:rFonts w:ascii="Calibri" w:eastAsia="Times New Roman" w:hAnsi="Calibri" w:cs="Times New Roman"/>
                <w:color w:val="000000"/>
                <w:sz w:val="20"/>
                <w:szCs w:val="20"/>
                <w:lang w:eastAsia="es-BO"/>
              </w:rPr>
            </w:pPr>
            <w:r w:rsidRPr="00885C76">
              <w:rPr>
                <w:rFonts w:ascii="Calibri" w:eastAsia="Times New Roman" w:hAnsi="Calibri" w:cs="Times New Roman"/>
                <w:color w:val="000000"/>
                <w:sz w:val="20"/>
                <w:szCs w:val="20"/>
                <w:lang w:eastAsia="es-BO"/>
              </w:rPr>
              <w:t>PROVISIÓN DE SELLADOR VERTICAL-HORIZONTAL ANTIEXPLOSIVO DE 3/4"</w:t>
            </w:r>
          </w:p>
        </w:tc>
        <w:tc>
          <w:tcPr>
            <w:tcW w:w="733" w:type="pct"/>
            <w:shd w:val="clear" w:color="auto" w:fill="auto"/>
            <w:noWrap/>
            <w:vAlign w:val="center"/>
            <w:hideMark/>
          </w:tcPr>
          <w:p w:rsidR="000A1E2E" w:rsidRPr="00885C76" w:rsidRDefault="000A1E2E" w:rsidP="000A1E2E">
            <w:pPr>
              <w:spacing w:after="0" w:line="240" w:lineRule="auto"/>
              <w:jc w:val="center"/>
              <w:rPr>
                <w:rFonts w:ascii="Calibri" w:eastAsia="Times New Roman" w:hAnsi="Calibri" w:cs="Times New Roman"/>
                <w:color w:val="000000"/>
                <w:sz w:val="20"/>
                <w:szCs w:val="20"/>
                <w:lang w:eastAsia="es-BO"/>
              </w:rPr>
            </w:pPr>
            <w:r w:rsidRPr="00885C76">
              <w:rPr>
                <w:rFonts w:ascii="Calibri" w:eastAsia="Times New Roman" w:hAnsi="Calibri" w:cs="Times New Roman"/>
                <w:color w:val="000000"/>
                <w:sz w:val="20"/>
                <w:szCs w:val="20"/>
                <w:lang w:eastAsia="es-BO"/>
              </w:rPr>
              <w:t>PIEZA</w:t>
            </w:r>
          </w:p>
        </w:tc>
        <w:tc>
          <w:tcPr>
            <w:tcW w:w="604" w:type="pct"/>
            <w:shd w:val="clear" w:color="auto" w:fill="auto"/>
            <w:noWrap/>
            <w:vAlign w:val="center"/>
            <w:hideMark/>
          </w:tcPr>
          <w:p w:rsidR="000A1E2E" w:rsidRPr="00885C76" w:rsidRDefault="000A1E2E" w:rsidP="000A1E2E">
            <w:pPr>
              <w:spacing w:after="0" w:line="240" w:lineRule="auto"/>
              <w:jc w:val="center"/>
              <w:rPr>
                <w:rFonts w:ascii="Calibri" w:eastAsia="Times New Roman" w:hAnsi="Calibri" w:cs="Times New Roman"/>
                <w:color w:val="000000"/>
                <w:sz w:val="20"/>
                <w:szCs w:val="20"/>
                <w:lang w:eastAsia="es-BO"/>
              </w:rPr>
            </w:pPr>
            <w:r w:rsidRPr="00885C76">
              <w:rPr>
                <w:rFonts w:ascii="Calibri" w:eastAsia="Times New Roman" w:hAnsi="Calibri" w:cs="Times New Roman"/>
                <w:color w:val="000000"/>
                <w:sz w:val="20"/>
                <w:szCs w:val="20"/>
                <w:lang w:eastAsia="es-BO"/>
              </w:rPr>
              <w:t>2,00</w:t>
            </w:r>
          </w:p>
        </w:tc>
      </w:tr>
      <w:tr w:rsidR="000A1E2E" w:rsidRPr="00885C76" w:rsidTr="000A1E2E">
        <w:trPr>
          <w:trHeight w:val="300"/>
          <w:jc w:val="center"/>
        </w:trPr>
        <w:tc>
          <w:tcPr>
            <w:tcW w:w="3663" w:type="pct"/>
            <w:shd w:val="clear" w:color="auto" w:fill="auto"/>
            <w:vAlign w:val="center"/>
            <w:hideMark/>
          </w:tcPr>
          <w:p w:rsidR="000A1E2E" w:rsidRPr="00885C76" w:rsidRDefault="000A1E2E" w:rsidP="000A1E2E">
            <w:pPr>
              <w:spacing w:after="0" w:line="240" w:lineRule="auto"/>
              <w:jc w:val="center"/>
              <w:rPr>
                <w:rFonts w:ascii="Calibri" w:eastAsia="Times New Roman" w:hAnsi="Calibri" w:cs="Times New Roman"/>
                <w:color w:val="000000"/>
                <w:sz w:val="20"/>
                <w:szCs w:val="20"/>
                <w:lang w:eastAsia="es-BO"/>
              </w:rPr>
            </w:pPr>
            <w:r w:rsidRPr="00885C76">
              <w:rPr>
                <w:rFonts w:ascii="Calibri" w:eastAsia="Times New Roman" w:hAnsi="Calibri" w:cs="Times New Roman"/>
                <w:color w:val="000000"/>
                <w:sz w:val="20"/>
                <w:szCs w:val="20"/>
                <w:lang w:eastAsia="es-BO"/>
              </w:rPr>
              <w:t>PROVISIÓN DE CAJAS DE PASO OVALADAS ANTIEXPLOSIVAS DE 3/4"</w:t>
            </w:r>
          </w:p>
        </w:tc>
        <w:tc>
          <w:tcPr>
            <w:tcW w:w="733" w:type="pct"/>
            <w:shd w:val="clear" w:color="auto" w:fill="auto"/>
            <w:noWrap/>
            <w:vAlign w:val="center"/>
            <w:hideMark/>
          </w:tcPr>
          <w:p w:rsidR="000A1E2E" w:rsidRPr="00885C76" w:rsidRDefault="000A1E2E" w:rsidP="000A1E2E">
            <w:pPr>
              <w:spacing w:after="0" w:line="240" w:lineRule="auto"/>
              <w:jc w:val="center"/>
              <w:rPr>
                <w:rFonts w:ascii="Calibri" w:eastAsia="Times New Roman" w:hAnsi="Calibri" w:cs="Times New Roman"/>
                <w:color w:val="000000"/>
                <w:sz w:val="20"/>
                <w:szCs w:val="20"/>
                <w:lang w:eastAsia="es-BO"/>
              </w:rPr>
            </w:pPr>
            <w:r w:rsidRPr="00885C76">
              <w:rPr>
                <w:rFonts w:ascii="Calibri" w:eastAsia="Times New Roman" w:hAnsi="Calibri" w:cs="Times New Roman"/>
                <w:color w:val="000000"/>
                <w:sz w:val="20"/>
                <w:szCs w:val="20"/>
                <w:lang w:eastAsia="es-BO"/>
              </w:rPr>
              <w:t>PIEZA</w:t>
            </w:r>
          </w:p>
        </w:tc>
        <w:tc>
          <w:tcPr>
            <w:tcW w:w="604" w:type="pct"/>
            <w:shd w:val="clear" w:color="auto" w:fill="auto"/>
            <w:noWrap/>
            <w:vAlign w:val="center"/>
            <w:hideMark/>
          </w:tcPr>
          <w:p w:rsidR="000A1E2E" w:rsidRPr="00885C76" w:rsidRDefault="000A1E2E" w:rsidP="000A1E2E">
            <w:pPr>
              <w:spacing w:after="0" w:line="240" w:lineRule="auto"/>
              <w:jc w:val="center"/>
              <w:rPr>
                <w:rFonts w:ascii="Calibri" w:eastAsia="Times New Roman" w:hAnsi="Calibri" w:cs="Times New Roman"/>
                <w:color w:val="000000"/>
                <w:sz w:val="20"/>
                <w:szCs w:val="20"/>
                <w:lang w:eastAsia="es-BO"/>
              </w:rPr>
            </w:pPr>
            <w:r w:rsidRPr="00885C76">
              <w:rPr>
                <w:rFonts w:ascii="Calibri" w:eastAsia="Times New Roman" w:hAnsi="Calibri" w:cs="Times New Roman"/>
                <w:color w:val="000000"/>
                <w:sz w:val="20"/>
                <w:szCs w:val="20"/>
                <w:lang w:eastAsia="es-BO"/>
              </w:rPr>
              <w:t>4,00</w:t>
            </w:r>
          </w:p>
        </w:tc>
      </w:tr>
      <w:tr w:rsidR="000A1E2E" w:rsidRPr="00885C76" w:rsidTr="000A1E2E">
        <w:trPr>
          <w:trHeight w:val="300"/>
          <w:jc w:val="center"/>
        </w:trPr>
        <w:tc>
          <w:tcPr>
            <w:tcW w:w="3663" w:type="pct"/>
            <w:shd w:val="clear" w:color="auto" w:fill="auto"/>
            <w:vAlign w:val="center"/>
            <w:hideMark/>
          </w:tcPr>
          <w:p w:rsidR="000A1E2E" w:rsidRPr="00885C76" w:rsidRDefault="000A1E2E" w:rsidP="000A1E2E">
            <w:pPr>
              <w:spacing w:after="0" w:line="240" w:lineRule="auto"/>
              <w:jc w:val="center"/>
              <w:rPr>
                <w:rFonts w:ascii="Calibri" w:eastAsia="Times New Roman" w:hAnsi="Calibri" w:cs="Times New Roman"/>
                <w:color w:val="000000"/>
                <w:sz w:val="20"/>
                <w:szCs w:val="20"/>
                <w:lang w:eastAsia="es-BO"/>
              </w:rPr>
            </w:pPr>
            <w:r w:rsidRPr="00885C76">
              <w:rPr>
                <w:rFonts w:ascii="Calibri" w:eastAsia="Times New Roman" w:hAnsi="Calibri" w:cs="Times New Roman"/>
                <w:color w:val="000000"/>
                <w:sz w:val="20"/>
                <w:szCs w:val="20"/>
                <w:lang w:eastAsia="es-BO"/>
              </w:rPr>
              <w:t>PROVISIÓN DE SISTEMA DE CONVERSIÓN (ENTRADA 220-240V AC; SALIDA: 12-20V DC, 0.7-1.2A)</w:t>
            </w:r>
          </w:p>
        </w:tc>
        <w:tc>
          <w:tcPr>
            <w:tcW w:w="733" w:type="pct"/>
            <w:shd w:val="clear" w:color="auto" w:fill="auto"/>
            <w:noWrap/>
            <w:vAlign w:val="center"/>
            <w:hideMark/>
          </w:tcPr>
          <w:p w:rsidR="000A1E2E" w:rsidRPr="00885C76" w:rsidRDefault="000A1E2E" w:rsidP="000A1E2E">
            <w:pPr>
              <w:spacing w:after="0" w:line="240" w:lineRule="auto"/>
              <w:jc w:val="center"/>
              <w:rPr>
                <w:rFonts w:ascii="Calibri" w:eastAsia="Times New Roman" w:hAnsi="Calibri" w:cs="Times New Roman"/>
                <w:color w:val="000000"/>
                <w:sz w:val="20"/>
                <w:szCs w:val="20"/>
                <w:lang w:eastAsia="es-BO"/>
              </w:rPr>
            </w:pPr>
            <w:r w:rsidRPr="00885C76">
              <w:rPr>
                <w:rFonts w:ascii="Calibri" w:eastAsia="Times New Roman" w:hAnsi="Calibri" w:cs="Times New Roman"/>
                <w:color w:val="000000"/>
                <w:sz w:val="20"/>
                <w:szCs w:val="20"/>
                <w:lang w:eastAsia="es-BO"/>
              </w:rPr>
              <w:t>SISTEMA</w:t>
            </w:r>
          </w:p>
        </w:tc>
        <w:tc>
          <w:tcPr>
            <w:tcW w:w="604" w:type="pct"/>
            <w:shd w:val="clear" w:color="auto" w:fill="auto"/>
            <w:noWrap/>
            <w:vAlign w:val="center"/>
            <w:hideMark/>
          </w:tcPr>
          <w:p w:rsidR="000A1E2E" w:rsidRPr="00885C76" w:rsidRDefault="000A1E2E" w:rsidP="000A1E2E">
            <w:pPr>
              <w:spacing w:after="0" w:line="240" w:lineRule="auto"/>
              <w:jc w:val="center"/>
              <w:rPr>
                <w:rFonts w:ascii="Calibri" w:eastAsia="Times New Roman" w:hAnsi="Calibri" w:cs="Times New Roman"/>
                <w:color w:val="000000"/>
                <w:sz w:val="20"/>
                <w:szCs w:val="20"/>
                <w:lang w:eastAsia="es-BO"/>
              </w:rPr>
            </w:pPr>
            <w:r w:rsidRPr="00885C76">
              <w:rPr>
                <w:rFonts w:ascii="Calibri" w:eastAsia="Times New Roman" w:hAnsi="Calibri" w:cs="Times New Roman"/>
                <w:color w:val="000000"/>
                <w:sz w:val="20"/>
                <w:szCs w:val="20"/>
                <w:lang w:eastAsia="es-BO"/>
              </w:rPr>
              <w:t>1,00</w:t>
            </w:r>
          </w:p>
        </w:tc>
      </w:tr>
    </w:tbl>
    <w:p w:rsidR="00885C76" w:rsidRPr="00885C76" w:rsidRDefault="00885C76" w:rsidP="00885C76">
      <w:pPr>
        <w:pStyle w:val="Prrafodelista"/>
        <w:ind w:left="792"/>
        <w:jc w:val="both"/>
        <w:rPr>
          <w:sz w:val="20"/>
          <w:szCs w:val="20"/>
          <w:lang w:val="es-ES_tradnl"/>
        </w:rPr>
      </w:pPr>
    </w:p>
    <w:p w:rsidR="00885C76" w:rsidRDefault="000A1E2E" w:rsidP="00885C76">
      <w:pPr>
        <w:pStyle w:val="Prrafodelista"/>
        <w:ind w:left="792"/>
        <w:jc w:val="both"/>
        <w:rPr>
          <w:sz w:val="20"/>
          <w:szCs w:val="20"/>
        </w:rPr>
      </w:pPr>
      <w:r>
        <w:rPr>
          <w:sz w:val="20"/>
          <w:szCs w:val="20"/>
        </w:rPr>
        <w:t>Así también se deberá tomar en cuenta la ejecución de las siguientes actividades:</w:t>
      </w:r>
    </w:p>
    <w:p w:rsidR="00D0536F" w:rsidRDefault="00D0536F" w:rsidP="00885C76">
      <w:pPr>
        <w:pStyle w:val="Prrafodelista"/>
        <w:ind w:left="792"/>
        <w:jc w:val="both"/>
        <w:rPr>
          <w:sz w:val="20"/>
          <w:szCs w:val="20"/>
        </w:rPr>
      </w:pPr>
    </w:p>
    <w:p w:rsidR="00D0536F" w:rsidRDefault="00D0536F" w:rsidP="00885C76">
      <w:pPr>
        <w:pStyle w:val="Prrafodelista"/>
        <w:ind w:left="792"/>
        <w:jc w:val="both"/>
        <w:rPr>
          <w:sz w:val="20"/>
          <w:szCs w:val="20"/>
        </w:rPr>
      </w:pPr>
    </w:p>
    <w:tbl>
      <w:tblPr>
        <w:tblW w:w="42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39"/>
        <w:gridCol w:w="1243"/>
        <w:gridCol w:w="1025"/>
      </w:tblGrid>
      <w:tr w:rsidR="00AD141F" w:rsidRPr="000A1E2E" w:rsidTr="00AD141F">
        <w:trPr>
          <w:trHeight w:val="600"/>
          <w:jc w:val="center"/>
        </w:trPr>
        <w:tc>
          <w:tcPr>
            <w:tcW w:w="3489" w:type="pct"/>
            <w:shd w:val="clear" w:color="000000" w:fill="D9D9D9"/>
            <w:vAlign w:val="center"/>
            <w:hideMark/>
          </w:tcPr>
          <w:p w:rsidR="00AD141F" w:rsidRPr="000A1E2E" w:rsidRDefault="00AD141F" w:rsidP="000A1E2E">
            <w:pPr>
              <w:spacing w:after="0" w:line="240" w:lineRule="auto"/>
              <w:jc w:val="center"/>
              <w:rPr>
                <w:rFonts w:ascii="Calibri" w:eastAsia="Times New Roman" w:hAnsi="Calibri" w:cs="Times New Roman"/>
                <w:b/>
                <w:bCs/>
                <w:color w:val="000000"/>
                <w:sz w:val="20"/>
                <w:szCs w:val="20"/>
                <w:u w:val="single"/>
                <w:lang w:eastAsia="es-BO"/>
              </w:rPr>
            </w:pPr>
            <w:r w:rsidRPr="000A1E2E">
              <w:rPr>
                <w:rFonts w:ascii="Calibri" w:eastAsia="Times New Roman" w:hAnsi="Calibri" w:cs="Times New Roman"/>
                <w:b/>
                <w:bCs/>
                <w:color w:val="000000"/>
                <w:sz w:val="20"/>
                <w:szCs w:val="20"/>
                <w:u w:val="single"/>
                <w:lang w:eastAsia="es-BO"/>
              </w:rPr>
              <w:lastRenderedPageBreak/>
              <w:t>DETALLE ITEM</w:t>
            </w:r>
          </w:p>
        </w:tc>
        <w:tc>
          <w:tcPr>
            <w:tcW w:w="828" w:type="pct"/>
            <w:shd w:val="clear" w:color="000000" w:fill="D9D9D9"/>
          </w:tcPr>
          <w:p w:rsidR="00AD141F" w:rsidRPr="000A1E2E" w:rsidRDefault="00AD141F" w:rsidP="000A1E2E">
            <w:pPr>
              <w:spacing w:after="0" w:line="240" w:lineRule="auto"/>
              <w:jc w:val="center"/>
              <w:rPr>
                <w:rFonts w:ascii="Calibri" w:eastAsia="Times New Roman" w:hAnsi="Calibri" w:cs="Times New Roman"/>
                <w:b/>
                <w:bCs/>
                <w:color w:val="000000"/>
                <w:sz w:val="20"/>
                <w:szCs w:val="20"/>
                <w:u w:val="single"/>
                <w:lang w:eastAsia="es-BO"/>
              </w:rPr>
            </w:pPr>
            <w:r>
              <w:rPr>
                <w:rFonts w:ascii="Calibri" w:eastAsia="Times New Roman" w:hAnsi="Calibri" w:cs="Times New Roman"/>
                <w:b/>
                <w:bCs/>
                <w:color w:val="000000"/>
                <w:sz w:val="20"/>
                <w:szCs w:val="20"/>
                <w:u w:val="single"/>
                <w:lang w:eastAsia="es-BO"/>
              </w:rPr>
              <w:t>UNIDAD</w:t>
            </w:r>
          </w:p>
        </w:tc>
        <w:tc>
          <w:tcPr>
            <w:tcW w:w="683" w:type="pct"/>
            <w:shd w:val="clear" w:color="000000" w:fill="D9D9D9"/>
          </w:tcPr>
          <w:p w:rsidR="00AD141F" w:rsidRPr="000A1E2E" w:rsidRDefault="00AD141F" w:rsidP="000A1E2E">
            <w:pPr>
              <w:spacing w:after="0" w:line="240" w:lineRule="auto"/>
              <w:jc w:val="center"/>
              <w:rPr>
                <w:rFonts w:ascii="Calibri" w:eastAsia="Times New Roman" w:hAnsi="Calibri" w:cs="Times New Roman"/>
                <w:b/>
                <w:bCs/>
                <w:color w:val="000000"/>
                <w:sz w:val="20"/>
                <w:szCs w:val="20"/>
                <w:u w:val="single"/>
                <w:lang w:eastAsia="es-BO"/>
              </w:rPr>
            </w:pPr>
            <w:r>
              <w:rPr>
                <w:rFonts w:ascii="Calibri" w:eastAsia="Times New Roman" w:hAnsi="Calibri" w:cs="Times New Roman"/>
                <w:b/>
                <w:bCs/>
                <w:color w:val="000000"/>
                <w:sz w:val="20"/>
                <w:szCs w:val="20"/>
                <w:u w:val="single"/>
                <w:lang w:eastAsia="es-BO"/>
              </w:rPr>
              <w:t>CANTIDAD</w:t>
            </w:r>
          </w:p>
        </w:tc>
      </w:tr>
      <w:tr w:rsidR="00AD141F" w:rsidRPr="000A1E2E" w:rsidTr="00AD141F">
        <w:trPr>
          <w:trHeight w:val="300"/>
          <w:jc w:val="center"/>
        </w:trPr>
        <w:tc>
          <w:tcPr>
            <w:tcW w:w="3489" w:type="pct"/>
            <w:shd w:val="clear" w:color="auto" w:fill="auto"/>
            <w:vAlign w:val="bottom"/>
            <w:hideMark/>
          </w:tcPr>
          <w:p w:rsidR="00AD141F" w:rsidRPr="000A1E2E" w:rsidRDefault="00AD141F" w:rsidP="000A1E2E">
            <w:pPr>
              <w:spacing w:after="0" w:line="240" w:lineRule="auto"/>
              <w:rPr>
                <w:rFonts w:ascii="Calibri" w:eastAsia="Times New Roman" w:hAnsi="Calibri" w:cs="Times New Roman"/>
                <w:color w:val="000000"/>
                <w:sz w:val="20"/>
                <w:szCs w:val="20"/>
                <w:lang w:eastAsia="es-BO"/>
              </w:rPr>
            </w:pPr>
            <w:r>
              <w:rPr>
                <w:rFonts w:ascii="Calibri" w:eastAsia="Times New Roman" w:hAnsi="Calibri" w:cs="Times New Roman"/>
                <w:color w:val="000000"/>
                <w:sz w:val="20"/>
                <w:szCs w:val="20"/>
                <w:lang w:eastAsia="es-BO"/>
              </w:rPr>
              <w:t>TRAMITE</w:t>
            </w:r>
            <w:r w:rsidRPr="000A1E2E">
              <w:rPr>
                <w:rFonts w:ascii="Calibri" w:eastAsia="Times New Roman" w:hAnsi="Calibri" w:cs="Times New Roman"/>
                <w:color w:val="000000"/>
                <w:sz w:val="20"/>
                <w:szCs w:val="20"/>
                <w:lang w:eastAsia="es-BO"/>
              </w:rPr>
              <w:t xml:space="preserve"> DE SUMINISTRO DE ENERGIA ELECTRICA EN ENTIDAD DISTRIBUIDORA</w:t>
            </w:r>
          </w:p>
        </w:tc>
        <w:tc>
          <w:tcPr>
            <w:tcW w:w="828" w:type="pct"/>
            <w:vAlign w:val="center"/>
          </w:tcPr>
          <w:p w:rsidR="00AD141F" w:rsidRDefault="00AD141F" w:rsidP="00AD141F">
            <w:pPr>
              <w:spacing w:after="0" w:line="240" w:lineRule="auto"/>
              <w:jc w:val="center"/>
              <w:rPr>
                <w:rFonts w:ascii="Calibri" w:eastAsia="Times New Roman" w:hAnsi="Calibri" w:cs="Times New Roman"/>
                <w:color w:val="000000"/>
                <w:sz w:val="20"/>
                <w:szCs w:val="20"/>
                <w:lang w:eastAsia="es-BO"/>
              </w:rPr>
            </w:pPr>
            <w:r>
              <w:rPr>
                <w:rFonts w:ascii="Calibri" w:eastAsia="Times New Roman" w:hAnsi="Calibri" w:cs="Times New Roman"/>
                <w:color w:val="000000"/>
                <w:sz w:val="20"/>
                <w:szCs w:val="20"/>
                <w:lang w:eastAsia="es-BO"/>
              </w:rPr>
              <w:t>TRÁMITE</w:t>
            </w:r>
          </w:p>
        </w:tc>
        <w:tc>
          <w:tcPr>
            <w:tcW w:w="683" w:type="pct"/>
            <w:vAlign w:val="center"/>
          </w:tcPr>
          <w:p w:rsidR="00AD141F" w:rsidRDefault="00AD141F" w:rsidP="00AD141F">
            <w:pPr>
              <w:spacing w:after="0" w:line="240" w:lineRule="auto"/>
              <w:jc w:val="center"/>
              <w:rPr>
                <w:rFonts w:ascii="Calibri" w:eastAsia="Times New Roman" w:hAnsi="Calibri" w:cs="Times New Roman"/>
                <w:color w:val="000000"/>
                <w:sz w:val="20"/>
                <w:szCs w:val="20"/>
                <w:lang w:eastAsia="es-BO"/>
              </w:rPr>
            </w:pPr>
            <w:r>
              <w:rPr>
                <w:rFonts w:ascii="Calibri" w:eastAsia="Times New Roman" w:hAnsi="Calibri" w:cs="Times New Roman"/>
                <w:color w:val="000000"/>
                <w:sz w:val="20"/>
                <w:szCs w:val="20"/>
                <w:lang w:eastAsia="es-BO"/>
              </w:rPr>
              <w:t>1,00</w:t>
            </w:r>
          </w:p>
        </w:tc>
      </w:tr>
      <w:tr w:rsidR="00AD141F" w:rsidRPr="000A1E2E" w:rsidTr="00AD141F">
        <w:trPr>
          <w:trHeight w:val="300"/>
          <w:jc w:val="center"/>
        </w:trPr>
        <w:tc>
          <w:tcPr>
            <w:tcW w:w="3489" w:type="pct"/>
            <w:shd w:val="clear" w:color="auto" w:fill="auto"/>
            <w:vAlign w:val="bottom"/>
          </w:tcPr>
          <w:p w:rsidR="00AD141F" w:rsidRDefault="00AD141F" w:rsidP="000A1E2E">
            <w:pPr>
              <w:spacing w:after="0" w:line="240" w:lineRule="auto"/>
              <w:rPr>
                <w:rFonts w:ascii="Calibri" w:eastAsia="Times New Roman" w:hAnsi="Calibri" w:cs="Times New Roman"/>
                <w:color w:val="000000"/>
                <w:sz w:val="20"/>
                <w:szCs w:val="20"/>
                <w:lang w:eastAsia="es-BO"/>
              </w:rPr>
            </w:pPr>
            <w:r w:rsidRPr="00885C76">
              <w:rPr>
                <w:rFonts w:ascii="Calibri" w:eastAsia="Times New Roman" w:hAnsi="Calibri" w:cs="Times New Roman"/>
                <w:color w:val="000000"/>
                <w:sz w:val="20"/>
                <w:szCs w:val="20"/>
                <w:lang w:eastAsia="es-BO"/>
              </w:rPr>
              <w:t>PROVISIÓN E INSTALACIÓN DE PILASTRA DE HORMIGON ARMANDO (H-21) PARA MEDIDOR MONOFASICO (C/ BASE DE CONCRETO)</w:t>
            </w:r>
          </w:p>
        </w:tc>
        <w:tc>
          <w:tcPr>
            <w:tcW w:w="828" w:type="pct"/>
            <w:vAlign w:val="center"/>
          </w:tcPr>
          <w:p w:rsidR="00AD141F" w:rsidRPr="00885C76" w:rsidRDefault="00AD141F" w:rsidP="00AD141F">
            <w:pPr>
              <w:spacing w:after="0" w:line="240" w:lineRule="auto"/>
              <w:jc w:val="center"/>
              <w:rPr>
                <w:rFonts w:ascii="Calibri" w:eastAsia="Times New Roman" w:hAnsi="Calibri" w:cs="Times New Roman"/>
                <w:color w:val="000000"/>
                <w:sz w:val="20"/>
                <w:szCs w:val="20"/>
                <w:lang w:eastAsia="es-BO"/>
              </w:rPr>
            </w:pPr>
            <w:r>
              <w:rPr>
                <w:rFonts w:ascii="Calibri" w:eastAsia="Times New Roman" w:hAnsi="Calibri" w:cs="Times New Roman"/>
                <w:color w:val="000000"/>
                <w:sz w:val="20"/>
                <w:szCs w:val="20"/>
                <w:lang w:eastAsia="es-BO"/>
              </w:rPr>
              <w:t>PIEZA</w:t>
            </w:r>
          </w:p>
        </w:tc>
        <w:tc>
          <w:tcPr>
            <w:tcW w:w="683" w:type="pct"/>
            <w:vAlign w:val="center"/>
          </w:tcPr>
          <w:p w:rsidR="00AD141F" w:rsidRPr="00885C76" w:rsidRDefault="00AD141F" w:rsidP="00AD141F">
            <w:pPr>
              <w:spacing w:after="0" w:line="240" w:lineRule="auto"/>
              <w:jc w:val="center"/>
              <w:rPr>
                <w:rFonts w:ascii="Calibri" w:eastAsia="Times New Roman" w:hAnsi="Calibri" w:cs="Times New Roman"/>
                <w:color w:val="000000"/>
                <w:sz w:val="20"/>
                <w:szCs w:val="20"/>
                <w:lang w:eastAsia="es-BO"/>
              </w:rPr>
            </w:pPr>
            <w:r>
              <w:rPr>
                <w:rFonts w:ascii="Calibri" w:eastAsia="Times New Roman" w:hAnsi="Calibri" w:cs="Times New Roman"/>
                <w:color w:val="000000"/>
                <w:sz w:val="20"/>
                <w:szCs w:val="20"/>
                <w:lang w:eastAsia="es-BO"/>
              </w:rPr>
              <w:t>1,00</w:t>
            </w:r>
          </w:p>
        </w:tc>
      </w:tr>
      <w:tr w:rsidR="00AD141F" w:rsidRPr="000A1E2E" w:rsidTr="00AD141F">
        <w:trPr>
          <w:trHeight w:val="300"/>
          <w:jc w:val="center"/>
        </w:trPr>
        <w:tc>
          <w:tcPr>
            <w:tcW w:w="3489" w:type="pct"/>
            <w:shd w:val="clear" w:color="auto" w:fill="auto"/>
            <w:vAlign w:val="bottom"/>
            <w:hideMark/>
          </w:tcPr>
          <w:p w:rsidR="00AD141F" w:rsidRPr="000A1E2E" w:rsidRDefault="00AD141F" w:rsidP="000A1E2E">
            <w:pPr>
              <w:spacing w:after="0" w:line="240" w:lineRule="auto"/>
              <w:rPr>
                <w:rFonts w:ascii="Calibri" w:eastAsia="Times New Roman" w:hAnsi="Calibri" w:cs="Times New Roman"/>
                <w:color w:val="000000"/>
                <w:sz w:val="20"/>
                <w:szCs w:val="20"/>
                <w:lang w:eastAsia="es-BO"/>
              </w:rPr>
            </w:pPr>
            <w:r w:rsidRPr="000A1E2E">
              <w:rPr>
                <w:rFonts w:ascii="Calibri" w:eastAsia="Times New Roman" w:hAnsi="Calibri" w:cs="Times New Roman"/>
                <w:color w:val="000000"/>
                <w:sz w:val="20"/>
                <w:szCs w:val="20"/>
                <w:lang w:eastAsia="es-BO"/>
              </w:rPr>
              <w:t>OBRAS CIVILES PARA INSTALACIÓN DE SISTEMAS ELECTRICOS EN EDR´S</w:t>
            </w:r>
          </w:p>
        </w:tc>
        <w:tc>
          <w:tcPr>
            <w:tcW w:w="828" w:type="pct"/>
            <w:vAlign w:val="center"/>
          </w:tcPr>
          <w:p w:rsidR="00AD141F" w:rsidRPr="000A1E2E" w:rsidRDefault="00AD141F" w:rsidP="00AD141F">
            <w:pPr>
              <w:spacing w:after="0" w:line="240" w:lineRule="auto"/>
              <w:jc w:val="center"/>
              <w:rPr>
                <w:rFonts w:ascii="Calibri" w:eastAsia="Times New Roman" w:hAnsi="Calibri" w:cs="Times New Roman"/>
                <w:color w:val="000000"/>
                <w:sz w:val="20"/>
                <w:szCs w:val="20"/>
                <w:lang w:eastAsia="es-BO"/>
              </w:rPr>
            </w:pPr>
            <w:r>
              <w:rPr>
                <w:rFonts w:ascii="Calibri" w:eastAsia="Times New Roman" w:hAnsi="Calibri" w:cs="Times New Roman"/>
                <w:color w:val="000000"/>
                <w:sz w:val="20"/>
                <w:szCs w:val="20"/>
                <w:lang w:eastAsia="es-BO"/>
              </w:rPr>
              <w:t>GLOBAL</w:t>
            </w:r>
          </w:p>
        </w:tc>
        <w:tc>
          <w:tcPr>
            <w:tcW w:w="683" w:type="pct"/>
            <w:vAlign w:val="center"/>
          </w:tcPr>
          <w:p w:rsidR="00AD141F" w:rsidRPr="000A1E2E" w:rsidRDefault="00AD141F" w:rsidP="00AD141F">
            <w:pPr>
              <w:spacing w:after="0" w:line="240" w:lineRule="auto"/>
              <w:jc w:val="center"/>
              <w:rPr>
                <w:rFonts w:ascii="Calibri" w:eastAsia="Times New Roman" w:hAnsi="Calibri" w:cs="Times New Roman"/>
                <w:color w:val="000000"/>
                <w:sz w:val="20"/>
                <w:szCs w:val="20"/>
                <w:lang w:eastAsia="es-BO"/>
              </w:rPr>
            </w:pPr>
            <w:r>
              <w:rPr>
                <w:rFonts w:ascii="Calibri" w:eastAsia="Times New Roman" w:hAnsi="Calibri" w:cs="Times New Roman"/>
                <w:color w:val="000000"/>
                <w:sz w:val="20"/>
                <w:szCs w:val="20"/>
                <w:lang w:eastAsia="es-BO"/>
              </w:rPr>
              <w:t>1,00</w:t>
            </w:r>
          </w:p>
        </w:tc>
      </w:tr>
      <w:tr w:rsidR="00AD141F" w:rsidRPr="000A1E2E" w:rsidTr="00AD141F">
        <w:trPr>
          <w:trHeight w:val="600"/>
          <w:jc w:val="center"/>
        </w:trPr>
        <w:tc>
          <w:tcPr>
            <w:tcW w:w="3489" w:type="pct"/>
            <w:shd w:val="clear" w:color="auto" w:fill="auto"/>
            <w:vAlign w:val="bottom"/>
            <w:hideMark/>
          </w:tcPr>
          <w:p w:rsidR="00AD141F" w:rsidRPr="000A1E2E" w:rsidRDefault="00AD141F" w:rsidP="000A1E2E">
            <w:pPr>
              <w:spacing w:after="0" w:line="240" w:lineRule="auto"/>
              <w:rPr>
                <w:rFonts w:ascii="Calibri" w:eastAsia="Times New Roman" w:hAnsi="Calibri" w:cs="Times New Roman"/>
                <w:color w:val="000000"/>
                <w:sz w:val="20"/>
                <w:szCs w:val="20"/>
                <w:lang w:eastAsia="es-BO"/>
              </w:rPr>
            </w:pPr>
            <w:r w:rsidRPr="000A1E2E">
              <w:rPr>
                <w:rFonts w:ascii="Calibri" w:eastAsia="Times New Roman" w:hAnsi="Calibri" w:cs="Times New Roman"/>
                <w:color w:val="000000"/>
                <w:sz w:val="20"/>
                <w:szCs w:val="20"/>
                <w:lang w:eastAsia="es-BO"/>
              </w:rPr>
              <w:t>INSTALACIÓN Y PUESTA EN FUNCIONAMIENTO DE SISTEMA ELECTRICO EXTERNO E INTERNO EN EDR´S (C/ PROVISIÓN DE ACCESORIOS MENORES)</w:t>
            </w:r>
          </w:p>
        </w:tc>
        <w:tc>
          <w:tcPr>
            <w:tcW w:w="828" w:type="pct"/>
            <w:vAlign w:val="center"/>
          </w:tcPr>
          <w:p w:rsidR="00AD141F" w:rsidRPr="000A1E2E" w:rsidRDefault="00AD141F" w:rsidP="00AD141F">
            <w:pPr>
              <w:spacing w:after="0" w:line="240" w:lineRule="auto"/>
              <w:jc w:val="center"/>
              <w:rPr>
                <w:rFonts w:ascii="Calibri" w:eastAsia="Times New Roman" w:hAnsi="Calibri" w:cs="Times New Roman"/>
                <w:color w:val="000000"/>
                <w:sz w:val="20"/>
                <w:szCs w:val="20"/>
                <w:lang w:eastAsia="es-BO"/>
              </w:rPr>
            </w:pPr>
            <w:r>
              <w:rPr>
                <w:rFonts w:ascii="Calibri" w:eastAsia="Times New Roman" w:hAnsi="Calibri" w:cs="Times New Roman"/>
                <w:color w:val="000000"/>
                <w:sz w:val="20"/>
                <w:szCs w:val="20"/>
                <w:lang w:eastAsia="es-BO"/>
              </w:rPr>
              <w:t>INSTALACIÓN</w:t>
            </w:r>
          </w:p>
        </w:tc>
        <w:tc>
          <w:tcPr>
            <w:tcW w:w="683" w:type="pct"/>
            <w:vAlign w:val="center"/>
          </w:tcPr>
          <w:p w:rsidR="00AD141F" w:rsidRPr="000A1E2E" w:rsidRDefault="00AD141F" w:rsidP="00AD141F">
            <w:pPr>
              <w:spacing w:after="0" w:line="240" w:lineRule="auto"/>
              <w:jc w:val="center"/>
              <w:rPr>
                <w:rFonts w:ascii="Calibri" w:eastAsia="Times New Roman" w:hAnsi="Calibri" w:cs="Times New Roman"/>
                <w:color w:val="000000"/>
                <w:sz w:val="20"/>
                <w:szCs w:val="20"/>
                <w:lang w:eastAsia="es-BO"/>
              </w:rPr>
            </w:pPr>
            <w:r>
              <w:rPr>
                <w:rFonts w:ascii="Calibri" w:eastAsia="Times New Roman" w:hAnsi="Calibri" w:cs="Times New Roman"/>
                <w:color w:val="000000"/>
                <w:sz w:val="20"/>
                <w:szCs w:val="20"/>
                <w:lang w:eastAsia="es-BO"/>
              </w:rPr>
              <w:t>1,00</w:t>
            </w:r>
          </w:p>
        </w:tc>
      </w:tr>
      <w:tr w:rsidR="00AD141F" w:rsidRPr="000A1E2E" w:rsidTr="00AD141F">
        <w:trPr>
          <w:trHeight w:val="600"/>
          <w:jc w:val="center"/>
        </w:trPr>
        <w:tc>
          <w:tcPr>
            <w:tcW w:w="3489" w:type="pct"/>
            <w:shd w:val="clear" w:color="auto" w:fill="auto"/>
            <w:vAlign w:val="center"/>
            <w:hideMark/>
          </w:tcPr>
          <w:p w:rsidR="00AD141F" w:rsidRPr="000A1E2E" w:rsidRDefault="00AD141F" w:rsidP="000A1E2E">
            <w:pPr>
              <w:spacing w:after="0" w:line="240" w:lineRule="auto"/>
              <w:rPr>
                <w:rFonts w:ascii="Calibri" w:eastAsia="Times New Roman" w:hAnsi="Calibri" w:cs="Times New Roman"/>
                <w:color w:val="000000"/>
                <w:sz w:val="20"/>
                <w:szCs w:val="20"/>
                <w:lang w:eastAsia="es-BO"/>
              </w:rPr>
            </w:pPr>
            <w:r w:rsidRPr="000A1E2E">
              <w:rPr>
                <w:rFonts w:ascii="Calibri" w:eastAsia="Times New Roman" w:hAnsi="Calibri" w:cs="Times New Roman"/>
                <w:color w:val="000000"/>
                <w:sz w:val="20"/>
                <w:szCs w:val="20"/>
                <w:lang w:eastAsia="es-BO"/>
              </w:rPr>
              <w:t>ELABORACIÓN DE INGENIERIA DE DETALLE Y PLANOS DE INSTALACIÓN DE SISTEMAS ELECTRICOS EN EDR´S</w:t>
            </w:r>
          </w:p>
        </w:tc>
        <w:tc>
          <w:tcPr>
            <w:tcW w:w="828" w:type="pct"/>
            <w:vAlign w:val="center"/>
          </w:tcPr>
          <w:p w:rsidR="00AD141F" w:rsidRPr="000A1E2E" w:rsidRDefault="00AD141F" w:rsidP="00AD141F">
            <w:pPr>
              <w:spacing w:after="0" w:line="240" w:lineRule="auto"/>
              <w:jc w:val="center"/>
              <w:rPr>
                <w:rFonts w:ascii="Calibri" w:eastAsia="Times New Roman" w:hAnsi="Calibri" w:cs="Times New Roman"/>
                <w:color w:val="000000"/>
                <w:sz w:val="20"/>
                <w:szCs w:val="20"/>
                <w:lang w:eastAsia="es-BO"/>
              </w:rPr>
            </w:pPr>
            <w:r>
              <w:rPr>
                <w:rFonts w:ascii="Calibri" w:eastAsia="Times New Roman" w:hAnsi="Calibri" w:cs="Times New Roman"/>
                <w:color w:val="000000"/>
                <w:sz w:val="20"/>
                <w:szCs w:val="20"/>
                <w:lang w:eastAsia="es-BO"/>
              </w:rPr>
              <w:t>GLOBAL</w:t>
            </w:r>
          </w:p>
        </w:tc>
        <w:tc>
          <w:tcPr>
            <w:tcW w:w="683" w:type="pct"/>
            <w:vAlign w:val="center"/>
          </w:tcPr>
          <w:p w:rsidR="00AD141F" w:rsidRPr="000A1E2E" w:rsidRDefault="00AD141F" w:rsidP="00AD141F">
            <w:pPr>
              <w:spacing w:after="0" w:line="240" w:lineRule="auto"/>
              <w:jc w:val="center"/>
              <w:rPr>
                <w:rFonts w:ascii="Calibri" w:eastAsia="Times New Roman" w:hAnsi="Calibri" w:cs="Times New Roman"/>
                <w:color w:val="000000"/>
                <w:sz w:val="20"/>
                <w:szCs w:val="20"/>
                <w:lang w:eastAsia="es-BO"/>
              </w:rPr>
            </w:pPr>
            <w:r>
              <w:rPr>
                <w:rFonts w:ascii="Calibri" w:eastAsia="Times New Roman" w:hAnsi="Calibri" w:cs="Times New Roman"/>
                <w:color w:val="000000"/>
                <w:sz w:val="20"/>
                <w:szCs w:val="20"/>
                <w:lang w:eastAsia="es-BO"/>
              </w:rPr>
              <w:t>1,00</w:t>
            </w:r>
          </w:p>
        </w:tc>
      </w:tr>
    </w:tbl>
    <w:p w:rsidR="000A1E2E" w:rsidRDefault="000A1E2E" w:rsidP="00885C76">
      <w:pPr>
        <w:pStyle w:val="Prrafodelista"/>
        <w:ind w:left="792"/>
        <w:jc w:val="both"/>
        <w:rPr>
          <w:sz w:val="20"/>
          <w:szCs w:val="20"/>
        </w:rPr>
      </w:pPr>
    </w:p>
    <w:p w:rsidR="000A1E2E" w:rsidRDefault="000A1E2E" w:rsidP="00D0536F">
      <w:pPr>
        <w:pStyle w:val="Prrafodelista"/>
        <w:ind w:left="792"/>
        <w:jc w:val="both"/>
        <w:rPr>
          <w:sz w:val="20"/>
          <w:szCs w:val="20"/>
        </w:rPr>
      </w:pPr>
      <w:r>
        <w:rPr>
          <w:sz w:val="20"/>
          <w:szCs w:val="20"/>
        </w:rPr>
        <w:t>A continuación se describen las actividades a ser desarrolladas:</w:t>
      </w:r>
    </w:p>
    <w:p w:rsidR="00BD1FEA" w:rsidRDefault="00BD1FEA" w:rsidP="00D0536F">
      <w:pPr>
        <w:pStyle w:val="Prrafodelista"/>
        <w:ind w:left="792"/>
        <w:jc w:val="both"/>
        <w:rPr>
          <w:b/>
          <w:sz w:val="20"/>
          <w:szCs w:val="20"/>
        </w:rPr>
      </w:pPr>
    </w:p>
    <w:p w:rsidR="00BD1FEA" w:rsidRDefault="00BD1FEA" w:rsidP="00D0536F">
      <w:pPr>
        <w:pStyle w:val="Prrafodelista"/>
        <w:ind w:left="792"/>
        <w:jc w:val="both"/>
        <w:rPr>
          <w:b/>
          <w:sz w:val="20"/>
          <w:szCs w:val="20"/>
        </w:rPr>
      </w:pPr>
      <w:r>
        <w:rPr>
          <w:b/>
          <w:sz w:val="20"/>
          <w:szCs w:val="20"/>
        </w:rPr>
        <w:t>Trámite de Suministro de energía eléctrica en entidad Distribuidora</w:t>
      </w:r>
    </w:p>
    <w:p w:rsidR="00BD1FEA" w:rsidRDefault="00BD1FEA" w:rsidP="00BD1FEA">
      <w:pPr>
        <w:pStyle w:val="Prrafodelista"/>
        <w:ind w:left="792"/>
        <w:jc w:val="both"/>
        <w:rPr>
          <w:b/>
          <w:sz w:val="20"/>
          <w:szCs w:val="20"/>
        </w:rPr>
      </w:pPr>
    </w:p>
    <w:p w:rsidR="00BD1FEA" w:rsidRDefault="00BD1FEA" w:rsidP="00BD1FEA">
      <w:pPr>
        <w:pStyle w:val="Prrafodelista"/>
        <w:ind w:left="792"/>
        <w:jc w:val="both"/>
        <w:rPr>
          <w:sz w:val="20"/>
          <w:szCs w:val="20"/>
          <w:lang w:val="es-ES_tradnl"/>
        </w:rPr>
      </w:pPr>
      <w:r>
        <w:rPr>
          <w:sz w:val="20"/>
          <w:szCs w:val="20"/>
        </w:rPr>
        <w:t>Comprende</w:t>
      </w:r>
      <w:r w:rsidRPr="00BD1FEA">
        <w:rPr>
          <w:sz w:val="20"/>
          <w:szCs w:val="20"/>
          <w:lang w:val="es-ES_tradnl"/>
        </w:rPr>
        <w:t xml:space="preserve"> los trabajos</w:t>
      </w:r>
      <w:r>
        <w:rPr>
          <w:sz w:val="20"/>
          <w:szCs w:val="20"/>
          <w:lang w:val="es-ES_tradnl"/>
        </w:rPr>
        <w:t xml:space="preserve"> de realización de trámite </w:t>
      </w:r>
      <w:bookmarkStart w:id="20" w:name="_GoBack"/>
      <w:bookmarkEnd w:id="20"/>
      <w:r>
        <w:rPr>
          <w:sz w:val="20"/>
          <w:szCs w:val="20"/>
          <w:lang w:val="es-ES_tradnl"/>
        </w:rPr>
        <w:t>para el</w:t>
      </w:r>
      <w:r w:rsidRPr="00BD1FEA">
        <w:rPr>
          <w:sz w:val="20"/>
          <w:szCs w:val="20"/>
          <w:lang w:val="es-ES_tradnl"/>
        </w:rPr>
        <w:t xml:space="preserve"> suministro de energía eléctrica en</w:t>
      </w:r>
      <w:r>
        <w:rPr>
          <w:sz w:val="20"/>
          <w:szCs w:val="20"/>
          <w:lang w:val="es-ES_tradnl"/>
        </w:rPr>
        <w:t xml:space="preserve"> la EDR derivada de la red de suministro de</w:t>
      </w:r>
      <w:r w:rsidRPr="00BD1FEA">
        <w:rPr>
          <w:sz w:val="20"/>
          <w:szCs w:val="20"/>
          <w:lang w:val="es-ES_tradnl"/>
        </w:rPr>
        <w:t xml:space="preserve"> la entidad distribuidora según corresponda</w:t>
      </w:r>
      <w:r>
        <w:rPr>
          <w:sz w:val="20"/>
          <w:szCs w:val="20"/>
          <w:lang w:val="es-ES_tradnl"/>
        </w:rPr>
        <w:t>.</w:t>
      </w:r>
    </w:p>
    <w:p w:rsidR="00BD1FEA" w:rsidRDefault="00BD1FEA" w:rsidP="00BD1FEA">
      <w:pPr>
        <w:pStyle w:val="Prrafodelista"/>
        <w:ind w:left="792"/>
        <w:jc w:val="both"/>
        <w:rPr>
          <w:sz w:val="20"/>
          <w:szCs w:val="20"/>
          <w:lang w:val="es-ES_tradnl"/>
        </w:rPr>
      </w:pPr>
      <w:r w:rsidRPr="00BD1FEA">
        <w:rPr>
          <w:sz w:val="20"/>
          <w:szCs w:val="20"/>
          <w:lang w:val="es-ES_tradnl"/>
        </w:rPr>
        <w:t>Para la ejecución del presente ítem, el CONTRATISTA deberá proveer los siguientes medios, equipos, herramientas y materiales enunciativos no limitativos:</w:t>
      </w:r>
    </w:p>
    <w:p w:rsidR="00BD1FEA" w:rsidRDefault="00BD1FEA" w:rsidP="00BD1FEA">
      <w:pPr>
        <w:pStyle w:val="Prrafodelista"/>
        <w:ind w:left="792"/>
        <w:jc w:val="both"/>
        <w:rPr>
          <w:sz w:val="20"/>
          <w:szCs w:val="20"/>
          <w:lang w:val="es-ES_tradnl"/>
        </w:rPr>
      </w:pPr>
    </w:p>
    <w:p w:rsidR="00BD1FEA" w:rsidRPr="00BD1FEA" w:rsidRDefault="00BD1FEA" w:rsidP="00256647">
      <w:pPr>
        <w:pStyle w:val="Prrafodelista"/>
        <w:numPr>
          <w:ilvl w:val="0"/>
          <w:numId w:val="16"/>
        </w:numPr>
        <w:jc w:val="both"/>
        <w:rPr>
          <w:sz w:val="20"/>
          <w:szCs w:val="20"/>
          <w:lang w:val="es-ES_tradnl"/>
        </w:rPr>
      </w:pPr>
      <w:r w:rsidRPr="00BD1FEA">
        <w:rPr>
          <w:sz w:val="20"/>
          <w:szCs w:val="20"/>
          <w:lang w:val="es-ES_tradnl"/>
        </w:rPr>
        <w:t>Camioneta 4x4 con SOAT y Roseta de Inspección Vehicular vigente.</w:t>
      </w:r>
    </w:p>
    <w:p w:rsidR="00BD1FEA" w:rsidRDefault="00BD1FEA" w:rsidP="00BD1FEA">
      <w:pPr>
        <w:pStyle w:val="Prrafodelista"/>
        <w:ind w:left="792"/>
        <w:jc w:val="both"/>
        <w:rPr>
          <w:sz w:val="20"/>
          <w:szCs w:val="20"/>
          <w:lang w:val="es-ES_tradnl"/>
        </w:rPr>
      </w:pPr>
    </w:p>
    <w:p w:rsidR="00BD1FEA" w:rsidRDefault="00BD1FEA" w:rsidP="00BD1FEA">
      <w:pPr>
        <w:pStyle w:val="Prrafodelista"/>
        <w:ind w:left="792"/>
        <w:jc w:val="both"/>
        <w:rPr>
          <w:sz w:val="20"/>
          <w:szCs w:val="20"/>
          <w:lang w:val="es-ES_tradnl"/>
        </w:rPr>
      </w:pPr>
      <w:r w:rsidRPr="00BD1FEA">
        <w:rPr>
          <w:sz w:val="20"/>
          <w:szCs w:val="20"/>
          <w:lang w:val="es-ES_tradnl"/>
        </w:rPr>
        <w:t>En las ciudades/poblaciones donde el suministro de energía eléctrica está bajo cargo de la empresa CESSA, la empresa CONTRATISTA deberá gestionar ante la entidad Distribuidora la provisión gratuita de 1 Medidor de Flujo Eléctrico y 40mts de cable conductor para la acometida de energía eléctrica por cada EDR. Los gastos de puesta en funcionamiento  y/o alta de servicio deberán ser cubiertos por la empresa CONTRATISTA.</w:t>
      </w:r>
    </w:p>
    <w:p w:rsidR="00BD1FEA" w:rsidRDefault="00BD1FEA" w:rsidP="00BD1FEA">
      <w:pPr>
        <w:pStyle w:val="Prrafodelista"/>
        <w:ind w:left="792"/>
        <w:jc w:val="both"/>
        <w:rPr>
          <w:b/>
          <w:sz w:val="20"/>
          <w:szCs w:val="20"/>
        </w:rPr>
      </w:pPr>
    </w:p>
    <w:p w:rsidR="000A1E2E" w:rsidRDefault="00D0536F" w:rsidP="00D0536F">
      <w:pPr>
        <w:pStyle w:val="Prrafodelista"/>
        <w:ind w:left="792"/>
        <w:jc w:val="both"/>
        <w:rPr>
          <w:b/>
          <w:sz w:val="20"/>
          <w:szCs w:val="20"/>
        </w:rPr>
      </w:pPr>
      <w:r>
        <w:rPr>
          <w:b/>
          <w:sz w:val="20"/>
          <w:szCs w:val="20"/>
        </w:rPr>
        <w:t>Provisión e instalación de pilastra de Hormigón Armado (H-21) para medidor monofásico (c/base de concreto)</w:t>
      </w:r>
    </w:p>
    <w:p w:rsidR="00D0536F" w:rsidRDefault="00D0536F" w:rsidP="00D0536F">
      <w:pPr>
        <w:pStyle w:val="Prrafodelista"/>
        <w:ind w:left="792"/>
        <w:jc w:val="both"/>
        <w:rPr>
          <w:sz w:val="20"/>
          <w:szCs w:val="20"/>
          <w:lang w:val="es-ES_tradnl"/>
        </w:rPr>
      </w:pPr>
      <w:r>
        <w:rPr>
          <w:sz w:val="20"/>
          <w:szCs w:val="20"/>
          <w:lang w:val="es-ES_tradnl"/>
        </w:rPr>
        <w:t>Para la ejecución de la</w:t>
      </w:r>
      <w:r w:rsidRPr="00D0536F">
        <w:rPr>
          <w:sz w:val="20"/>
          <w:szCs w:val="20"/>
          <w:lang w:val="es-ES_tradnl"/>
        </w:rPr>
        <w:t xml:space="preserve"> presente</w:t>
      </w:r>
      <w:r>
        <w:rPr>
          <w:sz w:val="20"/>
          <w:szCs w:val="20"/>
          <w:lang w:val="es-ES_tradnl"/>
        </w:rPr>
        <w:t xml:space="preserve"> actividad</w:t>
      </w:r>
      <w:r w:rsidRPr="00D0536F">
        <w:rPr>
          <w:sz w:val="20"/>
          <w:szCs w:val="20"/>
          <w:lang w:val="es-ES_tradnl"/>
        </w:rPr>
        <w:t>, el CONTRATISTA deberá proveer los siguientes medios, equipos, herramientas y materiales:</w:t>
      </w:r>
    </w:p>
    <w:p w:rsidR="00D0536F" w:rsidRPr="00D0536F" w:rsidRDefault="00D0536F" w:rsidP="00256647">
      <w:pPr>
        <w:pStyle w:val="Prrafodelista"/>
        <w:numPr>
          <w:ilvl w:val="0"/>
          <w:numId w:val="14"/>
        </w:numPr>
        <w:jc w:val="both"/>
        <w:rPr>
          <w:sz w:val="20"/>
          <w:szCs w:val="20"/>
          <w:lang w:val="es-ES_tradnl"/>
        </w:rPr>
      </w:pPr>
      <w:r w:rsidRPr="00D0536F">
        <w:rPr>
          <w:sz w:val="20"/>
          <w:szCs w:val="20"/>
          <w:lang w:val="es-ES_tradnl"/>
        </w:rPr>
        <w:t>Mezcladora de 1 Bolsa de Cemento.</w:t>
      </w:r>
    </w:p>
    <w:p w:rsidR="00D0536F" w:rsidRPr="00D0536F" w:rsidRDefault="00D0536F" w:rsidP="00256647">
      <w:pPr>
        <w:pStyle w:val="Prrafodelista"/>
        <w:numPr>
          <w:ilvl w:val="0"/>
          <w:numId w:val="14"/>
        </w:numPr>
        <w:jc w:val="both"/>
        <w:rPr>
          <w:sz w:val="20"/>
          <w:szCs w:val="20"/>
        </w:rPr>
      </w:pPr>
      <w:r w:rsidRPr="00D0536F">
        <w:rPr>
          <w:sz w:val="20"/>
          <w:szCs w:val="20"/>
          <w:lang w:val="es-ES_tradnl"/>
        </w:rPr>
        <w:t>1 Pilastra de Hormigón Armado (H-21) para medidor Monofásico con base de concreto prefabricada.</w:t>
      </w:r>
    </w:p>
    <w:p w:rsidR="000A1E2E" w:rsidRDefault="000A1E2E" w:rsidP="00885C76">
      <w:pPr>
        <w:pStyle w:val="Prrafodelista"/>
        <w:ind w:left="792"/>
        <w:jc w:val="both"/>
        <w:rPr>
          <w:sz w:val="20"/>
          <w:szCs w:val="20"/>
        </w:rPr>
      </w:pPr>
    </w:p>
    <w:p w:rsidR="00D0536F" w:rsidRDefault="00D0536F" w:rsidP="00D0536F">
      <w:pPr>
        <w:pStyle w:val="Prrafodelista"/>
        <w:ind w:left="792"/>
        <w:jc w:val="center"/>
        <w:rPr>
          <w:sz w:val="20"/>
          <w:szCs w:val="20"/>
        </w:rPr>
      </w:pPr>
      <w:r w:rsidRPr="000F4BA4">
        <w:object w:dxaOrig="7005" w:dyaOrig="8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3.25pt;height:252.75pt" o:ole="">
            <v:imagedata r:id="rId14" o:title=""/>
          </v:shape>
          <o:OLEObject Type="Embed" ProgID="PBrush" ShapeID="_x0000_i1025" DrawAspect="Content" ObjectID="_1540795477" r:id="rId15"/>
        </w:object>
      </w:r>
    </w:p>
    <w:p w:rsidR="00D0536F" w:rsidRPr="00D0536F" w:rsidRDefault="00D0536F" w:rsidP="00256647">
      <w:pPr>
        <w:pStyle w:val="Prrafodelista"/>
        <w:numPr>
          <w:ilvl w:val="0"/>
          <w:numId w:val="14"/>
        </w:numPr>
        <w:jc w:val="both"/>
        <w:rPr>
          <w:sz w:val="20"/>
          <w:szCs w:val="20"/>
          <w:lang w:val="es-ES_tradnl"/>
        </w:rPr>
      </w:pPr>
      <w:r w:rsidRPr="00D0536F">
        <w:rPr>
          <w:sz w:val="20"/>
          <w:szCs w:val="20"/>
          <w:lang w:val="es-ES_tradnl"/>
        </w:rPr>
        <w:t>Cemento Portland.</w:t>
      </w:r>
    </w:p>
    <w:p w:rsidR="00D0536F" w:rsidRPr="00D0536F" w:rsidRDefault="00D0536F" w:rsidP="00256647">
      <w:pPr>
        <w:pStyle w:val="Prrafodelista"/>
        <w:numPr>
          <w:ilvl w:val="0"/>
          <w:numId w:val="14"/>
        </w:numPr>
        <w:jc w:val="both"/>
        <w:rPr>
          <w:sz w:val="20"/>
          <w:szCs w:val="20"/>
          <w:lang w:val="es-ES_tradnl"/>
        </w:rPr>
      </w:pPr>
      <w:r w:rsidRPr="00D0536F">
        <w:rPr>
          <w:sz w:val="20"/>
          <w:szCs w:val="20"/>
          <w:lang w:val="es-ES_tradnl"/>
        </w:rPr>
        <w:t>Arena Fina.</w:t>
      </w:r>
    </w:p>
    <w:p w:rsidR="00D0536F" w:rsidRPr="00D0536F" w:rsidRDefault="00D0536F" w:rsidP="00256647">
      <w:pPr>
        <w:pStyle w:val="Prrafodelista"/>
        <w:numPr>
          <w:ilvl w:val="0"/>
          <w:numId w:val="14"/>
        </w:numPr>
        <w:jc w:val="both"/>
        <w:rPr>
          <w:sz w:val="20"/>
          <w:szCs w:val="20"/>
          <w:lang w:val="es-ES_tradnl"/>
        </w:rPr>
      </w:pPr>
      <w:r w:rsidRPr="00D0536F">
        <w:rPr>
          <w:sz w:val="20"/>
          <w:szCs w:val="20"/>
          <w:lang w:val="es-ES_tradnl"/>
        </w:rPr>
        <w:t>Piedra Manzana.</w:t>
      </w:r>
    </w:p>
    <w:p w:rsidR="00D0536F" w:rsidRPr="00D0536F" w:rsidRDefault="00D0536F" w:rsidP="00256647">
      <w:pPr>
        <w:pStyle w:val="Prrafodelista"/>
        <w:numPr>
          <w:ilvl w:val="0"/>
          <w:numId w:val="14"/>
        </w:numPr>
        <w:jc w:val="both"/>
        <w:rPr>
          <w:sz w:val="20"/>
          <w:szCs w:val="20"/>
          <w:lang w:val="es-ES_tradnl"/>
        </w:rPr>
      </w:pPr>
      <w:r w:rsidRPr="00D0536F">
        <w:rPr>
          <w:sz w:val="20"/>
          <w:szCs w:val="20"/>
          <w:lang w:val="es-ES_tradnl"/>
        </w:rPr>
        <w:t>Ripio Rodado.</w:t>
      </w:r>
    </w:p>
    <w:p w:rsidR="00D0536F" w:rsidRPr="00D0536F" w:rsidRDefault="00D0536F" w:rsidP="00256647">
      <w:pPr>
        <w:pStyle w:val="Prrafodelista"/>
        <w:numPr>
          <w:ilvl w:val="0"/>
          <w:numId w:val="14"/>
        </w:numPr>
        <w:jc w:val="both"/>
        <w:rPr>
          <w:sz w:val="20"/>
          <w:szCs w:val="20"/>
          <w:lang w:val="es-ES_tradnl"/>
        </w:rPr>
      </w:pPr>
      <w:r w:rsidRPr="00D0536F">
        <w:rPr>
          <w:sz w:val="20"/>
          <w:szCs w:val="20"/>
          <w:lang w:val="es-ES_tradnl"/>
        </w:rPr>
        <w:t>Badilejos.</w:t>
      </w:r>
    </w:p>
    <w:p w:rsidR="00D0536F" w:rsidRPr="00D0536F" w:rsidRDefault="00D0536F" w:rsidP="00256647">
      <w:pPr>
        <w:pStyle w:val="Prrafodelista"/>
        <w:numPr>
          <w:ilvl w:val="0"/>
          <w:numId w:val="14"/>
        </w:numPr>
        <w:jc w:val="both"/>
        <w:rPr>
          <w:sz w:val="20"/>
          <w:szCs w:val="20"/>
          <w:lang w:val="es-ES_tradnl"/>
        </w:rPr>
      </w:pPr>
      <w:r w:rsidRPr="00D0536F">
        <w:rPr>
          <w:sz w:val="20"/>
          <w:szCs w:val="20"/>
          <w:lang w:val="es-ES_tradnl"/>
        </w:rPr>
        <w:t>Baldes.</w:t>
      </w:r>
    </w:p>
    <w:p w:rsidR="00D0536F" w:rsidRPr="00D0536F" w:rsidRDefault="00D0536F" w:rsidP="00256647">
      <w:pPr>
        <w:pStyle w:val="Prrafodelista"/>
        <w:numPr>
          <w:ilvl w:val="0"/>
          <w:numId w:val="14"/>
        </w:numPr>
        <w:jc w:val="both"/>
        <w:rPr>
          <w:sz w:val="20"/>
          <w:szCs w:val="20"/>
          <w:lang w:val="es-ES_tradnl"/>
        </w:rPr>
      </w:pPr>
      <w:r w:rsidRPr="00D0536F">
        <w:rPr>
          <w:sz w:val="20"/>
          <w:szCs w:val="20"/>
          <w:lang w:val="es-ES_tradnl"/>
        </w:rPr>
        <w:t>Barretas.</w:t>
      </w:r>
    </w:p>
    <w:p w:rsidR="00D0536F" w:rsidRPr="00D0536F" w:rsidRDefault="00D0536F" w:rsidP="00256647">
      <w:pPr>
        <w:pStyle w:val="Prrafodelista"/>
        <w:numPr>
          <w:ilvl w:val="0"/>
          <w:numId w:val="14"/>
        </w:numPr>
        <w:jc w:val="both"/>
        <w:rPr>
          <w:sz w:val="20"/>
          <w:szCs w:val="20"/>
          <w:lang w:val="es-ES_tradnl"/>
        </w:rPr>
      </w:pPr>
      <w:r w:rsidRPr="00D0536F">
        <w:rPr>
          <w:sz w:val="20"/>
          <w:szCs w:val="20"/>
          <w:lang w:val="es-ES_tradnl"/>
        </w:rPr>
        <w:t>Palas.</w:t>
      </w:r>
    </w:p>
    <w:p w:rsidR="00D0536F" w:rsidRPr="00D0536F" w:rsidRDefault="00D0536F" w:rsidP="00256647">
      <w:pPr>
        <w:pStyle w:val="Prrafodelista"/>
        <w:numPr>
          <w:ilvl w:val="0"/>
          <w:numId w:val="14"/>
        </w:numPr>
        <w:jc w:val="both"/>
        <w:rPr>
          <w:sz w:val="20"/>
          <w:szCs w:val="20"/>
          <w:lang w:val="es-ES_tradnl"/>
        </w:rPr>
      </w:pPr>
      <w:r w:rsidRPr="00D0536F">
        <w:rPr>
          <w:sz w:val="20"/>
          <w:szCs w:val="20"/>
          <w:lang w:val="es-ES_tradnl"/>
        </w:rPr>
        <w:t>Picos.</w:t>
      </w:r>
    </w:p>
    <w:p w:rsidR="00D0536F" w:rsidRPr="00D0536F" w:rsidRDefault="00D0536F" w:rsidP="00256647">
      <w:pPr>
        <w:pStyle w:val="Prrafodelista"/>
        <w:numPr>
          <w:ilvl w:val="0"/>
          <w:numId w:val="14"/>
        </w:numPr>
        <w:jc w:val="both"/>
        <w:rPr>
          <w:sz w:val="20"/>
          <w:szCs w:val="20"/>
          <w:lang w:val="es-ES_tradnl"/>
        </w:rPr>
      </w:pPr>
      <w:r w:rsidRPr="00D0536F">
        <w:rPr>
          <w:sz w:val="20"/>
          <w:szCs w:val="20"/>
          <w:lang w:val="es-ES_tradnl"/>
        </w:rPr>
        <w:t>Combos de Bronce.</w:t>
      </w:r>
    </w:p>
    <w:p w:rsidR="00D0536F" w:rsidRPr="00D0536F" w:rsidRDefault="00D0536F" w:rsidP="00256647">
      <w:pPr>
        <w:pStyle w:val="Prrafodelista"/>
        <w:numPr>
          <w:ilvl w:val="0"/>
          <w:numId w:val="14"/>
        </w:numPr>
        <w:jc w:val="both"/>
        <w:rPr>
          <w:sz w:val="20"/>
          <w:szCs w:val="20"/>
          <w:lang w:val="es-ES_tradnl"/>
        </w:rPr>
      </w:pPr>
      <w:r w:rsidRPr="00D0536F">
        <w:rPr>
          <w:sz w:val="20"/>
          <w:szCs w:val="20"/>
          <w:lang w:val="es-ES_tradnl"/>
        </w:rPr>
        <w:t>Cincel</w:t>
      </w:r>
    </w:p>
    <w:p w:rsidR="00D0536F" w:rsidRPr="00D0536F" w:rsidRDefault="00D0536F" w:rsidP="00D0536F">
      <w:pPr>
        <w:pStyle w:val="Prrafodelista"/>
        <w:ind w:left="792"/>
        <w:jc w:val="both"/>
        <w:rPr>
          <w:sz w:val="20"/>
          <w:szCs w:val="20"/>
          <w:lang w:val="es-ES_tradnl"/>
        </w:rPr>
      </w:pPr>
    </w:p>
    <w:p w:rsidR="00D0536F" w:rsidRPr="00D0536F" w:rsidRDefault="00D0536F" w:rsidP="00D0536F">
      <w:pPr>
        <w:pStyle w:val="Prrafodelista"/>
        <w:ind w:left="792"/>
        <w:jc w:val="both"/>
        <w:rPr>
          <w:sz w:val="20"/>
          <w:szCs w:val="20"/>
          <w:lang w:val="es-ES_tradnl"/>
        </w:rPr>
      </w:pPr>
      <w:r w:rsidRPr="00D0536F">
        <w:rPr>
          <w:sz w:val="20"/>
          <w:szCs w:val="20"/>
          <w:lang w:val="es-ES_tradnl"/>
        </w:rPr>
        <w:t xml:space="preserve">El CONTRATISTA deberá presentar al SUPERVISOR de </w:t>
      </w:r>
      <w:r>
        <w:rPr>
          <w:sz w:val="20"/>
          <w:szCs w:val="20"/>
          <w:lang w:val="es-ES_tradnl"/>
        </w:rPr>
        <w:t>Obra</w:t>
      </w:r>
      <w:r w:rsidRPr="00D0536F">
        <w:rPr>
          <w:sz w:val="20"/>
          <w:szCs w:val="20"/>
          <w:lang w:val="es-ES_tradnl"/>
        </w:rPr>
        <w:t xml:space="preserve"> un procedimiento de Instalación de la pilastra de concreto que contemple lo siguiente:</w:t>
      </w:r>
    </w:p>
    <w:p w:rsidR="00D0536F" w:rsidRPr="00D0536F" w:rsidRDefault="00D0536F" w:rsidP="00D0536F">
      <w:pPr>
        <w:pStyle w:val="Prrafodelista"/>
        <w:ind w:left="792"/>
        <w:jc w:val="both"/>
        <w:rPr>
          <w:sz w:val="20"/>
          <w:szCs w:val="20"/>
          <w:lang w:val="es-ES_tradnl"/>
        </w:rPr>
      </w:pPr>
    </w:p>
    <w:p w:rsidR="00D0536F" w:rsidRPr="00D0536F" w:rsidRDefault="00D0536F" w:rsidP="00256647">
      <w:pPr>
        <w:pStyle w:val="Prrafodelista"/>
        <w:numPr>
          <w:ilvl w:val="0"/>
          <w:numId w:val="14"/>
        </w:numPr>
        <w:jc w:val="both"/>
        <w:rPr>
          <w:sz w:val="20"/>
          <w:szCs w:val="20"/>
          <w:lang w:val="es-ES_tradnl"/>
        </w:rPr>
      </w:pPr>
      <w:r w:rsidRPr="00D0536F">
        <w:rPr>
          <w:sz w:val="20"/>
          <w:szCs w:val="20"/>
          <w:lang w:val="es-ES_tradnl"/>
        </w:rPr>
        <w:t>Medio de Transporte de la Pilastra.</w:t>
      </w:r>
    </w:p>
    <w:p w:rsidR="00D0536F" w:rsidRPr="00D0536F" w:rsidRDefault="00D0536F" w:rsidP="00256647">
      <w:pPr>
        <w:pStyle w:val="Prrafodelista"/>
        <w:numPr>
          <w:ilvl w:val="0"/>
          <w:numId w:val="14"/>
        </w:numPr>
        <w:jc w:val="both"/>
        <w:rPr>
          <w:sz w:val="20"/>
          <w:szCs w:val="20"/>
          <w:lang w:val="es-ES_tradnl"/>
        </w:rPr>
      </w:pPr>
      <w:r w:rsidRPr="00D0536F">
        <w:rPr>
          <w:sz w:val="20"/>
          <w:szCs w:val="20"/>
          <w:lang w:val="es-ES_tradnl"/>
        </w:rPr>
        <w:t>Medio de Erección de la Pilastra.</w:t>
      </w:r>
    </w:p>
    <w:p w:rsidR="00D0536F" w:rsidRDefault="00D0536F" w:rsidP="00256647">
      <w:pPr>
        <w:pStyle w:val="Prrafodelista"/>
        <w:numPr>
          <w:ilvl w:val="0"/>
          <w:numId w:val="14"/>
        </w:numPr>
        <w:jc w:val="both"/>
        <w:rPr>
          <w:sz w:val="20"/>
          <w:szCs w:val="20"/>
          <w:lang w:val="es-ES_tradnl"/>
        </w:rPr>
      </w:pPr>
      <w:r w:rsidRPr="00D0536F">
        <w:rPr>
          <w:sz w:val="20"/>
          <w:szCs w:val="20"/>
          <w:lang w:val="es-ES_tradnl"/>
        </w:rPr>
        <w:t>Procedimiento de excavación de Hoyo</w:t>
      </w:r>
    </w:p>
    <w:p w:rsidR="00D0536F" w:rsidRPr="00D0536F" w:rsidRDefault="00D0536F" w:rsidP="00256647">
      <w:pPr>
        <w:pStyle w:val="Prrafodelista"/>
        <w:numPr>
          <w:ilvl w:val="0"/>
          <w:numId w:val="14"/>
        </w:numPr>
        <w:jc w:val="both"/>
        <w:rPr>
          <w:sz w:val="20"/>
          <w:szCs w:val="20"/>
          <w:lang w:val="es-ES_tradnl"/>
        </w:rPr>
      </w:pPr>
      <w:r w:rsidRPr="00D0536F">
        <w:rPr>
          <w:sz w:val="20"/>
          <w:szCs w:val="20"/>
          <w:lang w:val="es-ES_tradnl"/>
        </w:rPr>
        <w:t>Procedimiento de rotura de piso de concreto (si corresponde).</w:t>
      </w:r>
    </w:p>
    <w:p w:rsidR="00D0536F" w:rsidRPr="00D0536F" w:rsidRDefault="00D0536F" w:rsidP="00256647">
      <w:pPr>
        <w:pStyle w:val="Prrafodelista"/>
        <w:numPr>
          <w:ilvl w:val="0"/>
          <w:numId w:val="14"/>
        </w:numPr>
        <w:jc w:val="both"/>
        <w:rPr>
          <w:sz w:val="20"/>
          <w:szCs w:val="20"/>
          <w:lang w:val="es-ES_tradnl"/>
        </w:rPr>
      </w:pPr>
      <w:r w:rsidRPr="00D0536F">
        <w:rPr>
          <w:sz w:val="20"/>
          <w:szCs w:val="20"/>
          <w:lang w:val="es-ES_tradnl"/>
        </w:rPr>
        <w:t>Procedimiento de reposición de piso de concreto (si corresponde).</w:t>
      </w:r>
    </w:p>
    <w:p w:rsidR="00D0536F" w:rsidRPr="00D0536F" w:rsidRDefault="00D0536F" w:rsidP="00256647">
      <w:pPr>
        <w:pStyle w:val="Prrafodelista"/>
        <w:numPr>
          <w:ilvl w:val="0"/>
          <w:numId w:val="14"/>
        </w:numPr>
        <w:jc w:val="both"/>
        <w:rPr>
          <w:sz w:val="20"/>
          <w:szCs w:val="20"/>
          <w:lang w:val="es-ES_tradnl"/>
        </w:rPr>
      </w:pPr>
      <w:r w:rsidRPr="00D0536F">
        <w:rPr>
          <w:sz w:val="20"/>
          <w:szCs w:val="20"/>
          <w:lang w:val="es-ES_tradnl"/>
        </w:rPr>
        <w:t>Relleno de Hoyo, realizando el apisonado con alturas de capas no mayores a 15cm</w:t>
      </w:r>
    </w:p>
    <w:p w:rsidR="00D0536F" w:rsidRDefault="00D0536F" w:rsidP="00D0536F">
      <w:pPr>
        <w:pStyle w:val="Prrafodelista"/>
        <w:ind w:left="792"/>
        <w:jc w:val="both"/>
        <w:rPr>
          <w:sz w:val="20"/>
          <w:szCs w:val="20"/>
          <w:lang w:val="es-ES_tradnl"/>
        </w:rPr>
      </w:pPr>
    </w:p>
    <w:p w:rsidR="00D0536F" w:rsidRDefault="00D0536F" w:rsidP="00D0536F">
      <w:pPr>
        <w:pStyle w:val="Prrafodelista"/>
        <w:ind w:left="792"/>
        <w:jc w:val="both"/>
        <w:rPr>
          <w:sz w:val="20"/>
          <w:szCs w:val="20"/>
          <w:lang w:val="es-ES_tradnl"/>
        </w:rPr>
      </w:pPr>
      <w:r w:rsidRPr="00D0536F">
        <w:rPr>
          <w:sz w:val="20"/>
          <w:szCs w:val="20"/>
          <w:lang w:val="es-ES_tradnl"/>
        </w:rPr>
        <w:lastRenderedPageBreak/>
        <w:t>El CONTRATISTA será responsable de todas las actividades y consecuencias de las mismas. Antes de la ejecución de los trabajos de instalación, el procedimiento presentado deberá estar apro</w:t>
      </w:r>
      <w:r>
        <w:rPr>
          <w:sz w:val="20"/>
          <w:szCs w:val="20"/>
          <w:lang w:val="es-ES_tradnl"/>
        </w:rPr>
        <w:t>bado por el Supervisor de Obra.</w:t>
      </w:r>
    </w:p>
    <w:p w:rsidR="00D0536F" w:rsidRDefault="00D0536F" w:rsidP="00D0536F">
      <w:pPr>
        <w:pStyle w:val="Prrafodelista"/>
        <w:ind w:left="792"/>
        <w:jc w:val="both"/>
        <w:rPr>
          <w:sz w:val="20"/>
          <w:szCs w:val="20"/>
          <w:lang w:val="es-ES_tradnl"/>
        </w:rPr>
      </w:pPr>
    </w:p>
    <w:p w:rsidR="00D0536F" w:rsidRDefault="00D0536F" w:rsidP="00D0536F">
      <w:pPr>
        <w:pStyle w:val="Prrafodelista"/>
        <w:ind w:left="792"/>
        <w:rPr>
          <w:b/>
          <w:sz w:val="20"/>
          <w:szCs w:val="20"/>
          <w:lang w:val="es-ES_tradnl"/>
        </w:rPr>
      </w:pPr>
      <w:r>
        <w:rPr>
          <w:b/>
          <w:sz w:val="20"/>
          <w:szCs w:val="20"/>
          <w:lang w:val="es-ES_tradnl"/>
        </w:rPr>
        <w:t>Obras civiles para la instalación de sistema eléctrico en EDR</w:t>
      </w:r>
    </w:p>
    <w:p w:rsidR="00D0536F" w:rsidRDefault="00D0536F" w:rsidP="00D0536F">
      <w:pPr>
        <w:pStyle w:val="Prrafodelista"/>
        <w:ind w:left="792"/>
        <w:jc w:val="both"/>
        <w:rPr>
          <w:sz w:val="20"/>
          <w:szCs w:val="20"/>
          <w:lang w:val="es-ES_tradnl"/>
        </w:rPr>
      </w:pPr>
      <w:r w:rsidRPr="00D0536F">
        <w:rPr>
          <w:sz w:val="20"/>
          <w:szCs w:val="20"/>
          <w:lang w:val="es-ES_tradnl"/>
        </w:rPr>
        <w:t>Comprende la ejecución de obras civiles para instalación</w:t>
      </w:r>
      <w:r>
        <w:rPr>
          <w:sz w:val="20"/>
          <w:szCs w:val="20"/>
          <w:lang w:val="es-ES_tradnl"/>
        </w:rPr>
        <w:t xml:space="preserve"> de sistemas eléctricos en EDR</w:t>
      </w:r>
      <w:r w:rsidRPr="00D0536F">
        <w:rPr>
          <w:sz w:val="20"/>
          <w:szCs w:val="20"/>
          <w:lang w:val="es-ES_tradnl"/>
        </w:rPr>
        <w:t xml:space="preserve">, tanto para la derivación desde la línea principal de distribución hasta la </w:t>
      </w:r>
      <w:r>
        <w:rPr>
          <w:sz w:val="20"/>
          <w:szCs w:val="20"/>
          <w:lang w:val="es-ES_tradnl"/>
        </w:rPr>
        <w:t>instalación eléctrica interna</w:t>
      </w:r>
      <w:r w:rsidRPr="00D0536F">
        <w:rPr>
          <w:sz w:val="20"/>
          <w:szCs w:val="20"/>
          <w:lang w:val="es-ES_tradnl"/>
        </w:rPr>
        <w:t>.</w:t>
      </w:r>
    </w:p>
    <w:p w:rsidR="00D0536F" w:rsidRPr="00D0536F" w:rsidRDefault="00D0536F" w:rsidP="00D0536F">
      <w:pPr>
        <w:pStyle w:val="Prrafodelista"/>
        <w:ind w:left="792"/>
        <w:jc w:val="both"/>
        <w:rPr>
          <w:sz w:val="20"/>
          <w:szCs w:val="20"/>
          <w:lang w:val="es-ES_tradnl"/>
        </w:rPr>
      </w:pPr>
      <w:r w:rsidRPr="00D0536F">
        <w:rPr>
          <w:sz w:val="20"/>
          <w:szCs w:val="20"/>
          <w:lang w:val="es-ES_tradnl"/>
        </w:rPr>
        <w:t>Para la ejecución del presente ítem, el CONTRATISTA deberá proveer los siguientes medios, equipos, herramientas y materiales:</w:t>
      </w:r>
    </w:p>
    <w:p w:rsidR="00D0536F" w:rsidRPr="00D0536F" w:rsidRDefault="00D0536F" w:rsidP="00256647">
      <w:pPr>
        <w:pStyle w:val="Prrafodelista"/>
        <w:numPr>
          <w:ilvl w:val="0"/>
          <w:numId w:val="14"/>
        </w:numPr>
        <w:jc w:val="both"/>
        <w:rPr>
          <w:sz w:val="20"/>
          <w:szCs w:val="20"/>
          <w:lang w:val="es-ES_tradnl"/>
        </w:rPr>
      </w:pPr>
      <w:r w:rsidRPr="00D0536F">
        <w:rPr>
          <w:sz w:val="20"/>
          <w:szCs w:val="20"/>
          <w:lang w:val="es-ES_tradnl"/>
        </w:rPr>
        <w:t>Detector de Gas Portátil.</w:t>
      </w:r>
    </w:p>
    <w:p w:rsidR="00D0536F" w:rsidRPr="00D0536F" w:rsidRDefault="00D0536F" w:rsidP="00256647">
      <w:pPr>
        <w:pStyle w:val="Prrafodelista"/>
        <w:numPr>
          <w:ilvl w:val="0"/>
          <w:numId w:val="14"/>
        </w:numPr>
        <w:jc w:val="both"/>
        <w:rPr>
          <w:sz w:val="20"/>
          <w:szCs w:val="20"/>
          <w:lang w:val="es-ES_tradnl"/>
        </w:rPr>
      </w:pPr>
      <w:r w:rsidRPr="00D0536F">
        <w:rPr>
          <w:sz w:val="20"/>
          <w:szCs w:val="20"/>
          <w:lang w:val="es-ES_tradnl"/>
        </w:rPr>
        <w:t>Mezcladora de 1 Bolsa de Cemento.</w:t>
      </w:r>
    </w:p>
    <w:p w:rsidR="00D0536F" w:rsidRPr="00D0536F" w:rsidRDefault="00D0536F" w:rsidP="00256647">
      <w:pPr>
        <w:pStyle w:val="Prrafodelista"/>
        <w:numPr>
          <w:ilvl w:val="0"/>
          <w:numId w:val="14"/>
        </w:numPr>
        <w:jc w:val="both"/>
        <w:rPr>
          <w:sz w:val="20"/>
          <w:szCs w:val="20"/>
          <w:lang w:val="es-ES_tradnl"/>
        </w:rPr>
      </w:pPr>
      <w:r w:rsidRPr="00D0536F">
        <w:rPr>
          <w:sz w:val="20"/>
          <w:szCs w:val="20"/>
          <w:lang w:val="es-ES_tradnl"/>
        </w:rPr>
        <w:t>Cemento Portland.</w:t>
      </w:r>
    </w:p>
    <w:p w:rsidR="00D0536F" w:rsidRPr="00D0536F" w:rsidRDefault="00D0536F" w:rsidP="00256647">
      <w:pPr>
        <w:pStyle w:val="Prrafodelista"/>
        <w:numPr>
          <w:ilvl w:val="0"/>
          <w:numId w:val="14"/>
        </w:numPr>
        <w:jc w:val="both"/>
        <w:rPr>
          <w:sz w:val="20"/>
          <w:szCs w:val="20"/>
          <w:lang w:val="es-ES_tradnl"/>
        </w:rPr>
      </w:pPr>
      <w:r w:rsidRPr="00D0536F">
        <w:rPr>
          <w:sz w:val="20"/>
          <w:szCs w:val="20"/>
          <w:lang w:val="es-ES_tradnl"/>
        </w:rPr>
        <w:t>Arena Fina.</w:t>
      </w:r>
    </w:p>
    <w:p w:rsidR="00D0536F" w:rsidRPr="00D0536F" w:rsidRDefault="00D0536F" w:rsidP="00256647">
      <w:pPr>
        <w:pStyle w:val="Prrafodelista"/>
        <w:numPr>
          <w:ilvl w:val="0"/>
          <w:numId w:val="14"/>
        </w:numPr>
        <w:jc w:val="both"/>
        <w:rPr>
          <w:sz w:val="20"/>
          <w:szCs w:val="20"/>
          <w:lang w:val="es-ES_tradnl"/>
        </w:rPr>
      </w:pPr>
      <w:r w:rsidRPr="00D0536F">
        <w:rPr>
          <w:sz w:val="20"/>
          <w:szCs w:val="20"/>
          <w:lang w:val="es-ES_tradnl"/>
        </w:rPr>
        <w:t>Ripio Rodado.</w:t>
      </w:r>
    </w:p>
    <w:p w:rsidR="00D0536F" w:rsidRPr="00D0536F" w:rsidRDefault="00D0536F" w:rsidP="00256647">
      <w:pPr>
        <w:pStyle w:val="Prrafodelista"/>
        <w:numPr>
          <w:ilvl w:val="0"/>
          <w:numId w:val="14"/>
        </w:numPr>
        <w:jc w:val="both"/>
        <w:rPr>
          <w:sz w:val="20"/>
          <w:szCs w:val="20"/>
          <w:lang w:val="es-ES_tradnl"/>
        </w:rPr>
      </w:pPr>
      <w:r w:rsidRPr="00D0536F">
        <w:rPr>
          <w:sz w:val="20"/>
          <w:szCs w:val="20"/>
          <w:lang w:val="es-ES_tradnl"/>
        </w:rPr>
        <w:t>Badilejos.</w:t>
      </w:r>
    </w:p>
    <w:p w:rsidR="00D0536F" w:rsidRPr="00D0536F" w:rsidRDefault="00D0536F" w:rsidP="00256647">
      <w:pPr>
        <w:pStyle w:val="Prrafodelista"/>
        <w:numPr>
          <w:ilvl w:val="0"/>
          <w:numId w:val="14"/>
        </w:numPr>
        <w:jc w:val="both"/>
        <w:rPr>
          <w:sz w:val="20"/>
          <w:szCs w:val="20"/>
          <w:lang w:val="es-ES_tradnl"/>
        </w:rPr>
      </w:pPr>
      <w:r w:rsidRPr="00D0536F">
        <w:rPr>
          <w:sz w:val="20"/>
          <w:szCs w:val="20"/>
          <w:lang w:val="es-ES_tradnl"/>
        </w:rPr>
        <w:t>Baldes.</w:t>
      </w:r>
    </w:p>
    <w:p w:rsidR="00D0536F" w:rsidRPr="00D0536F" w:rsidRDefault="00D0536F" w:rsidP="00256647">
      <w:pPr>
        <w:pStyle w:val="Prrafodelista"/>
        <w:numPr>
          <w:ilvl w:val="0"/>
          <w:numId w:val="14"/>
        </w:numPr>
        <w:jc w:val="both"/>
        <w:rPr>
          <w:sz w:val="20"/>
          <w:szCs w:val="20"/>
          <w:lang w:val="es-ES_tradnl"/>
        </w:rPr>
      </w:pPr>
      <w:r w:rsidRPr="00D0536F">
        <w:rPr>
          <w:sz w:val="20"/>
          <w:szCs w:val="20"/>
          <w:lang w:val="es-ES_tradnl"/>
        </w:rPr>
        <w:t>Combos de Bronce.</w:t>
      </w:r>
    </w:p>
    <w:p w:rsidR="00D0536F" w:rsidRPr="00D0536F" w:rsidRDefault="00D0536F" w:rsidP="00256647">
      <w:pPr>
        <w:pStyle w:val="Prrafodelista"/>
        <w:numPr>
          <w:ilvl w:val="0"/>
          <w:numId w:val="14"/>
        </w:numPr>
        <w:jc w:val="both"/>
        <w:rPr>
          <w:sz w:val="20"/>
          <w:szCs w:val="20"/>
          <w:lang w:val="es-ES_tradnl"/>
        </w:rPr>
      </w:pPr>
      <w:r w:rsidRPr="00D0536F">
        <w:rPr>
          <w:sz w:val="20"/>
          <w:szCs w:val="20"/>
          <w:lang w:val="es-ES_tradnl"/>
        </w:rPr>
        <w:t>Cincel.</w:t>
      </w:r>
    </w:p>
    <w:p w:rsidR="00D0536F" w:rsidRPr="00D0536F" w:rsidRDefault="00D0536F" w:rsidP="00256647">
      <w:pPr>
        <w:pStyle w:val="Prrafodelista"/>
        <w:numPr>
          <w:ilvl w:val="0"/>
          <w:numId w:val="14"/>
        </w:numPr>
        <w:jc w:val="both"/>
        <w:rPr>
          <w:sz w:val="20"/>
          <w:szCs w:val="20"/>
          <w:lang w:val="es-ES_tradnl"/>
        </w:rPr>
      </w:pPr>
      <w:r w:rsidRPr="00D0536F">
        <w:rPr>
          <w:sz w:val="20"/>
          <w:szCs w:val="20"/>
          <w:lang w:val="es-ES_tradnl"/>
        </w:rPr>
        <w:t>Pinturas Latex.</w:t>
      </w:r>
    </w:p>
    <w:p w:rsidR="00D0536F" w:rsidRPr="00D0536F" w:rsidRDefault="00D0536F" w:rsidP="00256647">
      <w:pPr>
        <w:pStyle w:val="Prrafodelista"/>
        <w:numPr>
          <w:ilvl w:val="0"/>
          <w:numId w:val="14"/>
        </w:numPr>
        <w:jc w:val="both"/>
        <w:rPr>
          <w:sz w:val="20"/>
          <w:szCs w:val="20"/>
          <w:lang w:val="es-ES_tradnl"/>
        </w:rPr>
      </w:pPr>
      <w:r w:rsidRPr="00D0536F">
        <w:rPr>
          <w:sz w:val="20"/>
          <w:szCs w:val="20"/>
          <w:lang w:val="es-ES_tradnl"/>
        </w:rPr>
        <w:t>Brochas.</w:t>
      </w:r>
    </w:p>
    <w:p w:rsidR="00D0536F" w:rsidRPr="00D0536F" w:rsidRDefault="00D0536F" w:rsidP="00256647">
      <w:pPr>
        <w:pStyle w:val="Prrafodelista"/>
        <w:numPr>
          <w:ilvl w:val="0"/>
          <w:numId w:val="14"/>
        </w:numPr>
        <w:jc w:val="both"/>
        <w:rPr>
          <w:sz w:val="20"/>
          <w:szCs w:val="20"/>
          <w:lang w:val="es-ES_tradnl"/>
        </w:rPr>
      </w:pPr>
      <w:r w:rsidRPr="00D0536F">
        <w:rPr>
          <w:sz w:val="20"/>
          <w:szCs w:val="20"/>
          <w:lang w:val="es-ES_tradnl"/>
        </w:rPr>
        <w:t>Lijas.</w:t>
      </w:r>
    </w:p>
    <w:p w:rsidR="00D0536F" w:rsidRPr="00D0536F" w:rsidRDefault="00D0536F" w:rsidP="00256647">
      <w:pPr>
        <w:pStyle w:val="Prrafodelista"/>
        <w:numPr>
          <w:ilvl w:val="0"/>
          <w:numId w:val="14"/>
        </w:numPr>
        <w:jc w:val="both"/>
        <w:rPr>
          <w:sz w:val="20"/>
          <w:szCs w:val="20"/>
          <w:lang w:val="es-ES_tradnl"/>
        </w:rPr>
      </w:pPr>
      <w:r w:rsidRPr="00D0536F">
        <w:rPr>
          <w:sz w:val="20"/>
          <w:szCs w:val="20"/>
          <w:lang w:val="es-ES_tradnl"/>
        </w:rPr>
        <w:t>Amoladora.</w:t>
      </w:r>
    </w:p>
    <w:p w:rsidR="00D0536F" w:rsidRPr="00D0536F" w:rsidRDefault="00D0536F" w:rsidP="00256647">
      <w:pPr>
        <w:pStyle w:val="Prrafodelista"/>
        <w:numPr>
          <w:ilvl w:val="0"/>
          <w:numId w:val="14"/>
        </w:numPr>
        <w:jc w:val="both"/>
        <w:rPr>
          <w:sz w:val="20"/>
          <w:szCs w:val="20"/>
          <w:lang w:val="es-ES_tradnl"/>
        </w:rPr>
      </w:pPr>
      <w:r w:rsidRPr="00D0536F">
        <w:rPr>
          <w:sz w:val="20"/>
          <w:szCs w:val="20"/>
          <w:lang w:val="es-ES_tradnl"/>
        </w:rPr>
        <w:t>Disco de Corte de 6”.</w:t>
      </w:r>
    </w:p>
    <w:p w:rsidR="00D0536F" w:rsidRPr="00D0536F" w:rsidRDefault="00D0536F" w:rsidP="00256647">
      <w:pPr>
        <w:pStyle w:val="Prrafodelista"/>
        <w:numPr>
          <w:ilvl w:val="0"/>
          <w:numId w:val="14"/>
        </w:numPr>
        <w:jc w:val="both"/>
        <w:rPr>
          <w:sz w:val="20"/>
          <w:szCs w:val="20"/>
          <w:lang w:val="es-ES_tradnl"/>
        </w:rPr>
      </w:pPr>
      <w:r w:rsidRPr="00D0536F">
        <w:rPr>
          <w:sz w:val="20"/>
          <w:szCs w:val="20"/>
          <w:lang w:val="es-ES_tradnl"/>
        </w:rPr>
        <w:t>Extintor de 10Kgr.</w:t>
      </w:r>
    </w:p>
    <w:p w:rsidR="00D0536F" w:rsidRPr="00D0536F" w:rsidRDefault="00D0536F" w:rsidP="00256647">
      <w:pPr>
        <w:pStyle w:val="Prrafodelista"/>
        <w:numPr>
          <w:ilvl w:val="0"/>
          <w:numId w:val="14"/>
        </w:numPr>
        <w:jc w:val="both"/>
        <w:rPr>
          <w:sz w:val="20"/>
          <w:szCs w:val="20"/>
          <w:lang w:val="es-ES_tradnl"/>
        </w:rPr>
      </w:pPr>
      <w:r w:rsidRPr="00D0536F">
        <w:rPr>
          <w:sz w:val="20"/>
          <w:szCs w:val="20"/>
          <w:lang w:val="es-ES_tradnl"/>
        </w:rPr>
        <w:t>Señalización Vertical – Horizontal Temporal.</w:t>
      </w:r>
    </w:p>
    <w:p w:rsidR="00D0536F" w:rsidRDefault="00D0536F" w:rsidP="00D0536F">
      <w:pPr>
        <w:pStyle w:val="Prrafodelista"/>
        <w:ind w:left="792"/>
        <w:jc w:val="both"/>
        <w:rPr>
          <w:sz w:val="20"/>
          <w:szCs w:val="20"/>
          <w:lang w:val="es-ES_tradnl"/>
        </w:rPr>
      </w:pPr>
    </w:p>
    <w:p w:rsidR="00D0536F" w:rsidRPr="00D0536F" w:rsidRDefault="00D0536F" w:rsidP="00D0536F">
      <w:pPr>
        <w:pStyle w:val="Prrafodelista"/>
        <w:ind w:left="792"/>
        <w:jc w:val="both"/>
        <w:rPr>
          <w:sz w:val="20"/>
          <w:szCs w:val="20"/>
          <w:lang w:val="es-ES_tradnl"/>
        </w:rPr>
      </w:pPr>
      <w:r w:rsidRPr="00D0536F">
        <w:rPr>
          <w:sz w:val="20"/>
          <w:szCs w:val="20"/>
          <w:lang w:val="es-ES_tradnl"/>
        </w:rPr>
        <w:t>El CONTRATISTA deberá presentar al SUPERVISOR de Y.P.F.B. un procedimiento de las obras civiles a ejecutar que incluya los siguientes trabajos enunciativos no limitativos a realizar:</w:t>
      </w:r>
    </w:p>
    <w:p w:rsidR="00D0536F" w:rsidRPr="00D0536F" w:rsidRDefault="00D0536F" w:rsidP="00D0536F">
      <w:pPr>
        <w:pStyle w:val="Prrafodelista"/>
        <w:ind w:left="792"/>
        <w:jc w:val="both"/>
        <w:rPr>
          <w:sz w:val="20"/>
          <w:szCs w:val="20"/>
          <w:lang w:val="es-ES_tradnl"/>
        </w:rPr>
      </w:pPr>
    </w:p>
    <w:p w:rsidR="00D0536F" w:rsidRPr="00D0536F" w:rsidRDefault="00D0536F" w:rsidP="00256647">
      <w:pPr>
        <w:pStyle w:val="Prrafodelista"/>
        <w:numPr>
          <w:ilvl w:val="0"/>
          <w:numId w:val="15"/>
        </w:numPr>
        <w:jc w:val="both"/>
        <w:rPr>
          <w:sz w:val="20"/>
          <w:szCs w:val="20"/>
          <w:lang w:val="es-ES_tradnl"/>
        </w:rPr>
      </w:pPr>
      <w:r w:rsidRPr="00D0536F">
        <w:rPr>
          <w:sz w:val="20"/>
          <w:szCs w:val="20"/>
          <w:lang w:val="es-ES_tradnl"/>
        </w:rPr>
        <w:t>Rotura y reposición de pared de mampostería de ladrillo para instalación de caja de alojamiento de medición, bastón de ingreso de acometida eléctrica y derivación a instalación interna eléctrica.</w:t>
      </w:r>
    </w:p>
    <w:p w:rsidR="00D0536F" w:rsidRPr="00D0536F" w:rsidRDefault="00D0536F" w:rsidP="00256647">
      <w:pPr>
        <w:pStyle w:val="Prrafodelista"/>
        <w:numPr>
          <w:ilvl w:val="0"/>
          <w:numId w:val="15"/>
        </w:numPr>
        <w:jc w:val="both"/>
        <w:rPr>
          <w:sz w:val="20"/>
          <w:szCs w:val="20"/>
          <w:lang w:val="es-ES_tradnl"/>
        </w:rPr>
      </w:pPr>
      <w:r w:rsidRPr="00D0536F">
        <w:rPr>
          <w:sz w:val="20"/>
          <w:szCs w:val="20"/>
          <w:lang w:val="es-ES_tradnl"/>
        </w:rPr>
        <w:t>Picadura y reposición de piso de cemento para empotrado de tubería conduit.</w:t>
      </w:r>
    </w:p>
    <w:p w:rsidR="00D0536F" w:rsidRPr="00D0536F" w:rsidRDefault="00D0536F" w:rsidP="00256647">
      <w:pPr>
        <w:pStyle w:val="Prrafodelista"/>
        <w:numPr>
          <w:ilvl w:val="0"/>
          <w:numId w:val="15"/>
        </w:numPr>
        <w:jc w:val="both"/>
        <w:rPr>
          <w:sz w:val="20"/>
          <w:szCs w:val="20"/>
          <w:lang w:val="es-ES_tradnl"/>
        </w:rPr>
      </w:pPr>
      <w:r w:rsidRPr="00D0536F">
        <w:rPr>
          <w:sz w:val="20"/>
          <w:szCs w:val="20"/>
          <w:lang w:val="es-ES_tradnl"/>
        </w:rPr>
        <w:t>Reposición de pintura de pared de EDR (a color original).</w:t>
      </w:r>
    </w:p>
    <w:p w:rsidR="00D0536F" w:rsidRPr="00D0536F" w:rsidRDefault="00D0536F" w:rsidP="00D0536F">
      <w:pPr>
        <w:pStyle w:val="Prrafodelista"/>
        <w:ind w:left="792"/>
        <w:jc w:val="both"/>
        <w:rPr>
          <w:sz w:val="20"/>
          <w:szCs w:val="20"/>
          <w:lang w:val="es-ES_tradnl"/>
        </w:rPr>
      </w:pPr>
    </w:p>
    <w:p w:rsidR="00D0536F" w:rsidRDefault="00D0536F" w:rsidP="00D0536F">
      <w:pPr>
        <w:pStyle w:val="Prrafodelista"/>
        <w:ind w:left="792"/>
        <w:jc w:val="both"/>
        <w:rPr>
          <w:sz w:val="20"/>
          <w:szCs w:val="20"/>
          <w:lang w:val="es-ES_tradnl"/>
        </w:rPr>
      </w:pPr>
      <w:r w:rsidRPr="00D0536F">
        <w:rPr>
          <w:sz w:val="20"/>
          <w:szCs w:val="20"/>
          <w:lang w:val="es-ES_tradnl"/>
        </w:rPr>
        <w:t>El CONTRATISTA será responsable de todas las actividades y consecuencias de las mismas. Antes de la ejecución de los trabajos de obras civiles, el procedimiento presentado deberá estar aprobado por la Supervisión de Obra de Y.P.F.B.</w:t>
      </w:r>
    </w:p>
    <w:p w:rsidR="00D0536F" w:rsidRDefault="00D0536F" w:rsidP="00D0536F">
      <w:pPr>
        <w:pStyle w:val="Prrafodelista"/>
        <w:ind w:left="792"/>
        <w:jc w:val="both"/>
        <w:rPr>
          <w:sz w:val="20"/>
          <w:szCs w:val="20"/>
          <w:lang w:val="es-ES_tradnl"/>
        </w:rPr>
      </w:pPr>
      <w:r w:rsidRPr="00D0536F">
        <w:rPr>
          <w:sz w:val="20"/>
          <w:szCs w:val="20"/>
          <w:lang w:val="es-ES_tradnl"/>
        </w:rPr>
        <w:t>Deberá considerarse el monitoreo de la atmosfera interior y exterior de los EDR´s a fin de verificar el % de Gas en el medio antes y durante el trabajo a ejecutar.</w:t>
      </w:r>
    </w:p>
    <w:p w:rsidR="00D0536F" w:rsidRDefault="00D0536F" w:rsidP="00D0536F">
      <w:pPr>
        <w:pStyle w:val="Prrafodelista"/>
        <w:ind w:left="792"/>
        <w:jc w:val="both"/>
        <w:rPr>
          <w:sz w:val="20"/>
          <w:szCs w:val="20"/>
          <w:lang w:val="es-ES_tradnl"/>
        </w:rPr>
      </w:pPr>
    </w:p>
    <w:p w:rsidR="00BD1FEA" w:rsidRDefault="00BD1FEA" w:rsidP="00D0536F">
      <w:pPr>
        <w:pStyle w:val="Prrafodelista"/>
        <w:ind w:left="792"/>
        <w:jc w:val="both"/>
        <w:rPr>
          <w:sz w:val="20"/>
          <w:szCs w:val="20"/>
          <w:lang w:val="es-ES_tradnl"/>
        </w:rPr>
      </w:pPr>
    </w:p>
    <w:p w:rsidR="00885C76" w:rsidRPr="00D0536F" w:rsidRDefault="00885C76" w:rsidP="00256647">
      <w:pPr>
        <w:pStyle w:val="Prrafodelista"/>
        <w:numPr>
          <w:ilvl w:val="1"/>
          <w:numId w:val="6"/>
        </w:numPr>
        <w:jc w:val="both"/>
        <w:rPr>
          <w:b/>
          <w:sz w:val="20"/>
          <w:szCs w:val="20"/>
        </w:rPr>
      </w:pPr>
      <w:r>
        <w:rPr>
          <w:b/>
          <w:sz w:val="20"/>
          <w:szCs w:val="20"/>
          <w:lang w:val="es-ES_tradnl"/>
        </w:rPr>
        <w:lastRenderedPageBreak/>
        <w:t>MEDIDAS DE MITIGACIÓN AMBIENTAL</w:t>
      </w:r>
    </w:p>
    <w:p w:rsidR="00D0536F" w:rsidRPr="00D0536F" w:rsidRDefault="00D0536F" w:rsidP="00D0536F">
      <w:pPr>
        <w:pStyle w:val="Prrafodelista"/>
        <w:ind w:left="792"/>
        <w:jc w:val="both"/>
        <w:rPr>
          <w:sz w:val="20"/>
          <w:szCs w:val="20"/>
          <w:lang w:val="es-ES_tradnl"/>
        </w:rPr>
      </w:pPr>
      <w:r w:rsidRPr="00D0536F">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0536F" w:rsidRPr="00D0536F" w:rsidRDefault="00D0536F" w:rsidP="00D0536F">
      <w:pPr>
        <w:pStyle w:val="Prrafodelista"/>
        <w:ind w:left="792"/>
        <w:jc w:val="both"/>
        <w:rPr>
          <w:sz w:val="20"/>
          <w:szCs w:val="20"/>
          <w:lang w:val="es-ES_tradnl"/>
        </w:rPr>
      </w:pPr>
      <w:r w:rsidRPr="00D0536F">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0536F" w:rsidRPr="00D0536F" w:rsidRDefault="00D0536F" w:rsidP="00D0536F">
      <w:pPr>
        <w:pStyle w:val="Prrafodelista"/>
        <w:ind w:left="792"/>
        <w:jc w:val="both"/>
        <w:rPr>
          <w:sz w:val="20"/>
          <w:szCs w:val="20"/>
          <w:lang w:val="es-ES_tradnl"/>
        </w:rPr>
      </w:pPr>
      <w:r w:rsidRPr="00D0536F">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D0536F" w:rsidRPr="00D0536F" w:rsidRDefault="00D0536F" w:rsidP="00D0536F">
      <w:pPr>
        <w:pStyle w:val="Prrafodelista"/>
        <w:ind w:left="792"/>
        <w:jc w:val="both"/>
        <w:rPr>
          <w:sz w:val="20"/>
          <w:szCs w:val="20"/>
          <w:lang w:val="es-ES_tradnl"/>
        </w:rPr>
      </w:pPr>
      <w:r w:rsidRPr="00D0536F">
        <w:rPr>
          <w:sz w:val="20"/>
          <w:szCs w:val="20"/>
          <w:lang w:val="es-ES_tradnl"/>
        </w:rPr>
        <w:t>El Contratista enviará al Supervisor de Obra de Y.P.F.B.,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Supervisor de Obra de Y.P.F.B</w:t>
      </w:r>
    </w:p>
    <w:p w:rsidR="00D0536F" w:rsidRPr="00885C76" w:rsidRDefault="00D0536F" w:rsidP="00D0536F">
      <w:pPr>
        <w:pStyle w:val="Prrafodelista"/>
        <w:ind w:left="792"/>
        <w:jc w:val="both"/>
        <w:rPr>
          <w:b/>
          <w:sz w:val="20"/>
          <w:szCs w:val="20"/>
        </w:rPr>
      </w:pPr>
    </w:p>
    <w:p w:rsidR="00885C76" w:rsidRPr="00D0536F" w:rsidRDefault="00885C76" w:rsidP="00256647">
      <w:pPr>
        <w:pStyle w:val="Prrafodelista"/>
        <w:numPr>
          <w:ilvl w:val="1"/>
          <w:numId w:val="6"/>
        </w:numPr>
        <w:jc w:val="both"/>
        <w:rPr>
          <w:b/>
          <w:sz w:val="20"/>
          <w:szCs w:val="20"/>
        </w:rPr>
      </w:pPr>
      <w:r>
        <w:rPr>
          <w:b/>
          <w:sz w:val="20"/>
          <w:szCs w:val="20"/>
          <w:lang w:val="es-ES_tradnl"/>
        </w:rPr>
        <w:t>MEDICIÓN Y FORMA DE PAGO</w:t>
      </w:r>
    </w:p>
    <w:p w:rsidR="00D0536F" w:rsidRDefault="00D0536F" w:rsidP="00D0536F">
      <w:pPr>
        <w:pStyle w:val="Prrafodelista"/>
        <w:ind w:left="792"/>
        <w:jc w:val="both"/>
        <w:rPr>
          <w:sz w:val="20"/>
          <w:szCs w:val="20"/>
          <w:lang w:val="es-ES_tradnl"/>
        </w:rPr>
      </w:pPr>
      <w:r w:rsidRPr="00D0536F">
        <w:rPr>
          <w:sz w:val="20"/>
          <w:szCs w:val="20"/>
          <w:lang w:val="es-ES_tradnl"/>
        </w:rPr>
        <w:t xml:space="preserve">El ítem de </w:t>
      </w:r>
      <w:r>
        <w:rPr>
          <w:sz w:val="20"/>
          <w:szCs w:val="20"/>
          <w:lang w:val="es-ES_tradnl"/>
        </w:rPr>
        <w:t>instalación de suministro de energía eléctrica para EDR</w:t>
      </w:r>
      <w:r w:rsidRPr="00D0536F">
        <w:rPr>
          <w:sz w:val="20"/>
          <w:szCs w:val="20"/>
          <w:lang w:val="es-ES_tradnl"/>
        </w:rPr>
        <w:t xml:space="preserve"> será medido en forma global pudiéndose realizar pagos parciales según porcentajes correspondientes a la ejecución física efectiva finalizada del trabajo según autorización/aprobación del Supervisor de Obra de Y.P.F.B. mediante  libro de órdenes o nota.</w:t>
      </w:r>
    </w:p>
    <w:p w:rsidR="00F51EAE" w:rsidRPr="00D0536F" w:rsidRDefault="00F51EAE" w:rsidP="00D0536F">
      <w:pPr>
        <w:pStyle w:val="Prrafodelista"/>
        <w:ind w:left="792"/>
        <w:jc w:val="both"/>
        <w:rPr>
          <w:sz w:val="20"/>
          <w:szCs w:val="20"/>
          <w:lang w:val="es-ES_tradnl"/>
        </w:rPr>
      </w:pPr>
      <w:r w:rsidRPr="00F51EAE">
        <w:rPr>
          <w:sz w:val="20"/>
          <w:szCs w:val="20"/>
          <w:lang w:val="es-ES_tradnl"/>
        </w:rPr>
        <w:t>El pago del ítem se hará de acuerdo a la unidad y precio de la propuesta aceptada. Este costo incluye la compensación total por todos los materiales provistos, mano de obra, herramientas, equipo empleado y demás incidencias determinadas por ley</w:t>
      </w:r>
    </w:p>
    <w:p w:rsidR="00D0536F" w:rsidRPr="00EC560A" w:rsidRDefault="00D0536F" w:rsidP="00D0536F">
      <w:pPr>
        <w:pStyle w:val="Prrafodelista"/>
        <w:ind w:left="792"/>
        <w:jc w:val="both"/>
        <w:rPr>
          <w:b/>
          <w:sz w:val="20"/>
          <w:szCs w:val="20"/>
        </w:rPr>
      </w:pPr>
    </w:p>
    <w:p w:rsidR="00ED0132" w:rsidRDefault="00ED0132" w:rsidP="00ED0132">
      <w:pPr>
        <w:pStyle w:val="Prrafodelista"/>
        <w:ind w:left="792"/>
        <w:jc w:val="both"/>
        <w:rPr>
          <w:b/>
          <w:sz w:val="20"/>
          <w:szCs w:val="20"/>
        </w:rPr>
      </w:pPr>
    </w:p>
    <w:sectPr w:rsidR="00ED0132">
      <w:headerReference w:type="default" r:id="rId16"/>
      <w:footerReference w:type="default" r:id="rId1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4A1A" w:rsidRDefault="00B24A1A" w:rsidP="00113D35">
      <w:pPr>
        <w:spacing w:after="0" w:line="240" w:lineRule="auto"/>
      </w:pPr>
      <w:r>
        <w:separator/>
      </w:r>
    </w:p>
  </w:endnote>
  <w:endnote w:type="continuationSeparator" w:id="0">
    <w:p w:rsidR="00B24A1A" w:rsidRDefault="00B24A1A" w:rsidP="00113D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7"/>
      <w:gridCol w:w="3981"/>
    </w:tblGrid>
    <w:tr w:rsidR="00EC560A" w:rsidRPr="000810BB" w:rsidTr="00AA5EFE">
      <w:trPr>
        <w:jc w:val="center"/>
      </w:trPr>
      <w:tc>
        <w:tcPr>
          <w:tcW w:w="4847" w:type="dxa"/>
          <w:shd w:val="clear" w:color="auto" w:fill="auto"/>
          <w:vAlign w:val="center"/>
        </w:tcPr>
        <w:p w:rsidR="00EC560A" w:rsidRPr="00B47CAF" w:rsidRDefault="00EC560A" w:rsidP="00113D35">
          <w:pPr>
            <w:pStyle w:val="Piedepgina"/>
            <w:jc w:val="center"/>
            <w:rPr>
              <w:rFonts w:ascii="Calibri" w:hAnsi="Calibri"/>
              <w:sz w:val="16"/>
              <w:szCs w:val="20"/>
            </w:rPr>
          </w:pPr>
          <w:r w:rsidRPr="00B47CAF">
            <w:rPr>
              <w:rFonts w:ascii="Calibri" w:hAnsi="Calibri"/>
              <w:sz w:val="16"/>
              <w:szCs w:val="20"/>
            </w:rPr>
            <w:t>Elaborado por:</w:t>
          </w:r>
        </w:p>
      </w:tc>
      <w:tc>
        <w:tcPr>
          <w:tcW w:w="3981" w:type="dxa"/>
          <w:shd w:val="clear" w:color="auto" w:fill="auto"/>
          <w:vAlign w:val="center"/>
        </w:tcPr>
        <w:p w:rsidR="00EC560A" w:rsidRPr="00B47CAF" w:rsidRDefault="00EC560A" w:rsidP="00113D35">
          <w:pPr>
            <w:pStyle w:val="Piedepgina"/>
            <w:jc w:val="center"/>
            <w:rPr>
              <w:rFonts w:ascii="Calibri" w:hAnsi="Calibri"/>
              <w:sz w:val="16"/>
              <w:szCs w:val="20"/>
            </w:rPr>
          </w:pPr>
          <w:r w:rsidRPr="00B47CAF">
            <w:rPr>
              <w:rFonts w:ascii="Calibri" w:hAnsi="Calibri"/>
              <w:sz w:val="16"/>
              <w:szCs w:val="20"/>
            </w:rPr>
            <w:t>Aprobado por:</w:t>
          </w:r>
        </w:p>
      </w:tc>
    </w:tr>
    <w:tr w:rsidR="00EC560A" w:rsidRPr="000810BB" w:rsidTr="00AA5EFE">
      <w:trPr>
        <w:jc w:val="center"/>
      </w:trPr>
      <w:tc>
        <w:tcPr>
          <w:tcW w:w="4847" w:type="dxa"/>
          <w:shd w:val="clear" w:color="auto" w:fill="auto"/>
          <w:vAlign w:val="center"/>
        </w:tcPr>
        <w:p w:rsidR="00EC560A" w:rsidRPr="00B47CAF" w:rsidRDefault="00EC560A" w:rsidP="00113D35">
          <w:pPr>
            <w:pStyle w:val="Piedepgina"/>
            <w:jc w:val="center"/>
            <w:rPr>
              <w:rFonts w:ascii="Calibri" w:hAnsi="Calibri"/>
              <w:sz w:val="16"/>
              <w:szCs w:val="20"/>
            </w:rPr>
          </w:pPr>
        </w:p>
        <w:p w:rsidR="00EC560A" w:rsidRPr="00B47CAF" w:rsidRDefault="00EC560A" w:rsidP="00113D35">
          <w:pPr>
            <w:pStyle w:val="Piedepgina"/>
            <w:jc w:val="center"/>
            <w:rPr>
              <w:rFonts w:ascii="Calibri" w:hAnsi="Calibri"/>
              <w:sz w:val="16"/>
              <w:szCs w:val="20"/>
            </w:rPr>
          </w:pPr>
        </w:p>
        <w:p w:rsidR="00EC560A" w:rsidRPr="00B47CAF" w:rsidRDefault="00EC560A" w:rsidP="00113D35">
          <w:pPr>
            <w:pStyle w:val="Piedepgina"/>
            <w:jc w:val="center"/>
            <w:rPr>
              <w:rFonts w:ascii="Calibri" w:hAnsi="Calibri"/>
              <w:sz w:val="16"/>
              <w:szCs w:val="20"/>
            </w:rPr>
          </w:pPr>
        </w:p>
        <w:p w:rsidR="00EC560A" w:rsidRPr="00B47CAF" w:rsidRDefault="00EC560A" w:rsidP="00113D35">
          <w:pPr>
            <w:pStyle w:val="Piedepgina"/>
            <w:jc w:val="center"/>
            <w:rPr>
              <w:rFonts w:ascii="Calibri" w:hAnsi="Calibri"/>
              <w:sz w:val="16"/>
              <w:szCs w:val="20"/>
            </w:rPr>
          </w:pPr>
        </w:p>
        <w:p w:rsidR="00EC560A" w:rsidRPr="00B47CAF" w:rsidRDefault="00EC560A" w:rsidP="00113D35">
          <w:pPr>
            <w:pStyle w:val="Piedepgina"/>
            <w:jc w:val="center"/>
            <w:rPr>
              <w:rFonts w:ascii="Calibri" w:hAnsi="Calibri"/>
              <w:sz w:val="16"/>
              <w:szCs w:val="20"/>
            </w:rPr>
          </w:pPr>
        </w:p>
      </w:tc>
      <w:tc>
        <w:tcPr>
          <w:tcW w:w="3981" w:type="dxa"/>
          <w:shd w:val="clear" w:color="auto" w:fill="auto"/>
          <w:vAlign w:val="center"/>
        </w:tcPr>
        <w:p w:rsidR="00EC560A" w:rsidRPr="00B47CAF" w:rsidRDefault="00EC560A" w:rsidP="00113D35">
          <w:pPr>
            <w:pStyle w:val="Piedepgina"/>
            <w:jc w:val="center"/>
            <w:rPr>
              <w:rFonts w:ascii="Calibri" w:hAnsi="Calibri"/>
              <w:sz w:val="16"/>
              <w:szCs w:val="20"/>
            </w:rPr>
          </w:pPr>
        </w:p>
        <w:p w:rsidR="00EC560A" w:rsidRPr="00B47CAF" w:rsidRDefault="00EC560A" w:rsidP="00113D35">
          <w:pPr>
            <w:pStyle w:val="Piedepgina"/>
            <w:jc w:val="center"/>
            <w:rPr>
              <w:rFonts w:ascii="Calibri" w:hAnsi="Calibri"/>
              <w:sz w:val="16"/>
              <w:szCs w:val="20"/>
            </w:rPr>
          </w:pPr>
        </w:p>
        <w:p w:rsidR="00EC560A" w:rsidRPr="00B47CAF" w:rsidRDefault="00EC560A" w:rsidP="00113D35">
          <w:pPr>
            <w:pStyle w:val="Piedepgina"/>
            <w:jc w:val="center"/>
            <w:rPr>
              <w:rFonts w:ascii="Calibri" w:hAnsi="Calibri"/>
              <w:sz w:val="16"/>
              <w:szCs w:val="20"/>
            </w:rPr>
          </w:pPr>
        </w:p>
        <w:p w:rsidR="00EC560A" w:rsidRPr="00B47CAF" w:rsidRDefault="00EC560A" w:rsidP="00113D35">
          <w:pPr>
            <w:pStyle w:val="Piedepgina"/>
            <w:jc w:val="center"/>
            <w:rPr>
              <w:rFonts w:ascii="Calibri" w:hAnsi="Calibri"/>
              <w:sz w:val="16"/>
              <w:szCs w:val="20"/>
            </w:rPr>
          </w:pPr>
        </w:p>
      </w:tc>
    </w:tr>
    <w:tr w:rsidR="00EC560A" w:rsidRPr="000810BB" w:rsidTr="00AA5EFE">
      <w:trPr>
        <w:jc w:val="center"/>
      </w:trPr>
      <w:tc>
        <w:tcPr>
          <w:tcW w:w="4847" w:type="dxa"/>
          <w:shd w:val="clear" w:color="auto" w:fill="auto"/>
          <w:vAlign w:val="center"/>
        </w:tcPr>
        <w:p w:rsidR="00EC560A" w:rsidRPr="00B47CAF" w:rsidRDefault="00EC560A" w:rsidP="00113D35">
          <w:pPr>
            <w:pStyle w:val="Piedepgina"/>
            <w:jc w:val="center"/>
            <w:rPr>
              <w:rFonts w:ascii="Calibri" w:hAnsi="Calibri"/>
              <w:sz w:val="16"/>
              <w:szCs w:val="20"/>
            </w:rPr>
          </w:pPr>
          <w:r w:rsidRPr="00B47CAF">
            <w:rPr>
              <w:rFonts w:ascii="Calibri" w:hAnsi="Calibri"/>
              <w:sz w:val="16"/>
              <w:szCs w:val="20"/>
            </w:rPr>
            <w:t>Responsable de Ingeniería y Proyectos</w:t>
          </w:r>
        </w:p>
      </w:tc>
      <w:tc>
        <w:tcPr>
          <w:tcW w:w="3981" w:type="dxa"/>
          <w:shd w:val="clear" w:color="auto" w:fill="auto"/>
          <w:vAlign w:val="center"/>
        </w:tcPr>
        <w:p w:rsidR="00EC560A" w:rsidRPr="00B47CAF" w:rsidRDefault="00EC560A" w:rsidP="00113D35">
          <w:pPr>
            <w:pStyle w:val="Piedepgina"/>
            <w:jc w:val="center"/>
            <w:rPr>
              <w:rFonts w:ascii="Calibri" w:hAnsi="Calibri"/>
              <w:sz w:val="16"/>
              <w:szCs w:val="20"/>
            </w:rPr>
          </w:pPr>
          <w:r w:rsidRPr="00B47CAF">
            <w:rPr>
              <w:rFonts w:ascii="Calibri" w:hAnsi="Calibri"/>
              <w:sz w:val="16"/>
              <w:szCs w:val="20"/>
            </w:rPr>
            <w:t>Jefe Unidad Distrital de Construcciones</w:t>
          </w:r>
        </w:p>
      </w:tc>
    </w:tr>
  </w:tbl>
  <w:p w:rsidR="00EC560A" w:rsidRDefault="00EC560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4A1A" w:rsidRDefault="00B24A1A" w:rsidP="00113D35">
      <w:pPr>
        <w:spacing w:after="0" w:line="240" w:lineRule="auto"/>
      </w:pPr>
      <w:r>
        <w:separator/>
      </w:r>
    </w:p>
  </w:footnote>
  <w:footnote w:type="continuationSeparator" w:id="0">
    <w:p w:rsidR="00B24A1A" w:rsidRDefault="00B24A1A" w:rsidP="00113D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EC560A" w:rsidRPr="00FA0D94" w:rsidTr="00AA5EFE">
      <w:tc>
        <w:tcPr>
          <w:tcW w:w="1446" w:type="dxa"/>
          <w:vMerge w:val="restart"/>
          <w:vAlign w:val="center"/>
        </w:tcPr>
        <w:p w:rsidR="00EC560A" w:rsidRPr="00FA0D94" w:rsidRDefault="00EC560A" w:rsidP="00113D35">
          <w:pPr>
            <w:pStyle w:val="Encabezado"/>
            <w:rPr>
              <w:rFonts w:ascii="Arial Narrow" w:eastAsia="Arial Unicode MS" w:hAnsi="Arial Narrow"/>
              <w:szCs w:val="12"/>
              <w:lang w:val="es-MX"/>
            </w:rPr>
          </w:pPr>
          <w:r w:rsidRPr="00454F7C">
            <w:rPr>
              <w:noProof/>
              <w:lang w:val="en-US"/>
            </w:rPr>
            <w:drawing>
              <wp:inline distT="0" distB="0" distL="0" distR="0" wp14:anchorId="4309D983" wp14:editId="6BEA59F1">
                <wp:extent cx="774155" cy="638101"/>
                <wp:effectExtent l="0" t="0" r="698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EC560A" w:rsidRDefault="00EC560A" w:rsidP="00113D35">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EC560A" w:rsidRDefault="00EC560A" w:rsidP="00113D35">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EC560A" w:rsidRPr="0076024C" w:rsidRDefault="00EC560A" w:rsidP="00113D35">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CHUQUISACA</w:t>
          </w:r>
        </w:p>
      </w:tc>
      <w:tc>
        <w:tcPr>
          <w:tcW w:w="1276" w:type="dxa"/>
          <w:vAlign w:val="center"/>
        </w:tcPr>
        <w:p w:rsidR="00EC560A" w:rsidRPr="0076024C" w:rsidRDefault="00EC560A" w:rsidP="00113D35">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EC560A" w:rsidRDefault="00EC560A" w:rsidP="00113D35">
          <w:pPr>
            <w:pStyle w:val="Encabezado"/>
            <w:jc w:val="center"/>
            <w:rPr>
              <w:rFonts w:ascii="Calibri" w:eastAsia="Arial Unicode MS" w:hAnsi="Calibri" w:cs="Arial"/>
              <w:b/>
              <w:sz w:val="14"/>
              <w:szCs w:val="14"/>
              <w:lang w:val="es-MX"/>
            </w:rPr>
          </w:pPr>
        </w:p>
        <w:p w:rsidR="00EC560A" w:rsidRDefault="00EC560A" w:rsidP="00113D35">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EC560A" w:rsidRDefault="00EC560A" w:rsidP="00113D35">
          <w:pPr>
            <w:pStyle w:val="Encabezado"/>
            <w:rPr>
              <w:rFonts w:ascii="Calibri" w:eastAsia="Arial Unicode MS" w:hAnsi="Calibri" w:cs="Arial"/>
              <w:b/>
              <w:sz w:val="14"/>
              <w:szCs w:val="14"/>
              <w:lang w:val="es-MX"/>
            </w:rPr>
          </w:pPr>
        </w:p>
        <w:p w:rsidR="00EC560A" w:rsidRPr="0076024C" w:rsidRDefault="00EC560A" w:rsidP="00113D35">
          <w:pPr>
            <w:pStyle w:val="Encabezado"/>
            <w:jc w:val="center"/>
            <w:rPr>
              <w:rFonts w:ascii="Calibri" w:eastAsia="Arial Unicode MS" w:hAnsi="Calibri" w:cs="Arial"/>
              <w:b/>
              <w:sz w:val="14"/>
              <w:szCs w:val="14"/>
              <w:lang w:val="es-MX"/>
            </w:rPr>
          </w:pPr>
        </w:p>
      </w:tc>
    </w:tr>
    <w:tr w:rsidR="00EC560A" w:rsidRPr="00FA0D94" w:rsidTr="00AA5EFE">
      <w:trPr>
        <w:trHeight w:val="478"/>
      </w:trPr>
      <w:tc>
        <w:tcPr>
          <w:tcW w:w="1446" w:type="dxa"/>
          <w:vMerge/>
          <w:vAlign w:val="center"/>
        </w:tcPr>
        <w:p w:rsidR="00EC560A" w:rsidRPr="00FA0D94" w:rsidRDefault="00EC560A" w:rsidP="00113D35">
          <w:pPr>
            <w:pStyle w:val="Encabezado"/>
            <w:jc w:val="center"/>
            <w:rPr>
              <w:rFonts w:ascii="Arial Narrow" w:eastAsia="Arial Unicode MS" w:hAnsi="Arial Narrow"/>
              <w:szCs w:val="12"/>
              <w:lang w:val="es-MX"/>
            </w:rPr>
          </w:pPr>
        </w:p>
      </w:tc>
      <w:tc>
        <w:tcPr>
          <w:tcW w:w="6209" w:type="dxa"/>
          <w:vAlign w:val="center"/>
        </w:tcPr>
        <w:p w:rsidR="00EC560A" w:rsidRPr="0076024C" w:rsidRDefault="00EC560A" w:rsidP="00113D35">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EC560A" w:rsidRPr="0076024C" w:rsidRDefault="00EC560A" w:rsidP="00113D35">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EC560A" w:rsidRPr="0076024C" w:rsidRDefault="00EC560A" w:rsidP="00113D35">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AD141F">
            <w:rPr>
              <w:rStyle w:val="Nmerodepgina"/>
              <w:rFonts w:ascii="Calibri" w:eastAsiaTheme="majorEastAsia" w:hAnsi="Calibri"/>
              <w:noProof/>
              <w:sz w:val="16"/>
              <w:szCs w:val="16"/>
            </w:rPr>
            <w:t>49</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AD141F">
            <w:rPr>
              <w:rStyle w:val="Nmerodepgina"/>
              <w:rFonts w:ascii="Calibri" w:eastAsiaTheme="majorEastAsia" w:hAnsi="Calibri"/>
              <w:noProof/>
              <w:sz w:val="16"/>
              <w:szCs w:val="16"/>
            </w:rPr>
            <w:t>51</w:t>
          </w:r>
          <w:r w:rsidRPr="0076024C">
            <w:rPr>
              <w:rStyle w:val="Nmerodepgina"/>
              <w:rFonts w:ascii="Calibri" w:eastAsiaTheme="majorEastAsia" w:hAnsi="Calibri"/>
              <w:sz w:val="16"/>
              <w:szCs w:val="16"/>
            </w:rPr>
            <w:fldChar w:fldCharType="end"/>
          </w:r>
        </w:p>
      </w:tc>
    </w:tr>
  </w:tbl>
  <w:p w:rsidR="00EC560A" w:rsidRDefault="00EC560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360"/>
        </w:tabs>
        <w:ind w:left="36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1">
    <w:nsid w:val="1F18142D"/>
    <w:multiLevelType w:val="hybridMultilevel"/>
    <w:tmpl w:val="6E16C7F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3">
    <w:nsid w:val="2E774E48"/>
    <w:multiLevelType w:val="hybridMultilevel"/>
    <w:tmpl w:val="CA82757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
    <w:nsid w:val="35275AD4"/>
    <w:multiLevelType w:val="hybridMultilevel"/>
    <w:tmpl w:val="6EA66AC6"/>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5">
    <w:nsid w:val="3E475EA1"/>
    <w:multiLevelType w:val="hybridMultilevel"/>
    <w:tmpl w:val="013A8AB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
    <w:nsid w:val="41F8097A"/>
    <w:multiLevelType w:val="hybridMultilevel"/>
    <w:tmpl w:val="7F38E55E"/>
    <w:lvl w:ilvl="0" w:tplc="F500A488">
      <w:start w:val="1"/>
      <w:numFmt w:val="lowerLetter"/>
      <w:lvlText w:val="%1."/>
      <w:lvlJc w:val="left"/>
      <w:pPr>
        <w:ind w:left="1944" w:hanging="360"/>
      </w:pPr>
      <w:rPr>
        <w:rFonts w:hint="default"/>
      </w:r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7">
    <w:nsid w:val="42DE70E7"/>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4A3525DD"/>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4AD16705"/>
    <w:multiLevelType w:val="hybridMultilevel"/>
    <w:tmpl w:val="0164D972"/>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0">
    <w:nsid w:val="5B55230E"/>
    <w:multiLevelType w:val="hybridMultilevel"/>
    <w:tmpl w:val="2604D14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1">
    <w:nsid w:val="5FBD27DB"/>
    <w:multiLevelType w:val="hybridMultilevel"/>
    <w:tmpl w:val="5276E436"/>
    <w:lvl w:ilvl="0" w:tplc="400A000D">
      <w:start w:val="1"/>
      <w:numFmt w:val="bullet"/>
      <w:lvlText w:val=""/>
      <w:lvlJc w:val="left"/>
      <w:pPr>
        <w:ind w:left="928" w:hanging="360"/>
      </w:pPr>
      <w:rPr>
        <w:rFonts w:ascii="Wingdings" w:hAnsi="Wingding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2">
    <w:nsid w:val="6D1165C8"/>
    <w:multiLevelType w:val="hybridMultilevel"/>
    <w:tmpl w:val="CABAF828"/>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3">
    <w:nsid w:val="6E1C77BD"/>
    <w:multiLevelType w:val="hybridMultilevel"/>
    <w:tmpl w:val="8C5AD550"/>
    <w:lvl w:ilvl="0" w:tplc="D4EAD6EA">
      <w:start w:val="1"/>
      <w:numFmt w:val="lowerLetter"/>
      <w:lvlText w:val="%1)"/>
      <w:lvlJc w:val="left"/>
      <w:pPr>
        <w:ind w:left="720" w:hanging="360"/>
      </w:pPr>
      <w:rPr>
        <w:rFonts w:eastAsia="Arial Unicode M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70210384"/>
    <w:multiLevelType w:val="hybridMultilevel"/>
    <w:tmpl w:val="29B8E180"/>
    <w:lvl w:ilvl="0" w:tplc="400A000B">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5">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15"/>
  </w:num>
  <w:num w:numId="4">
    <w:abstractNumId w:val="6"/>
  </w:num>
  <w:num w:numId="5">
    <w:abstractNumId w:val="0"/>
  </w:num>
  <w:num w:numId="6">
    <w:abstractNumId w:val="7"/>
  </w:num>
  <w:num w:numId="7">
    <w:abstractNumId w:val="2"/>
  </w:num>
  <w:num w:numId="8">
    <w:abstractNumId w:val="11"/>
  </w:num>
  <w:num w:numId="9">
    <w:abstractNumId w:val="13"/>
  </w:num>
  <w:num w:numId="10">
    <w:abstractNumId w:val="14"/>
  </w:num>
  <w:num w:numId="11">
    <w:abstractNumId w:val="4"/>
  </w:num>
  <w:num w:numId="12">
    <w:abstractNumId w:val="9"/>
  </w:num>
  <w:num w:numId="13">
    <w:abstractNumId w:val="12"/>
  </w:num>
  <w:num w:numId="14">
    <w:abstractNumId w:val="5"/>
  </w:num>
  <w:num w:numId="15">
    <w:abstractNumId w:val="3"/>
  </w:num>
  <w:num w:numId="16">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D35"/>
    <w:rsid w:val="0000191D"/>
    <w:rsid w:val="000076F9"/>
    <w:rsid w:val="000359FF"/>
    <w:rsid w:val="00061237"/>
    <w:rsid w:val="000A1E2E"/>
    <w:rsid w:val="000C5346"/>
    <w:rsid w:val="000D02F1"/>
    <w:rsid w:val="000F2D51"/>
    <w:rsid w:val="00104271"/>
    <w:rsid w:val="00113D35"/>
    <w:rsid w:val="00156FA2"/>
    <w:rsid w:val="00160144"/>
    <w:rsid w:val="00172AF5"/>
    <w:rsid w:val="001C16A8"/>
    <w:rsid w:val="001C522F"/>
    <w:rsid w:val="0021303D"/>
    <w:rsid w:val="00233C47"/>
    <w:rsid w:val="00256647"/>
    <w:rsid w:val="002E732D"/>
    <w:rsid w:val="00301865"/>
    <w:rsid w:val="00316B64"/>
    <w:rsid w:val="00354122"/>
    <w:rsid w:val="0037540E"/>
    <w:rsid w:val="00383AFF"/>
    <w:rsid w:val="003A450A"/>
    <w:rsid w:val="003E57E1"/>
    <w:rsid w:val="003E6DEB"/>
    <w:rsid w:val="003F0B2D"/>
    <w:rsid w:val="00423684"/>
    <w:rsid w:val="00425B7F"/>
    <w:rsid w:val="004613EB"/>
    <w:rsid w:val="0047490D"/>
    <w:rsid w:val="004C3E12"/>
    <w:rsid w:val="004F5E7E"/>
    <w:rsid w:val="005132AD"/>
    <w:rsid w:val="005173BB"/>
    <w:rsid w:val="00533B79"/>
    <w:rsid w:val="00562D3F"/>
    <w:rsid w:val="00585987"/>
    <w:rsid w:val="005A333C"/>
    <w:rsid w:val="005B048B"/>
    <w:rsid w:val="005D6E59"/>
    <w:rsid w:val="005E6BC2"/>
    <w:rsid w:val="00664AD5"/>
    <w:rsid w:val="006779D9"/>
    <w:rsid w:val="006A797D"/>
    <w:rsid w:val="006B0DFA"/>
    <w:rsid w:val="006C1E35"/>
    <w:rsid w:val="006F126A"/>
    <w:rsid w:val="00756AB9"/>
    <w:rsid w:val="00773938"/>
    <w:rsid w:val="007A0BCB"/>
    <w:rsid w:val="007A264D"/>
    <w:rsid w:val="007D4562"/>
    <w:rsid w:val="007E1A07"/>
    <w:rsid w:val="0081504C"/>
    <w:rsid w:val="008265DB"/>
    <w:rsid w:val="00830052"/>
    <w:rsid w:val="008568AB"/>
    <w:rsid w:val="008645F1"/>
    <w:rsid w:val="0087318B"/>
    <w:rsid w:val="0087457E"/>
    <w:rsid w:val="0087594E"/>
    <w:rsid w:val="00885C76"/>
    <w:rsid w:val="008A169F"/>
    <w:rsid w:val="008B3CF0"/>
    <w:rsid w:val="008C6081"/>
    <w:rsid w:val="008F3A4F"/>
    <w:rsid w:val="008F4DAA"/>
    <w:rsid w:val="00920988"/>
    <w:rsid w:val="00944A18"/>
    <w:rsid w:val="009B18F6"/>
    <w:rsid w:val="009F00D2"/>
    <w:rsid w:val="009F28E8"/>
    <w:rsid w:val="00A074F1"/>
    <w:rsid w:val="00A47062"/>
    <w:rsid w:val="00A62908"/>
    <w:rsid w:val="00AA5EFE"/>
    <w:rsid w:val="00AC5ACC"/>
    <w:rsid w:val="00AD141F"/>
    <w:rsid w:val="00AD449C"/>
    <w:rsid w:val="00B0531E"/>
    <w:rsid w:val="00B24A1A"/>
    <w:rsid w:val="00B519B0"/>
    <w:rsid w:val="00B834D0"/>
    <w:rsid w:val="00BA6FA9"/>
    <w:rsid w:val="00BD1FEA"/>
    <w:rsid w:val="00BF36E2"/>
    <w:rsid w:val="00C2288B"/>
    <w:rsid w:val="00C61CC2"/>
    <w:rsid w:val="00CA26F4"/>
    <w:rsid w:val="00CB24FC"/>
    <w:rsid w:val="00CD2F2F"/>
    <w:rsid w:val="00CE01A5"/>
    <w:rsid w:val="00D0536F"/>
    <w:rsid w:val="00D2298E"/>
    <w:rsid w:val="00D31D9F"/>
    <w:rsid w:val="00D635B0"/>
    <w:rsid w:val="00D94175"/>
    <w:rsid w:val="00DA5B95"/>
    <w:rsid w:val="00DE4FB7"/>
    <w:rsid w:val="00E526C8"/>
    <w:rsid w:val="00E8661F"/>
    <w:rsid w:val="00EA239F"/>
    <w:rsid w:val="00EC560A"/>
    <w:rsid w:val="00ED0132"/>
    <w:rsid w:val="00ED36F3"/>
    <w:rsid w:val="00ED4C78"/>
    <w:rsid w:val="00ED4EB8"/>
    <w:rsid w:val="00F24571"/>
    <w:rsid w:val="00F51EAE"/>
    <w:rsid w:val="00F94D95"/>
    <w:rsid w:val="00FA4C55"/>
    <w:rsid w:val="00FC5C16"/>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9FC6F28-D9BF-4782-93E5-B86CC06A4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Titulo 1,título 1,Chapter,H1,1 ghost,g,Heading 0,título1,(F2),TITULO 1,titulo 1"/>
    <w:basedOn w:val="Normal"/>
    <w:next w:val="Normal"/>
    <w:link w:val="Ttulo1Car"/>
    <w:uiPriority w:val="9"/>
    <w:qFormat/>
    <w:rsid w:val="00104271"/>
    <w:pPr>
      <w:keepNext/>
      <w:keepLines/>
      <w:numPr>
        <w:numId w:val="7"/>
      </w:numPr>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nhideWhenUsed/>
    <w:qFormat/>
    <w:rsid w:val="00104271"/>
    <w:pPr>
      <w:keepNext/>
      <w:keepLines/>
      <w:numPr>
        <w:ilvl w:val="1"/>
        <w:numId w:val="7"/>
      </w:numPr>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aliases w:val="Car2,Car + Izquierda:  0 cm,Antes:  6 pto,Despué..."/>
    <w:basedOn w:val="Normal"/>
    <w:next w:val="Normal"/>
    <w:link w:val="Ttulo3Car"/>
    <w:uiPriority w:val="9"/>
    <w:unhideWhenUsed/>
    <w:qFormat/>
    <w:rsid w:val="00104271"/>
    <w:pPr>
      <w:keepNext/>
      <w:keepLines/>
      <w:numPr>
        <w:ilvl w:val="2"/>
        <w:numId w:val="7"/>
      </w:numPr>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uiPriority w:val="9"/>
    <w:unhideWhenUsed/>
    <w:qFormat/>
    <w:rsid w:val="00104271"/>
    <w:pPr>
      <w:keepNext/>
      <w:keepLines/>
      <w:numPr>
        <w:ilvl w:val="3"/>
        <w:numId w:val="7"/>
      </w:numPr>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unhideWhenUsed/>
    <w:qFormat/>
    <w:rsid w:val="00104271"/>
    <w:pPr>
      <w:keepNext/>
      <w:keepLines/>
      <w:numPr>
        <w:ilvl w:val="4"/>
        <w:numId w:val="7"/>
      </w:numPr>
      <w:spacing w:before="200" w:after="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semiHidden/>
    <w:unhideWhenUsed/>
    <w:qFormat/>
    <w:rsid w:val="00104271"/>
    <w:pPr>
      <w:keepNext/>
      <w:keepLines/>
      <w:numPr>
        <w:ilvl w:val="5"/>
        <w:numId w:val="7"/>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104271"/>
    <w:pPr>
      <w:keepNext/>
      <w:keepLines/>
      <w:numPr>
        <w:ilvl w:val="6"/>
        <w:numId w:val="7"/>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104271"/>
    <w:pPr>
      <w:keepNext/>
      <w:keepLines/>
      <w:numPr>
        <w:ilvl w:val="7"/>
        <w:numId w:val="7"/>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104271"/>
    <w:pPr>
      <w:keepNext/>
      <w:keepLines/>
      <w:numPr>
        <w:ilvl w:val="8"/>
        <w:numId w:val="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99"/>
    <w:qFormat/>
    <w:rsid w:val="00113D35"/>
    <w:pPr>
      <w:ind w:left="720"/>
      <w:contextualSpacing/>
    </w:pPr>
  </w:style>
  <w:style w:type="paragraph" w:styleId="Encabezado">
    <w:name w:val="header"/>
    <w:basedOn w:val="Normal"/>
    <w:link w:val="EncabezadoCar"/>
    <w:unhideWhenUsed/>
    <w:rsid w:val="00113D35"/>
    <w:pPr>
      <w:tabs>
        <w:tab w:val="center" w:pos="4419"/>
        <w:tab w:val="right" w:pos="8838"/>
      </w:tabs>
      <w:spacing w:after="0" w:line="240" w:lineRule="auto"/>
    </w:pPr>
  </w:style>
  <w:style w:type="character" w:customStyle="1" w:styleId="EncabezadoCar">
    <w:name w:val="Encabezado Car"/>
    <w:basedOn w:val="Fuentedeprrafopredeter"/>
    <w:link w:val="Encabezado"/>
    <w:rsid w:val="00113D35"/>
  </w:style>
  <w:style w:type="paragraph" w:styleId="Piedepgina">
    <w:name w:val="footer"/>
    <w:basedOn w:val="Normal"/>
    <w:link w:val="PiedepginaCar"/>
    <w:uiPriority w:val="99"/>
    <w:unhideWhenUsed/>
    <w:rsid w:val="00113D3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13D35"/>
  </w:style>
  <w:style w:type="character" w:styleId="Nmerodepgina">
    <w:name w:val="page number"/>
    <w:basedOn w:val="Fuentedeprrafopredeter"/>
    <w:rsid w:val="00113D35"/>
  </w:style>
  <w:style w:type="character" w:customStyle="1" w:styleId="PrrafodelistaCar">
    <w:name w:val="Párrafo de lista Car"/>
    <w:link w:val="Prrafodelista"/>
    <w:uiPriority w:val="34"/>
    <w:locked/>
    <w:rsid w:val="00A074F1"/>
  </w:style>
  <w:style w:type="paragraph" w:customStyle="1" w:styleId="Estilo1">
    <w:name w:val="Estilo1"/>
    <w:basedOn w:val="Normal"/>
    <w:link w:val="Estilo1Car"/>
    <w:qFormat/>
    <w:rsid w:val="00E526C8"/>
    <w:pPr>
      <w:spacing w:after="0" w:line="240" w:lineRule="auto"/>
      <w:jc w:val="both"/>
    </w:pPr>
    <w:rPr>
      <w:rFonts w:ascii="Arial Narrow" w:eastAsia="Arial Unicode MS" w:hAnsi="Arial Narrow" w:cs="Times New Roman"/>
      <w:b/>
      <w:sz w:val="24"/>
      <w:szCs w:val="24"/>
      <w:lang w:val="es-ES_tradnl" w:eastAsia="es-ES"/>
    </w:rPr>
  </w:style>
  <w:style w:type="character" w:customStyle="1" w:styleId="Estilo1Car">
    <w:name w:val="Estilo1 Car"/>
    <w:link w:val="Estilo1"/>
    <w:rsid w:val="00E526C8"/>
    <w:rPr>
      <w:rFonts w:ascii="Arial Narrow" w:eastAsia="Arial Unicode MS" w:hAnsi="Arial Narrow" w:cs="Times New Roman"/>
      <w:b/>
      <w:sz w:val="24"/>
      <w:szCs w:val="24"/>
      <w:lang w:val="es-ES_tradnl" w:eastAsia="es-ES"/>
    </w:rPr>
  </w:style>
  <w:style w:type="table" w:styleId="Tablaconcuadrcula">
    <w:name w:val="Table Grid"/>
    <w:basedOn w:val="Tablanormal"/>
    <w:uiPriority w:val="39"/>
    <w:rsid w:val="00CA26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104271"/>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104271"/>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104271"/>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104271"/>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104271"/>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104271"/>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104271"/>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104271"/>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104271"/>
    <w:rPr>
      <w:rFonts w:asciiTheme="majorHAnsi" w:eastAsiaTheme="majorEastAsia" w:hAnsiTheme="majorHAnsi" w:cstheme="majorBidi"/>
      <w:i/>
      <w:iCs/>
      <w:color w:val="404040" w:themeColor="text1" w:themeTint="BF"/>
      <w:sz w:val="20"/>
      <w:szCs w:val="20"/>
    </w:rPr>
  </w:style>
  <w:style w:type="paragraph" w:styleId="Sinespaciado">
    <w:name w:val="No Spacing"/>
    <w:uiPriority w:val="1"/>
    <w:qFormat/>
    <w:rsid w:val="00562D3F"/>
    <w:pPr>
      <w:spacing w:after="0" w:line="240" w:lineRule="auto"/>
    </w:pPr>
  </w:style>
  <w:style w:type="paragraph" w:styleId="Textodeglobo">
    <w:name w:val="Balloon Text"/>
    <w:basedOn w:val="Normal"/>
    <w:link w:val="TextodegloboCar"/>
    <w:uiPriority w:val="99"/>
    <w:semiHidden/>
    <w:unhideWhenUsed/>
    <w:rsid w:val="003F0B2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F0B2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607173">
      <w:bodyDiv w:val="1"/>
      <w:marLeft w:val="0"/>
      <w:marRight w:val="0"/>
      <w:marTop w:val="0"/>
      <w:marBottom w:val="0"/>
      <w:divBdr>
        <w:top w:val="none" w:sz="0" w:space="0" w:color="auto"/>
        <w:left w:val="none" w:sz="0" w:space="0" w:color="auto"/>
        <w:bottom w:val="none" w:sz="0" w:space="0" w:color="auto"/>
        <w:right w:val="none" w:sz="0" w:space="0" w:color="auto"/>
      </w:divBdr>
    </w:div>
    <w:div w:id="575634394">
      <w:bodyDiv w:val="1"/>
      <w:marLeft w:val="0"/>
      <w:marRight w:val="0"/>
      <w:marTop w:val="0"/>
      <w:marBottom w:val="0"/>
      <w:divBdr>
        <w:top w:val="none" w:sz="0" w:space="0" w:color="auto"/>
        <w:left w:val="none" w:sz="0" w:space="0" w:color="auto"/>
        <w:bottom w:val="none" w:sz="0" w:space="0" w:color="auto"/>
        <w:right w:val="none" w:sz="0" w:space="0" w:color="auto"/>
      </w:divBdr>
    </w:div>
    <w:div w:id="723023774">
      <w:bodyDiv w:val="1"/>
      <w:marLeft w:val="0"/>
      <w:marRight w:val="0"/>
      <w:marTop w:val="0"/>
      <w:marBottom w:val="0"/>
      <w:divBdr>
        <w:top w:val="none" w:sz="0" w:space="0" w:color="auto"/>
        <w:left w:val="none" w:sz="0" w:space="0" w:color="auto"/>
        <w:bottom w:val="none" w:sz="0" w:space="0" w:color="auto"/>
        <w:right w:val="none" w:sz="0" w:space="0" w:color="auto"/>
      </w:divBdr>
    </w:div>
    <w:div w:id="889268281">
      <w:bodyDiv w:val="1"/>
      <w:marLeft w:val="0"/>
      <w:marRight w:val="0"/>
      <w:marTop w:val="0"/>
      <w:marBottom w:val="0"/>
      <w:divBdr>
        <w:top w:val="none" w:sz="0" w:space="0" w:color="auto"/>
        <w:left w:val="none" w:sz="0" w:space="0" w:color="auto"/>
        <w:bottom w:val="none" w:sz="0" w:space="0" w:color="auto"/>
        <w:right w:val="none" w:sz="0" w:space="0" w:color="auto"/>
      </w:divBdr>
    </w:div>
    <w:div w:id="2126850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oleObject" Target="embeddings/oleObject1.bin"/><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246</TotalTime>
  <Pages>51</Pages>
  <Words>19066</Words>
  <Characters>108682</Characters>
  <Application>Microsoft Office Word</Application>
  <DocSecurity>0</DocSecurity>
  <Lines>905</Lines>
  <Paragraphs>254</Paragraphs>
  <ScaleCrop>false</ScaleCrop>
  <HeadingPairs>
    <vt:vector size="2" baseType="variant">
      <vt:variant>
        <vt:lpstr>Título</vt:lpstr>
      </vt:variant>
      <vt:variant>
        <vt:i4>1</vt:i4>
      </vt:variant>
    </vt:vector>
  </HeadingPairs>
  <TitlesOfParts>
    <vt:vector size="1" baseType="lpstr">
      <vt:lpstr/>
    </vt:vector>
  </TitlesOfParts>
  <Company>YPFB</Company>
  <LinksUpToDate>false</LinksUpToDate>
  <CharactersWithSpaces>127494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Dibujante2</dc:creator>
  <cp:keywords/>
  <dc:description/>
  <cp:lastModifiedBy>Danitza Ivana Mendez Campos</cp:lastModifiedBy>
  <cp:revision>14</cp:revision>
  <cp:lastPrinted>2016-11-16T13:56:00Z</cp:lastPrinted>
  <dcterms:created xsi:type="dcterms:W3CDTF">2016-10-25T13:36:00Z</dcterms:created>
  <dcterms:modified xsi:type="dcterms:W3CDTF">2016-11-16T13:58:00Z</dcterms:modified>
</cp:coreProperties>
</file>