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9"/>
        <w:gridCol w:w="4560"/>
      </w:tblGrid>
      <w:tr w:rsidR="00DF32F7" w:rsidRPr="00203B7A" w:rsidTr="004A5377">
        <w:trPr>
          <w:trHeight w:val="522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F32F7" w:rsidRPr="00203B7A" w:rsidRDefault="00DF32F7" w:rsidP="00DF32F7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203B7A">
              <w:rPr>
                <w:rFonts w:ascii="Verdana" w:hAnsi="Verdana" w:cs="Calibri"/>
                <w:b/>
                <w:sz w:val="18"/>
                <w:szCs w:val="18"/>
              </w:rPr>
              <w:t>ANEXO 1 – VALIDACION TRIBUTARIA</w:t>
            </w:r>
          </w:p>
        </w:tc>
      </w:tr>
      <w:tr w:rsidR="00DF32F7" w:rsidRPr="00A035FB" w:rsidTr="004A5377">
        <w:trPr>
          <w:trHeight w:val="1979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A035FB" w:rsidRDefault="00DF32F7" w:rsidP="00275854">
            <w:pPr>
              <w:jc w:val="both"/>
              <w:rPr>
                <w:rFonts w:ascii="Verdana" w:hAnsi="Verdana" w:cs="Calibri"/>
                <w:b/>
                <w:bCs/>
                <w:iCs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FACTURACION:</w:t>
            </w: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color w:val="000000"/>
                <w:sz w:val="18"/>
                <w:szCs w:val="18"/>
              </w:rPr>
              <w:t>La factura deberá emitirse por el precio contratado, sin deducir las multas ni otros cargos, a momento de la entrega de la totalidad de los bienes conforme lo establecido contractualmente.</w:t>
            </w: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color w:val="000000"/>
                <w:sz w:val="18"/>
                <w:szCs w:val="18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TRIBUTOS:</w:t>
            </w: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  <w:p w:rsidR="00DF32F7" w:rsidRPr="00A035FB" w:rsidRDefault="00DF32F7" w:rsidP="00275854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A035FB">
              <w:rPr>
                <w:rFonts w:ascii="Verdana" w:hAnsi="Verdana" w:cs="Calibri"/>
                <w:color w:val="000000"/>
                <w:sz w:val="18"/>
                <w:szCs w:val="18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DF32F7" w:rsidRPr="00A035FB" w:rsidRDefault="00DF32F7" w:rsidP="00275854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5079" w:type="dxa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560" w:type="dxa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5079" w:type="dxa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Álvaro V. Amador Castro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ENCARGADO DE MOVIMIENTO DE PRODUCTOS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560" w:type="dxa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Oscar R. Loayza Colque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DISTRITAL COMERCIAL TARIJA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5079" w:type="dxa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560" w:type="dxa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4A5377" w:rsidRDefault="004A5377">
      <w:r>
        <w:br w:type="page"/>
      </w:r>
    </w:p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7"/>
        <w:gridCol w:w="4165"/>
      </w:tblGrid>
      <w:tr w:rsidR="00DF32F7" w:rsidRPr="00203B7A" w:rsidTr="004A5377">
        <w:trPr>
          <w:trHeight w:val="408"/>
          <w:jc w:val="center"/>
        </w:trPr>
        <w:tc>
          <w:tcPr>
            <w:tcW w:w="0" w:type="auto"/>
            <w:gridSpan w:val="2"/>
            <w:shd w:val="clear" w:color="auto" w:fill="B4C6E7"/>
            <w:vAlign w:val="center"/>
          </w:tcPr>
          <w:p w:rsidR="00DF32F7" w:rsidRPr="00203B7A" w:rsidRDefault="00DF32F7" w:rsidP="00DF32F7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lastRenderedPageBreak/>
              <w:t>ANEXO 2 -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sz w:val="18"/>
                <w:szCs w:val="18"/>
              </w:rPr>
              <w:t>GARANTIA DE SERIEDAD DE PROPUESTA: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sz w:val="18"/>
                <w:szCs w:val="18"/>
              </w:rPr>
              <w:t>El proponente podrá elegir las siguientes opciones: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90  días por un importe equivalente al 1% del valor total de la propuesta económica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Garantía a Primer Requerimiento,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90 días, por un importe equivalente al 1% del valor total la propuesta económica.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días a contar de la fecha prevista para la presentación de propuestas y por un importe equivalente de al menos a 1 % del valor total de la propuesta económica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4A5377" w:rsidRDefault="004A537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4A5377" w:rsidRDefault="004A537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CUMPLIMIENTO DE CONTRATO: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El adjudicado podrá elegir las siguientes opciones: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por un importe equivalente al 7% del valor total del contrato, debiendo ser renovada las veces que YPFB así lo requiera.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60 días calendario adicionales a la vigencia del contrato, por un importe equivalente al 7% del valor total del contrato, debiendo ser renovada las veces que YPFB así lo requiera.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 días calendario adicionales a la vigencia del contrato, por un importe equivalente al 7% del valor total del contrato, debiendo ser renovada las veces que YPFB así lo requiera.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4A5377" w:rsidRDefault="004A537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BUEN FUNCIONAMIENTO DE MAQUINARIA Y/O EQUIPO</w:t>
            </w:r>
          </w:p>
          <w:p w:rsidR="00DF32F7" w:rsidRPr="00203B7A" w:rsidRDefault="00DF32F7" w:rsidP="00275854">
            <w:pPr>
              <w:spacing w:line="312" w:lineRule="atLeast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eastAsia="es-BO"/>
              </w:rPr>
            </w:pPr>
          </w:p>
          <w:p w:rsidR="00DF32F7" w:rsidRDefault="00DF32F7" w:rsidP="004A5377">
            <w:pPr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 w:cs="Calibri"/>
                <w:sz w:val="18"/>
                <w:szCs w:val="18"/>
                <w:lang w:eastAsia="es-BO"/>
              </w:rPr>
              <w:lastRenderedPageBreak/>
              <w:t>Boleta de Garantía, emitida por el 1.5% del monto del contrato, con plazo de 180 días calendarios la cual, deberá ser presentada al momento de  la provisión y puesta en marcha de los bienes.</w:t>
            </w:r>
          </w:p>
          <w:p w:rsidR="004A5377" w:rsidRPr="00203B7A" w:rsidRDefault="004A5377" w:rsidP="004A5377">
            <w:pPr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Álvaro V. Amador Castro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ENCARGADO DE MOVIMIENTO DE PRODUCTOS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Oscar R. Loayza Colque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DISTRITAL COMERCIAL TARIJA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4A5377" w:rsidRDefault="004A5377">
      <w:r>
        <w:br w:type="page"/>
      </w:r>
    </w:p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6"/>
        <w:gridCol w:w="4036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DF32F7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lastRenderedPageBreak/>
              <w:t xml:space="preserve">ANEXO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VALIDACION SMS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4A5377" w:rsidRDefault="004A537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SEGURIDAD Y SALUD OCUPACIONAL</w:t>
            </w: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La empresa contratista de la actividad/obra/proyecto/servicio, adquisición y/o provisión de bienes y servicios deberá cumplir de forma obligatoria con los siguientes estándares de Seguridad Industrial y Salud Ocupacional: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Estándares y requisitos de SYSO para Contratistas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de YPFB Corporación.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hAnsi="Verdana" w:cs="Vijaya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>La empresa contratista deberá garantizar el cumplimiento de los requisitos y estándares de Seguridad descritos en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 Anexo A: 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“REQUISITOS DE SEGURIDAD INDUSTRIAL PARA CONTRATISTAS”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, documento elaborado conforme a políticas internas de YPFB y en estricto cumplimiento de la normativa legal vigente (D.L. 16998).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</w:rPr>
            </w:pPr>
          </w:p>
          <w:p w:rsidR="004A5377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  <w:u w:val="single"/>
              </w:rPr>
            </w:pPr>
            <w:r w:rsidRPr="00203B7A">
              <w:rPr>
                <w:sz w:val="18"/>
                <w:szCs w:val="18"/>
                <w:u w:val="single"/>
              </w:rPr>
              <w:t xml:space="preserve">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203B7A">
              <w:rPr>
                <w:b/>
                <w:bCs/>
                <w:sz w:val="18"/>
                <w:szCs w:val="18"/>
                <w:u w:val="single"/>
              </w:rPr>
              <w:t xml:space="preserve">ASPECTOS GENERALES: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</w:rPr>
            </w:pPr>
            <w:r w:rsidRPr="00203B7A">
              <w:rPr>
                <w:sz w:val="18"/>
                <w:szCs w:val="18"/>
              </w:rPr>
              <w:t xml:space="preserve">La empresa contratista deberá prever el número de personal de SMS para el proyecto en función a las siguientes consideraciones: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DF32F7">
            <w:pPr>
              <w:pStyle w:val="Default"/>
              <w:widowControl/>
              <w:numPr>
                <w:ilvl w:val="0"/>
                <w:numId w:val="3"/>
              </w:numPr>
              <w:spacing w:line="220" w:lineRule="exact"/>
              <w:jc w:val="both"/>
              <w:rPr>
                <w:sz w:val="18"/>
                <w:szCs w:val="18"/>
              </w:rPr>
            </w:pPr>
            <w:r w:rsidRPr="00203B7A">
              <w:rPr>
                <w:sz w:val="18"/>
                <w:szCs w:val="18"/>
              </w:rPr>
              <w:t xml:space="preserve">Análisis preliminar de peligros y riesgos (asociados a la actividad), tiempo, magnitud del proyecto, número de trabajadores y numero de frentes de trabajo.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ind w:left="360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DF32F7">
            <w:pPr>
              <w:pStyle w:val="Default"/>
              <w:widowControl/>
              <w:numPr>
                <w:ilvl w:val="0"/>
                <w:numId w:val="3"/>
              </w:numPr>
              <w:spacing w:line="220" w:lineRule="exact"/>
              <w:jc w:val="both"/>
              <w:rPr>
                <w:sz w:val="18"/>
                <w:szCs w:val="18"/>
              </w:rPr>
            </w:pPr>
            <w:r w:rsidRPr="00203B7A">
              <w:rPr>
                <w:sz w:val="18"/>
                <w:szCs w:val="18"/>
              </w:rPr>
              <w:t xml:space="preserve">En cumplimiento a la LGT Art.73, se establece que todo proyecto con más de 80 trabajadores deberá contar necesariamente con personal médico (in situ). </w:t>
            </w:r>
          </w:p>
          <w:p w:rsidR="00DF32F7" w:rsidRPr="00203B7A" w:rsidRDefault="00DF32F7" w:rsidP="00275854">
            <w:pPr>
              <w:pStyle w:val="Default"/>
              <w:spacing w:line="220" w:lineRule="exact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DF32F7">
            <w:pPr>
              <w:pStyle w:val="Default"/>
              <w:widowControl/>
              <w:numPr>
                <w:ilvl w:val="0"/>
                <w:numId w:val="3"/>
              </w:numPr>
              <w:spacing w:line="220" w:lineRule="exact"/>
              <w:jc w:val="both"/>
              <w:rPr>
                <w:sz w:val="18"/>
                <w:szCs w:val="18"/>
              </w:rPr>
            </w:pPr>
            <w:r w:rsidRPr="00203B7A">
              <w:rPr>
                <w:sz w:val="18"/>
                <w:szCs w:val="18"/>
              </w:rPr>
              <w:t xml:space="preserve">En caso de procesos bajo la modalidad de </w:t>
            </w:r>
            <w:r w:rsidRPr="00203B7A">
              <w:rPr>
                <w:b/>
                <w:bCs/>
                <w:iCs/>
                <w:sz w:val="18"/>
                <w:szCs w:val="18"/>
              </w:rPr>
              <w:t xml:space="preserve">contratación directa </w:t>
            </w:r>
            <w:r w:rsidRPr="00203B7A">
              <w:rPr>
                <w:sz w:val="18"/>
                <w:szCs w:val="18"/>
              </w:rPr>
              <w:t>la unidad solicitante podrá coordinar con el área de SMS el apoyo y/o soporte para la ejecución de dicha actividad (Aplicable a obras menores cuyo análisis de peligros y riesgos evidencia valores no significativos)</w:t>
            </w:r>
          </w:p>
          <w:p w:rsidR="00DF32F7" w:rsidRPr="00203B7A" w:rsidRDefault="00DF32F7" w:rsidP="00275854">
            <w:pPr>
              <w:pStyle w:val="Default"/>
              <w:jc w:val="both"/>
              <w:rPr>
                <w:sz w:val="18"/>
                <w:szCs w:val="18"/>
              </w:rPr>
            </w:pPr>
            <w:r w:rsidRPr="00203B7A" w:rsidDel="001F2905">
              <w:rPr>
                <w:sz w:val="18"/>
                <w:szCs w:val="18"/>
              </w:rPr>
              <w:t xml:space="preserve"> </w:t>
            </w:r>
          </w:p>
          <w:p w:rsidR="004A5377" w:rsidRDefault="00DF32F7" w:rsidP="00275854">
            <w:pPr>
              <w:pStyle w:val="Default"/>
              <w:jc w:val="both"/>
              <w:rPr>
                <w:rFonts w:cs="Calibri"/>
                <w:sz w:val="18"/>
                <w:szCs w:val="18"/>
                <w:u w:val="single"/>
                <w:lang w:eastAsia="es-BO"/>
              </w:rPr>
            </w:pPr>
            <w:r w:rsidRPr="00203B7A">
              <w:rPr>
                <w:rFonts w:cs="Calibri"/>
                <w:sz w:val="18"/>
                <w:szCs w:val="18"/>
                <w:u w:val="single"/>
                <w:lang w:eastAsia="es-BO"/>
              </w:rPr>
              <w:t xml:space="preserve"> </w:t>
            </w:r>
          </w:p>
          <w:p w:rsidR="00DF32F7" w:rsidRPr="00203B7A" w:rsidRDefault="00DF32F7" w:rsidP="00275854">
            <w:pPr>
              <w:pStyle w:val="Default"/>
              <w:jc w:val="both"/>
              <w:rPr>
                <w:sz w:val="18"/>
                <w:szCs w:val="18"/>
              </w:rPr>
            </w:pPr>
            <w:r w:rsidRPr="00203B7A">
              <w:rPr>
                <w:rFonts w:cs="Calibri"/>
                <w:b/>
                <w:bCs/>
                <w:sz w:val="18"/>
                <w:szCs w:val="18"/>
                <w:u w:val="single"/>
                <w:lang w:eastAsia="es-BO"/>
              </w:rPr>
              <w:t>PERSONAL DE SMS</w:t>
            </w:r>
            <w:r w:rsidRPr="00203B7A">
              <w:rPr>
                <w:rFonts w:cs="Calibri"/>
                <w:sz w:val="18"/>
                <w:szCs w:val="18"/>
                <w:u w:val="single"/>
                <w:lang w:eastAsia="es-BO"/>
              </w:rPr>
              <w:t xml:space="preserve">: </w:t>
            </w:r>
          </w:p>
          <w:p w:rsidR="00DF32F7" w:rsidRPr="00203B7A" w:rsidRDefault="00DF32F7" w:rsidP="00275854">
            <w:pPr>
              <w:pStyle w:val="Default"/>
              <w:spacing w:line="260" w:lineRule="exact"/>
              <w:contextualSpacing/>
              <w:jc w:val="both"/>
              <w:rPr>
                <w:sz w:val="18"/>
                <w:szCs w:val="18"/>
              </w:rPr>
            </w:pPr>
            <w:r w:rsidRPr="00203B7A">
              <w:rPr>
                <w:rFonts w:cs="Calibri"/>
                <w:sz w:val="18"/>
                <w:szCs w:val="18"/>
                <w:lang w:eastAsia="es-BO"/>
              </w:rPr>
              <w:t xml:space="preserve"> La empresa contratista deberá contar mínimamente con el siguiente personal de SMS (Monitor/Supervisor/Coordinador de SMS), en base a los siguientes criterios: </w:t>
            </w:r>
          </w:p>
          <w:p w:rsidR="00DF32F7" w:rsidRPr="00203B7A" w:rsidRDefault="00DF32F7" w:rsidP="00275854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Proyectos de Red Secundaria/Estación Distrital de Regulación (EDR):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1 Monitor de SMS: por cada frente de trabajo (de acuerdo al análisis de Riesgos de las actividades a desarrollarse en el frente de trabajo)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pStyle w:val="Prrafodelista"/>
              <w:spacing w:line="260" w:lineRule="exact"/>
              <w:ind w:left="0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bCs/>
                <w:iCs/>
                <w:sz w:val="18"/>
                <w:szCs w:val="18"/>
              </w:rPr>
              <w:t>Curriculum Vitae de Personal SMS</w:t>
            </w:r>
            <w:r w:rsidRPr="00203B7A">
              <w:rPr>
                <w:rFonts w:ascii="Verdana" w:hAnsi="Verdana"/>
                <w:sz w:val="18"/>
                <w:szCs w:val="18"/>
              </w:rPr>
              <w:t>: (Monitor), asignado al proyecto (adjuntar los respaldos correspondientes para evaluación y aprobación de YPFB).</w:t>
            </w:r>
          </w:p>
          <w:p w:rsidR="00DF32F7" w:rsidRPr="00203B7A" w:rsidRDefault="00DF32F7" w:rsidP="00275854">
            <w:pPr>
              <w:pStyle w:val="Prrafodelista"/>
              <w:spacing w:line="260" w:lineRule="exact"/>
              <w:ind w:left="0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F32F7" w:rsidRPr="00203B7A" w:rsidRDefault="00DF32F7" w:rsidP="00275854">
            <w:pPr>
              <w:pStyle w:val="Prrafodelista"/>
              <w:spacing w:line="260" w:lineRule="exact"/>
              <w:ind w:left="0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bCs/>
                <w:iCs/>
                <w:sz w:val="18"/>
                <w:szCs w:val="18"/>
              </w:rPr>
              <w:t xml:space="preserve">Perfil de Cargos: </w:t>
            </w:r>
            <w:r w:rsidRPr="00203B7A">
              <w:rPr>
                <w:rFonts w:ascii="Verdana" w:hAnsi="Verdana"/>
                <w:sz w:val="18"/>
                <w:szCs w:val="18"/>
              </w:rPr>
              <w:t>La educación, formación y experiencia del personal debe ser adecuada y coherente para gestionar y controlar los riesgos identificados en las actividades de la obra/proyecto/servicio. Debe mínimamente contemplar lo siguiente:</w:t>
            </w:r>
          </w:p>
          <w:p w:rsidR="00DF32F7" w:rsidRPr="00203B7A" w:rsidRDefault="00DF32F7" w:rsidP="00275854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DF32F7" w:rsidRPr="00203B7A" w:rsidRDefault="00DF32F7" w:rsidP="00DF32F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Monitor de SMS: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60"/>
              <w:gridCol w:w="6596"/>
            </w:tblGrid>
            <w:tr w:rsidR="00DF32F7" w:rsidRPr="00203B7A" w:rsidTr="004A5377">
              <w:trPr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DF32F7" w:rsidRPr="00203B7A" w:rsidRDefault="00DF32F7" w:rsidP="00275854">
                  <w:pPr>
                    <w:jc w:val="center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>Nivel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DF32F7" w:rsidRPr="00203B7A" w:rsidRDefault="00DF32F7" w:rsidP="00275854">
                  <w:pPr>
                    <w:jc w:val="center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>Requisitos</w:t>
                  </w:r>
                </w:p>
              </w:tc>
            </w:tr>
            <w:tr w:rsidR="00DF32F7" w:rsidRPr="00203B7A" w:rsidTr="004A5377">
              <w:trPr>
                <w:trHeight w:val="404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 xml:space="preserve">Educación 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Profesional a nivel licenciatura en ingeniería o Técnico del área Industrial (mecánico, eléctrico, SMS o similares)</w:t>
                  </w:r>
                </w:p>
              </w:tc>
            </w:tr>
            <w:tr w:rsidR="00DF32F7" w:rsidRPr="00203B7A" w:rsidTr="004A5377">
              <w:trPr>
                <w:trHeight w:val="288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lastRenderedPageBreak/>
                    <w:t xml:space="preserve">Formación OBLIGATORIA </w:t>
                  </w: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(Cursos, seminarios, talleres, etc.)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</w:rPr>
                    <w:t>Sistemas de Gestión  de Seguridad, salud ocupacional y Medio Ambiente (OHSAS 18001 - ISO 14001). Protección y prevención de  incendios. Primeros Auxilios Básicos. Manejo Defensivo.</w:t>
                  </w:r>
                </w:p>
              </w:tc>
            </w:tr>
            <w:tr w:rsidR="00DF32F7" w:rsidRPr="00203B7A" w:rsidTr="004A5377">
              <w:trPr>
                <w:trHeight w:val="270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>Formación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 xml:space="preserve">DESEABLE </w:t>
                  </w: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(Cursos, seminarios, talleres, etc.)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</w:rPr>
      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      </w:r>
                </w:p>
              </w:tc>
            </w:tr>
            <w:tr w:rsidR="00DF32F7" w:rsidRPr="00203B7A" w:rsidTr="004A5377">
              <w:trPr>
                <w:trHeight w:val="678"/>
                <w:jc w:val="center"/>
              </w:trPr>
              <w:tc>
                <w:tcPr>
                  <w:tcW w:w="1628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b/>
                      <w:sz w:val="18"/>
                      <w:szCs w:val="18"/>
                      <w:lang w:val="es-BO"/>
                    </w:rPr>
                    <w:t>Experiencia</w:t>
                  </w:r>
                </w:p>
              </w:tc>
              <w:tc>
                <w:tcPr>
                  <w:tcW w:w="6596" w:type="dxa"/>
                  <w:shd w:val="clear" w:color="auto" w:fill="auto"/>
                </w:tcPr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Experiencia general mínima de 2 años y experiencia específica mínima de 1 año en cargos similares en proyectos de gas y petróleo, construcción, y/o rubro industrial.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Experiencia especifica: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- Auditoría e inspección de actos y/o condiciones inseguras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- Gestión de Equipos de protección personal (EPP)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- Gestión de Permisos de trabajo</w:t>
                  </w:r>
                </w:p>
                <w:p w:rsidR="00DF32F7" w:rsidRPr="00203B7A" w:rsidRDefault="00DF32F7" w:rsidP="00275854">
                  <w:pPr>
                    <w:jc w:val="both"/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</w:pPr>
                  <w:r w:rsidRPr="00203B7A">
                    <w:rPr>
                      <w:rFonts w:ascii="Verdana" w:hAnsi="Verdana" w:cs="Calibri"/>
                      <w:sz w:val="18"/>
                      <w:szCs w:val="18"/>
                      <w:lang w:val="es-BO"/>
                    </w:rPr>
                    <w:t>- Conocimiento básico de sistemas de Gestión de Seguridad, Salud Ocupacional y  Medio Ambiente  (OHSAS 18001 - ISO 14001)</w:t>
                  </w:r>
                </w:p>
              </w:tc>
            </w:tr>
          </w:tbl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4A5377" w:rsidRDefault="004A537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POSTERIOR A LA ADJUDICACIÓN: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Antes del inicio de las actividades la Empresa adjudicada deberá presentar los siguientes documentos para la 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aprobación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y 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VoBo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>de la Unidad SMSG de YPFB</w:t>
            </w:r>
            <w:r w:rsidRPr="00203B7A"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  <w:t xml:space="preserve">: </w:t>
            </w:r>
          </w:p>
          <w:p w:rsidR="00DF32F7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4A5377" w:rsidRPr="00203B7A" w:rsidRDefault="004A537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Declaración jurada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“Compromiso de SMS” para Cumplimiento de requisitos de Seguridad Industrial, Salud Ocupacional y Medio Ambiente para contratistas de YPFB Corporación.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  <w:t xml:space="preserve">El CONTRATISTA deberá dar estricto cumplimento a la legislación laboral, social y otras aplicables al presente proyecto/obra/servicio, vigentes en el Estado Plurinacional de Bolivia; siendo también responsable del cumplimiento por parte de los SUBCONTRATISTAS que intervengan a nombre suyo ante YPFB (Contratante).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Presentar debidamente firmada por el representante legal, adjuntando la fotocopia firmada del documento de identificación (pasaporte/CI), con la impresión dactilar del mismo (pulgar derecho y/o izquierdo). </w:t>
            </w:r>
          </w:p>
          <w:p w:rsidR="00DF32F7" w:rsidRDefault="00DF32F7" w:rsidP="00275854">
            <w:pPr>
              <w:autoSpaceDE w:val="0"/>
              <w:autoSpaceDN w:val="0"/>
              <w:adjustRightInd w:val="0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4A5377" w:rsidRPr="00203B7A" w:rsidRDefault="004A5377" w:rsidP="00275854">
            <w:pPr>
              <w:autoSpaceDE w:val="0"/>
              <w:autoSpaceDN w:val="0"/>
              <w:adjustRightInd w:val="0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2.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Presentación del sistema de Gestión de Seguridad y Salud Ocupacional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(En caso de poseer un sistema bajo la norma OHSAS 18001 o Sistemas Integrados de Gestión). Caso contrario, la empresa contratista deberá presentar un documento que contenga la Gestión de Seguridad y Salud Ocupacional a ser aplicada en el Proyecto (Plan de Seguridad y Salud Ocupacional - específico para la actividad/obra/proyecto/servicio. </w:t>
            </w:r>
          </w:p>
          <w:p w:rsidR="00DF32F7" w:rsidRDefault="00DF32F7" w:rsidP="00275854">
            <w:pPr>
              <w:autoSpaceDE w:val="0"/>
              <w:autoSpaceDN w:val="0"/>
              <w:adjustRightInd w:val="0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4A5377" w:rsidRPr="00203B7A" w:rsidRDefault="004A5377" w:rsidP="00275854">
            <w:pPr>
              <w:autoSpaceDE w:val="0"/>
              <w:autoSpaceDN w:val="0"/>
              <w:adjustRightInd w:val="0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3. Plan específico de Seguridad y Salud Ocupacional: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debe contener al menos los siguientes puntos: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Política de Seguridad Industrial y Salud Ocupacional.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Programas y políticas de control de alcohol y drogas.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Programa de gestión vehicular (cronograma de mantenimiento de vehículos).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Programas de medidas preventivas en seguridad y salud ocupacional.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de respuesta ante emergencias (especifico del proyecto).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de evacuación Médica (MEDEVAC).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de rescate.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Sistemas de permisos de trabajo.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Sistemas de reporte de accidentes e incidentes.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Sistemas de reporte de SMS (Semanal/Mensual).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Identificación de Peligros y Evaluación de Riesgos inicial de la actividad (este registro debe ser actualizado periódicamente y cada vez que se presente la necesidad o cambios en la actividad a realizarse). </w:t>
            </w:r>
          </w:p>
          <w:p w:rsidR="00DF32F7" w:rsidRPr="00203B7A" w:rsidRDefault="00DF32F7" w:rsidP="00DF32F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Lista de procedimientos específicos de SMS (permisos de trabajo, reporte de accidentes, incidentes e informes del proyecto). </w:t>
            </w:r>
          </w:p>
          <w:p w:rsidR="004A5377" w:rsidRDefault="004A537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4A5377" w:rsidRDefault="004A5377" w:rsidP="004A537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4.</w:t>
            </w:r>
            <w:r w:rsidR="00DF32F7" w:rsidRPr="004A5377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Nómina de personal </w:t>
            </w:r>
            <w:r w:rsidR="00DF32F7" w:rsidRPr="004A5377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(nombre y Cédula de Identificación) con los respaldos correspondientes de “dotación de ropa de trabajo y EPP”.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5.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Contrato del personal (Bajo la modalidad que corresponda)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6.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Seguro médico (cuando aplique). </w:t>
            </w:r>
            <w:r w:rsidRPr="00203B7A"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  <w:t xml:space="preserve">Caso contrario debe contar necesariamente con una póliza de Seguro contra accidentes – grupal o individual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7.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Seguro Obligatorio contra Accidentes de Tránsito – SOAT. (Cuando aplique)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8.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Copia de póliza contra accidentes personales </w:t>
            </w:r>
            <w:r w:rsidRPr="00203B7A">
              <w:rPr>
                <w:rFonts w:ascii="Verdana" w:eastAsia="Calibri" w:hAnsi="Verdana" w:cs="Calibri"/>
                <w:iCs/>
                <w:color w:val="000000"/>
                <w:sz w:val="18"/>
                <w:szCs w:val="18"/>
                <w:lang w:val="es-BO" w:eastAsia="es-BO"/>
              </w:rPr>
              <w:t xml:space="preserve">(que cubre gastos médicos, invalidez parcial permanente, invalidez total permanente y muerte)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(cuando aplique)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9.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Check list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de vehículos livianos y pesados.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(Cuando aplique)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10.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Capacitaciones básicas de SMS: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Primeros Auxilios, Manejo de Extintores, Plan de Emergencia, uso de EPP y otros aplicables). Aplica a todo el personal inmerso en la actividad/obra/proyecto/servicio. (Personal propio, y sub contratistas).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11.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Sustancias Peligrosas: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En todas las áreas donde se transporte, almacene, utilice y/o manipulen sustancias peligrosas deberán existir las Hojas de Seguridad (MSDS) para cada una de las sustancias. Deben estar a disposición de todos los trabajadores. </w:t>
            </w:r>
          </w:p>
          <w:p w:rsidR="00DF32F7" w:rsidRPr="00203B7A" w:rsidRDefault="00DF32F7" w:rsidP="00275854">
            <w:pPr>
              <w:pStyle w:val="Prrafodelista"/>
              <w:spacing w:line="220" w:lineRule="atLeast"/>
              <w:ind w:left="0"/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t>NOTA 1: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Los presentes requisitos son aplicables de acuerdo a la dinámica de la actividad/obra/proyecto/servicio y/o adquisición de bienes y servicios.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t>NOTA 2: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En caso de no ser aplicables para determinada actividad/obra/proyecto/servicio y adquisición y/o provisión de bienes y servicios, deben ser acordados y determinados formalmente (por escrito), entre el contratista y el responsable de la Unidad de origen de YPFB; debiendo ser validados por la </w:t>
            </w: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SMSG de YPFB.</w:t>
            </w:r>
          </w:p>
          <w:p w:rsidR="00DF32F7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4A5377" w:rsidRPr="00203B7A" w:rsidRDefault="004A537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REQUISITOS MÍNIMOS: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Para el ingreso a la actividad/obra/proyecto/servicio.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Inducción de SMS (A cargo de YPFB - Unidad Operativa).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Inducción de SMS (A realizarse “in situ” – A cargo de la empresa Contratista).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>Uso obligatorio de ropa de trabajo (overol, ropa de dos piezas manga larga y otros que sean necesarios o aplicables).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Uso obligatorio de EPP (Equipo de Protección Personal):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Casco de seguridad.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Calzado de seguridad.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Lentes de seguridad.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Protectores auditivos (si corresponde). </w:t>
            </w:r>
          </w:p>
          <w:p w:rsidR="00DF32F7" w:rsidRPr="00203B7A" w:rsidRDefault="00DF32F7" w:rsidP="00DF32F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Guantes (específicos a la tarea a realizar). </w:t>
            </w:r>
          </w:p>
          <w:p w:rsidR="00DF32F7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4A5377" w:rsidRPr="00203B7A" w:rsidRDefault="004A537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 xml:space="preserve">EPP para riesgos especiales y tareas críticas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(altura, espacios confinados, eléctricos, trabajos en caliente, etc,).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"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Arnés de seguridad de cuerpo completo. 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"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Línea de vida. (sistema de supresión contra caídas) 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"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Detector de gases (en caso de requerir). 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Equipo de rescate para alturas (en caso de requerir). 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Guantes </w:t>
            </w:r>
            <w:r w:rsidRPr="00203B7A">
              <w:rPr>
                <w:rFonts w:ascii="Verdana" w:hAnsi="Verdana" w:cs="Calibri"/>
                <w:sz w:val="18"/>
                <w:szCs w:val="18"/>
              </w:rPr>
              <w:t>dieléctricos (en caso de requerir).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Equipo de rescate para espacios confinados (en caso de requerir).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>Equipo de respiración autónoma (en caso de requerir).</w:t>
            </w:r>
          </w:p>
          <w:p w:rsidR="00DF32F7" w:rsidRPr="00203B7A" w:rsidRDefault="00DF32F7" w:rsidP="00DF32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>Extintores para el área de intervención y combate contra incendios.</w:t>
            </w:r>
          </w:p>
          <w:p w:rsidR="004A5377" w:rsidRDefault="004A5377" w:rsidP="00275854">
            <w:pPr>
              <w:widowControl w:val="0"/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widowControl w:val="0"/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203B7A">
              <w:rPr>
                <w:rFonts w:ascii="Verdana" w:hAnsi="Verdana" w:cs="Arial"/>
                <w:b/>
                <w:sz w:val="18"/>
                <w:szCs w:val="18"/>
              </w:rPr>
              <w:t>Habilitación del personal</w:t>
            </w:r>
          </w:p>
          <w:p w:rsidR="00DF32F7" w:rsidRPr="00203B7A" w:rsidRDefault="00DF32F7" w:rsidP="00275854">
            <w:pPr>
              <w:widowControl w:val="0"/>
              <w:tabs>
                <w:tab w:val="left" w:pos="0"/>
              </w:tabs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El PROVEEDOR deberá cumplir con los requerimientos que exige Y.P.F.B. para la habilitación de todo el personal afectado al proyecto: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Examen pre ocupacional.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Ficha de afiliación al seguro médico.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Seguro de vida y contra accidente.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Vacunas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Fiebre Amarilla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Tétanos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Hepatitis “B”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Hepatitis “A” (sólo para personal de catering)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Tifoidea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1"/>
                <w:numId w:val="10"/>
              </w:numPr>
              <w:tabs>
                <w:tab w:val="left" w:pos="0"/>
              </w:tabs>
              <w:spacing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sz w:val="18"/>
                <w:szCs w:val="18"/>
              </w:rPr>
              <w:t>Influenza</w:t>
            </w:r>
          </w:p>
          <w:p w:rsidR="00DF32F7" w:rsidRPr="00203B7A" w:rsidRDefault="00DF32F7" w:rsidP="00DF32F7">
            <w:pPr>
              <w:pStyle w:val="Prrafodelista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03B7A">
              <w:rPr>
                <w:rFonts w:ascii="Verdana" w:hAnsi="Verdana" w:cs="Arial"/>
                <w:b/>
                <w:bCs/>
                <w:iCs/>
                <w:color w:val="000000"/>
                <w:sz w:val="18"/>
                <w:szCs w:val="18"/>
              </w:rPr>
              <w:t>Capacitaciones básicas de SMS:</w:t>
            </w:r>
            <w:r w:rsidRPr="00203B7A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03B7A">
              <w:rPr>
                <w:rFonts w:ascii="Verdana" w:hAnsi="Verdana" w:cs="Arial"/>
                <w:color w:val="000000"/>
                <w:sz w:val="18"/>
                <w:szCs w:val="18"/>
              </w:rPr>
              <w:t>Primeros Auxilios, Manejo de Extintores, Plan de Emergencia, uso de EPP y otros aplicables. Aplica a todo el personal inmerso en el proyecto. (Personal propio, y sub contratistas).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Documentación que debe estar en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la actividad/obra/proyecto/servicio: </w:t>
            </w:r>
          </w:p>
          <w:p w:rsidR="00DF32F7" w:rsidRPr="00203B7A" w:rsidRDefault="00DF32F7" w:rsidP="00DF32F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de Seguridad y Salud Ocupacional (Específico) </w:t>
            </w:r>
          </w:p>
          <w:p w:rsidR="00DF32F7" w:rsidRPr="00203B7A" w:rsidRDefault="00DF32F7" w:rsidP="00DF32F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de Emergencias/Contingencias </w:t>
            </w:r>
          </w:p>
          <w:p w:rsidR="00DF32F7" w:rsidRPr="00203B7A" w:rsidRDefault="00DF32F7" w:rsidP="00DF32F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Procedimientos de trabajo para las actividades a realizar. </w:t>
            </w:r>
          </w:p>
          <w:p w:rsidR="00DF32F7" w:rsidRPr="00203B7A" w:rsidRDefault="00DF32F7" w:rsidP="00DF32F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Nómina del personal, con copia de su póliza de seguro contra accidentes. </w:t>
            </w:r>
          </w:p>
          <w:p w:rsidR="00DF32F7" w:rsidRPr="00203B7A" w:rsidRDefault="00DF32F7" w:rsidP="00DF32F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Permiso de trabajo, AST – Identificación de peligros y riesgos. </w:t>
            </w: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Documentación para Data Book: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Plan específico de Seguridad y Salud Ocupacional.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Procedimientos de las actividades.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Nómina de todo el personal (con los respaldos establecidos por YPFB).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Informes de SMS.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Reporte de accidentes/incidentes y Acciones correctivas (lecciones aprendidas).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Reporte Mensual de Indicadores SYSO (firmado por los responsables).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(El formato será remitido por el área de SMS de YPFB). </w:t>
            </w:r>
          </w:p>
          <w:p w:rsidR="00DF32F7" w:rsidRPr="00203B7A" w:rsidRDefault="00DF32F7" w:rsidP="00DF32F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20" w:lineRule="exact"/>
              <w:ind w:left="851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Registro de capacitaciones. </w:t>
            </w:r>
          </w:p>
          <w:p w:rsidR="00DF32F7" w:rsidRPr="00203B7A" w:rsidRDefault="00DF32F7" w:rsidP="00275854">
            <w:pPr>
              <w:pStyle w:val="Prrafodelista"/>
              <w:spacing w:line="220" w:lineRule="atLeast"/>
              <w:ind w:left="0"/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12.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De acuerdo a las características y dinámica de cada proyecto podrá establecerse una reunión inicial y posterior a ello reuniones de consulta con el área de SMS de YPFB.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13.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Toda empresa contratista directa de YPFB, que subcontrate servicios de un tercero, deberá cumplir y hacer cumplir los requisitos de seguridad Industrial, salud ocupacional y medio ambiente, remitiendo a YPFB la documentación correspondiente a los requisitos SMS para garantizar la correcta ejecución de la obra o proyecto, en el marco de cumplimiento de la normativa legal vigente establecida en la LGT 1939, DL HSOB 16998, DS 1996 y otras disposiciones legales aplicables a la actividad comprendida en el contrato de la actividad/obra/proyecto/servicio. </w:t>
            </w:r>
          </w:p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14.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Se deja claramente establecido la prohibición total y definitiva de ingreso a obra o ejecución de trabajos con pasantes y/o practicantes de la contratista y/o sub contratista en proyectos de YPFB.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15.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YPFB Corporación se reserva el derecho de solicitar nuevos requisitos de SYSO que sean necesarios para garantizar la correcta ejecución de la actividad, cuyo objetivo es prevenir accidentes e incidentes que puedan producirse; mediante el cumplimiento de la legislación 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vigente en materia de SYSO y los aspectos normativos y regulatorios de YPFB Corporación. </w:t>
            </w:r>
          </w:p>
          <w:p w:rsidR="00DF32F7" w:rsidRPr="00203B7A" w:rsidRDefault="00DF32F7" w:rsidP="00275854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DF32F7" w:rsidRPr="00203B7A" w:rsidRDefault="00DF32F7" w:rsidP="00275854">
            <w:pPr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  <w:r w:rsidRPr="00203B7A">
              <w:rPr>
                <w:rFonts w:ascii="Verdana" w:eastAsia="Calibri" w:hAnsi="Verdana" w:cs="Calibri"/>
                <w:b/>
                <w:color w:val="000000"/>
                <w:sz w:val="18"/>
                <w:szCs w:val="18"/>
                <w:lang w:val="es-BO" w:eastAsia="es-BO"/>
              </w:rPr>
              <w:t>16.</w:t>
            </w:r>
            <w:r w:rsidRPr="00203B7A"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  <w:t xml:space="preserve"> La subcontratación de Servicios deberá ser previamente aprobada por YPFB y la Empresa Subcontratada deberá cumplir con todos y cada uno de los requisitos de SYSO establecidos por YPFB para el CONTRATISTA</w:t>
            </w:r>
          </w:p>
          <w:p w:rsidR="00DF32F7" w:rsidRPr="00203B7A" w:rsidRDefault="00DF32F7" w:rsidP="00275854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Álvaro V. Amador Castro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ENCARGADO DE MOVIMIENTO DE PRODUCTOS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Ing. Oscar R. Loayza Colque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DISTRITAL COMERCIAL TARIJA</w:t>
            </w: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sz w:val="18"/>
                <w:szCs w:val="18"/>
              </w:rPr>
              <w:t>DCTJ-YPFB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4A5377"/>
    <w:rsid w:val="005E366C"/>
    <w:rsid w:val="00902357"/>
    <w:rsid w:val="00DF32F7"/>
    <w:rsid w:val="00E6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2581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2</cp:revision>
  <cp:lastPrinted>2016-11-24T15:01:00Z</cp:lastPrinted>
  <dcterms:created xsi:type="dcterms:W3CDTF">2016-11-25T17:24:00Z</dcterms:created>
  <dcterms:modified xsi:type="dcterms:W3CDTF">2016-11-25T17:24:00Z</dcterms:modified>
</cp:coreProperties>
</file>