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662" w:rsidRPr="00F446A6" w:rsidRDefault="00986662" w:rsidP="00986662">
      <w:pPr>
        <w:tabs>
          <w:tab w:val="left" w:pos="426"/>
        </w:tabs>
        <w:ind w:right="-1"/>
        <w:jc w:val="center"/>
        <w:rPr>
          <w:rFonts w:asciiTheme="minorHAnsi" w:hAnsiTheme="minorHAnsi" w:cstheme="minorHAnsi"/>
          <w:b/>
          <w:szCs w:val="22"/>
        </w:rPr>
      </w:pPr>
      <w:r w:rsidRPr="00F446A6">
        <w:rPr>
          <w:rFonts w:asciiTheme="minorHAnsi" w:hAnsiTheme="minorHAnsi" w:cstheme="minorHAnsi"/>
          <w:b/>
          <w:szCs w:val="22"/>
        </w:rPr>
        <w:t>ESPECIFICACIONES TECNICAS PARA LA CONSTRUCCION DE RED SECUNDARIA</w:t>
      </w:r>
    </w:p>
    <w:p w:rsidR="00986662" w:rsidRPr="00F446A6" w:rsidRDefault="00986662" w:rsidP="00986662">
      <w:pPr>
        <w:tabs>
          <w:tab w:val="left" w:pos="426"/>
        </w:tabs>
        <w:ind w:right="-1"/>
        <w:jc w:val="center"/>
        <w:rPr>
          <w:rFonts w:asciiTheme="minorHAnsi" w:hAnsiTheme="minorHAnsi" w:cstheme="minorHAnsi"/>
          <w:b/>
          <w:sz w:val="22"/>
          <w:szCs w:val="22"/>
        </w:rPr>
      </w:pPr>
    </w:p>
    <w:p w:rsidR="00986662" w:rsidRPr="00F446A6" w:rsidRDefault="00986662" w:rsidP="00986662">
      <w:pPr>
        <w:pStyle w:val="Prrafodelista"/>
        <w:numPr>
          <w:ilvl w:val="0"/>
          <w:numId w:val="1"/>
        </w:numPr>
        <w:tabs>
          <w:tab w:val="left" w:pos="851"/>
        </w:tabs>
        <w:spacing w:line="360" w:lineRule="auto"/>
        <w:ind w:left="851" w:hanging="709"/>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CARACTERÍSTICAS DE LA OBRA</w:t>
      </w:r>
    </w:p>
    <w:p w:rsidR="00986662" w:rsidRPr="00F446A6" w:rsidRDefault="00986662" w:rsidP="00986662">
      <w:pPr>
        <w:pStyle w:val="Prrafodelista"/>
        <w:numPr>
          <w:ilvl w:val="1"/>
          <w:numId w:val="3"/>
        </w:numPr>
        <w:tabs>
          <w:tab w:val="left" w:pos="426"/>
        </w:tabs>
        <w:spacing w:line="360" w:lineRule="auto"/>
        <w:contextualSpacing/>
        <w:rPr>
          <w:rFonts w:asciiTheme="minorHAnsi" w:hAnsiTheme="minorHAnsi" w:cstheme="minorHAnsi"/>
          <w:b/>
          <w:bCs/>
          <w:color w:val="000000" w:themeColor="text1"/>
          <w:sz w:val="22"/>
          <w:szCs w:val="22"/>
          <w:u w:val="single"/>
          <w:lang w:eastAsia="es-BO"/>
        </w:rPr>
      </w:pPr>
      <w:r w:rsidRPr="00F446A6">
        <w:rPr>
          <w:rFonts w:asciiTheme="minorHAnsi" w:hAnsiTheme="minorHAnsi" w:cstheme="minorHAnsi"/>
          <w:b/>
          <w:bCs/>
          <w:color w:val="000000" w:themeColor="text1"/>
          <w:sz w:val="22"/>
          <w:szCs w:val="22"/>
          <w:u w:val="single"/>
          <w:lang w:eastAsia="es-BO"/>
        </w:rPr>
        <w:t xml:space="preserve">OBRAS CIVILES </w:t>
      </w:r>
    </w:p>
    <w:p w:rsidR="00986662" w:rsidRPr="00F446A6" w:rsidRDefault="00986662" w:rsidP="00986662">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986662" w:rsidRPr="00F446A6" w:rsidRDefault="00986662" w:rsidP="00986662">
      <w:pPr>
        <w:tabs>
          <w:tab w:val="left" w:pos="426"/>
        </w:tabs>
        <w:contextualSpacing/>
        <w:rPr>
          <w:rFonts w:asciiTheme="minorHAnsi" w:hAnsiTheme="minorHAnsi" w:cstheme="minorHAnsi"/>
          <w:b/>
          <w:color w:val="000000" w:themeColor="text1"/>
          <w:sz w:val="22"/>
          <w:szCs w:val="22"/>
          <w:highlight w:val="yellow"/>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OBRAS MECANICAS</w:t>
      </w:r>
    </w:p>
    <w:p w:rsidR="00986662" w:rsidRPr="00F446A6" w:rsidRDefault="00986662" w:rsidP="00986662">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986662" w:rsidRPr="00F446A6" w:rsidRDefault="00986662" w:rsidP="00986662">
      <w:pPr>
        <w:tabs>
          <w:tab w:val="left" w:pos="426"/>
        </w:tabs>
        <w:contextualSpacing/>
        <w:rPr>
          <w:rFonts w:asciiTheme="minorHAnsi" w:hAnsiTheme="minorHAnsi" w:cstheme="minorHAnsi"/>
          <w:b/>
          <w:color w:val="000000" w:themeColor="text1"/>
          <w:sz w:val="22"/>
          <w:szCs w:val="22"/>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PLANOS Y GRAFICOS</w:t>
      </w:r>
    </w:p>
    <w:p w:rsidR="00986662" w:rsidRPr="00F446A6" w:rsidRDefault="00986662" w:rsidP="00986662">
      <w:pPr>
        <w:tabs>
          <w:tab w:val="left" w:pos="426"/>
        </w:tabs>
        <w:ind w:left="420"/>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986662" w:rsidRPr="00F446A6" w:rsidRDefault="00986662" w:rsidP="00986662">
      <w:pPr>
        <w:tabs>
          <w:tab w:val="left" w:pos="426"/>
        </w:tabs>
        <w:contextualSpacing/>
        <w:rPr>
          <w:rFonts w:asciiTheme="minorHAnsi" w:hAnsiTheme="minorHAnsi" w:cstheme="minorHAnsi"/>
          <w:color w:val="000000" w:themeColor="text1"/>
          <w:sz w:val="22"/>
          <w:szCs w:val="22"/>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EQUIPO MINIMO REQUERIDO PARA LA OBRA</w:t>
      </w:r>
    </w:p>
    <w:p w:rsidR="00986662" w:rsidRPr="00F446A6" w:rsidRDefault="00986662" w:rsidP="00986662">
      <w:pPr>
        <w:ind w:left="420"/>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A continuación se detalla el equipo mínimo requerido para la ejecución de la obra.</w:t>
      </w:r>
    </w:p>
    <w:p w:rsidR="00986662" w:rsidRPr="00F446A6" w:rsidRDefault="00986662" w:rsidP="00986662">
      <w:pPr>
        <w:ind w:left="420"/>
        <w:rPr>
          <w:rFonts w:asciiTheme="minorHAnsi" w:hAnsiTheme="minorHAnsi" w:cstheme="minorHAnsi"/>
          <w:color w:val="000000" w:themeColor="text1"/>
          <w:sz w:val="22"/>
          <w:szCs w:val="22"/>
        </w:rPr>
      </w:pPr>
    </w:p>
    <w:p w:rsidR="00986662" w:rsidRPr="00F446A6" w:rsidRDefault="00986662" w:rsidP="00986662">
      <w:pPr>
        <w:jc w:val="center"/>
        <w:rPr>
          <w:rFonts w:asciiTheme="minorHAnsi" w:hAnsiTheme="minorHAnsi" w:cstheme="minorHAnsi"/>
          <w:b/>
          <w:bCs/>
          <w:sz w:val="22"/>
          <w:szCs w:val="22"/>
        </w:rPr>
      </w:pPr>
      <w:r w:rsidRPr="00F446A6">
        <w:rPr>
          <w:rFonts w:asciiTheme="minorHAnsi" w:hAnsiTheme="minorHAnsi" w:cstheme="minorHAnsi"/>
          <w:b/>
          <w:bCs/>
          <w:sz w:val="22"/>
          <w:szCs w:val="22"/>
        </w:rPr>
        <w:t>EQUIPO MINIMO REQUERIDO PARA LA OBRA PARA CADA FRENTE DE TRABAJO</w:t>
      </w:r>
    </w:p>
    <w:tbl>
      <w:tblPr>
        <w:tblW w:w="44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1701"/>
        <w:gridCol w:w="2301"/>
      </w:tblGrid>
      <w:tr w:rsidR="00986662" w:rsidRPr="00F446A6" w:rsidTr="00274D0A">
        <w:trPr>
          <w:trHeight w:val="300"/>
          <w:jc w:val="center"/>
        </w:trPr>
        <w:tc>
          <w:tcPr>
            <w:tcW w:w="5000" w:type="pct"/>
            <w:gridSpan w:val="3"/>
            <w:shd w:val="clear" w:color="000000" w:fill="B3B3B3"/>
            <w:vAlign w:val="center"/>
            <w:hideMark/>
          </w:tcPr>
          <w:p w:rsidR="00986662" w:rsidRPr="00F446A6" w:rsidRDefault="00986662" w:rsidP="00274D0A">
            <w:pP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PERMANENTE</w:t>
            </w:r>
          </w:p>
        </w:tc>
      </w:tr>
      <w:tr w:rsidR="00986662" w:rsidRPr="00F446A6" w:rsidTr="00986662">
        <w:trPr>
          <w:trHeight w:val="135"/>
          <w:jc w:val="center"/>
        </w:trPr>
        <w:tc>
          <w:tcPr>
            <w:tcW w:w="2443"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CANTIDAD</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Balizas de señalización (diurnas y nocturnas)</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Cintas de medición</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 xml:space="preserve">1 </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Conos y cinta de señalización de hombres trabajando</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De acuerdo a la ejecución de la obra</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EPP´s (guantes, cascos, botas de seguridad, overoles, lentes de protección, etc.)</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Para todo el personal de la obra</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Generador de energía eléctrica</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Letreros de señalización</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color w:val="000000"/>
                <w:sz w:val="22"/>
                <w:szCs w:val="22"/>
                <w:lang w:eastAsia="es-BO"/>
              </w:rPr>
              <w:t>De acuerdo a la ejecución de la obra</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Vehículos livianos y pesados para transporte de materiales, herramientas, etc.</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Vehículo</w:t>
            </w:r>
            <w:bookmarkStart w:id="0" w:name="_GoBack"/>
            <w:bookmarkEnd w:id="0"/>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color w:val="000000"/>
                <w:sz w:val="22"/>
                <w:szCs w:val="22"/>
                <w:lang w:eastAsia="es-BO"/>
              </w:rPr>
              <w:t>De acuerdo a la ejecución de la obra</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Cortadora de disco</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lastRenderedPageBreak/>
              <w:t>Mezcladora</w:t>
            </w:r>
          </w:p>
        </w:tc>
        <w:tc>
          <w:tcPr>
            <w:tcW w:w="1087"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Compactadora</w:t>
            </w:r>
          </w:p>
        </w:tc>
        <w:tc>
          <w:tcPr>
            <w:tcW w:w="1087"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 xml:space="preserve">2 </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Vibradora 25-60 mm</w:t>
            </w:r>
          </w:p>
        </w:tc>
        <w:tc>
          <w:tcPr>
            <w:tcW w:w="1087"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Perforadora Neumática</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Zaranda</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Apisonador</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3</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Varillas de medición</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De acuerdo a la organización de los frentes de trabajo</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Compresora</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Topo D7G</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274D0A">
        <w:trPr>
          <w:trHeight w:val="300"/>
          <w:jc w:val="center"/>
        </w:trPr>
        <w:tc>
          <w:tcPr>
            <w:tcW w:w="5000" w:type="pct"/>
            <w:gridSpan w:val="3"/>
            <w:shd w:val="clear" w:color="000000" w:fill="B3B3B3"/>
            <w:vAlign w:val="center"/>
            <w:hideMark/>
          </w:tcPr>
          <w:p w:rsidR="00986662" w:rsidRPr="00F446A6" w:rsidRDefault="00986662" w:rsidP="00274D0A">
            <w:pP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DE ACUERDO A REQUERIMIENTO</w:t>
            </w:r>
          </w:p>
        </w:tc>
      </w:tr>
      <w:tr w:rsidR="00986662" w:rsidRPr="00F446A6" w:rsidTr="00986662">
        <w:trPr>
          <w:trHeight w:val="96"/>
          <w:jc w:val="center"/>
        </w:trPr>
        <w:tc>
          <w:tcPr>
            <w:tcW w:w="2443"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CANTIDAD</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Equipo de topografía (estación total)</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Equipo completo para prueba de hermeticidad de red (incluye compresor de aire, manómetros, registrador de presión, registrador de temperatura y cabezal de prueba) °</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De acuerdo a la organización de los frentes de trabajo</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Equipo completo para reparación de líneas de agua y alcantarillado</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986662">
        <w:trPr>
          <w:trHeight w:val="300"/>
          <w:jc w:val="center"/>
        </w:trPr>
        <w:tc>
          <w:tcPr>
            <w:tcW w:w="5000" w:type="pct"/>
            <w:gridSpan w:val="3"/>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Otros equipos solicitados para la ejecución de cada ítem de acuerdo al cronograma</w:t>
            </w:r>
            <w:r w:rsidRPr="00F446A6">
              <w:rPr>
                <w:rFonts w:asciiTheme="minorHAnsi" w:hAnsiTheme="minorHAnsi" w:cstheme="minorHAnsi"/>
                <w:color w:val="000000"/>
                <w:sz w:val="22"/>
                <w:szCs w:val="22"/>
                <w:lang w:eastAsia="es-BO"/>
              </w:rPr>
              <w:t xml:space="preserve"> </w:t>
            </w:r>
          </w:p>
        </w:tc>
      </w:tr>
      <w:tr w:rsidR="00986662" w:rsidRPr="00F446A6" w:rsidTr="00274D0A">
        <w:trPr>
          <w:trHeight w:val="300"/>
          <w:jc w:val="center"/>
        </w:trPr>
        <w:tc>
          <w:tcPr>
            <w:tcW w:w="5000" w:type="pct"/>
            <w:gridSpan w:val="3"/>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B51D89" w:rsidRPr="00F446A6" w:rsidRDefault="00B51D89" w:rsidP="00B51D89">
      <w:pPr>
        <w:tabs>
          <w:tab w:val="left" w:pos="426"/>
        </w:tabs>
        <w:ind w:left="851"/>
        <w:contextualSpacing/>
        <w:rPr>
          <w:rFonts w:asciiTheme="minorHAnsi" w:hAnsiTheme="minorHAnsi" w:cstheme="minorHAnsi"/>
          <w:b/>
          <w:color w:val="000000" w:themeColor="text1"/>
          <w:sz w:val="22"/>
          <w:szCs w:val="22"/>
          <w:u w:val="single"/>
        </w:rPr>
      </w:pPr>
    </w:p>
    <w:p w:rsidR="00B51D89" w:rsidRPr="00F446A6" w:rsidRDefault="00B51D89" w:rsidP="00B51D89">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CANTIDADES DE OBRA</w:t>
      </w:r>
    </w:p>
    <w:p w:rsidR="00B51D89" w:rsidRPr="00F446A6" w:rsidRDefault="00B51D89" w:rsidP="00B51D89">
      <w:pPr>
        <w:pStyle w:val="Prrafodelista"/>
        <w:tabs>
          <w:tab w:val="left" w:pos="426"/>
        </w:tabs>
        <w:ind w:left="1352"/>
        <w:contextualSpacing/>
        <w:rPr>
          <w:rFonts w:asciiTheme="minorHAnsi" w:hAnsiTheme="minorHAnsi" w:cstheme="minorHAnsi"/>
          <w:b/>
          <w:color w:val="000000" w:themeColor="text1"/>
          <w:sz w:val="22"/>
          <w:szCs w:val="22"/>
          <w:u w:val="single"/>
        </w:rPr>
      </w:pPr>
    </w:p>
    <w:tbl>
      <w:tblPr>
        <w:tblW w:w="9067" w:type="dxa"/>
        <w:tblCellMar>
          <w:left w:w="70" w:type="dxa"/>
          <w:right w:w="70" w:type="dxa"/>
        </w:tblCellMar>
        <w:tblLook w:val="04A0" w:firstRow="1" w:lastRow="0" w:firstColumn="1" w:lastColumn="0" w:noHBand="0" w:noVBand="1"/>
      </w:tblPr>
      <w:tblGrid>
        <w:gridCol w:w="343"/>
        <w:gridCol w:w="5889"/>
        <w:gridCol w:w="1276"/>
        <w:gridCol w:w="1559"/>
      </w:tblGrid>
      <w:tr w:rsidR="00B51D89" w:rsidRPr="00F446A6" w:rsidTr="00F446A6">
        <w:trPr>
          <w:trHeight w:val="300"/>
        </w:trPr>
        <w:tc>
          <w:tcPr>
            <w:tcW w:w="9067" w:type="dxa"/>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B51D89" w:rsidRPr="00F446A6" w:rsidRDefault="00B51D89" w:rsidP="00B51D89">
            <w:pPr>
              <w:jc w:val="center"/>
              <w:rPr>
                <w:rFonts w:asciiTheme="minorHAnsi" w:hAnsiTheme="minorHAnsi" w:cstheme="minorHAnsi"/>
                <w:b/>
                <w:bCs/>
                <w:sz w:val="20"/>
                <w:szCs w:val="22"/>
                <w:lang w:val="es-BO" w:eastAsia="es-BO"/>
              </w:rPr>
            </w:pPr>
            <w:r w:rsidRPr="00F446A6">
              <w:rPr>
                <w:rFonts w:asciiTheme="minorHAnsi" w:hAnsiTheme="minorHAnsi" w:cstheme="minorHAnsi"/>
                <w:b/>
                <w:bCs/>
                <w:sz w:val="20"/>
                <w:szCs w:val="22"/>
                <w:lang w:val="es-BO" w:eastAsia="es-BO"/>
              </w:rPr>
              <w:t>OBRAS CIVILES PARA LA AMPLIACIÓN DEL TENDIDO DE RED SECUNDARIA EN LA CIUDAD DE SUCRE - FASE 1.</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000000" w:fill="BFBFBF"/>
            <w:noWrap/>
            <w:vAlign w:val="center"/>
            <w:hideMark/>
          </w:tcPr>
          <w:p w:rsidR="00B51D89" w:rsidRPr="00F446A6" w:rsidRDefault="00B51D89" w:rsidP="00B51D89">
            <w:pPr>
              <w:jc w:val="center"/>
              <w:rPr>
                <w:rFonts w:asciiTheme="minorHAnsi" w:hAnsiTheme="minorHAnsi" w:cstheme="minorHAnsi"/>
                <w:b/>
                <w:bCs/>
                <w:sz w:val="20"/>
                <w:szCs w:val="22"/>
                <w:lang w:val="es-BO" w:eastAsia="es-BO"/>
              </w:rPr>
            </w:pPr>
            <w:r w:rsidRPr="00F446A6">
              <w:rPr>
                <w:rFonts w:asciiTheme="minorHAnsi" w:hAnsiTheme="minorHAnsi" w:cstheme="minorHAnsi"/>
                <w:b/>
                <w:bCs/>
                <w:sz w:val="20"/>
                <w:szCs w:val="22"/>
                <w:lang w:val="es-BO" w:eastAsia="es-BO"/>
              </w:rPr>
              <w:t>N°</w:t>
            </w:r>
          </w:p>
        </w:tc>
        <w:tc>
          <w:tcPr>
            <w:tcW w:w="5889" w:type="dxa"/>
            <w:tcBorders>
              <w:top w:val="nil"/>
              <w:left w:val="nil"/>
              <w:bottom w:val="single" w:sz="4" w:space="0" w:color="auto"/>
              <w:right w:val="single" w:sz="4" w:space="0" w:color="auto"/>
            </w:tcBorders>
            <w:shd w:val="clear" w:color="000000" w:fill="BFBFBF"/>
            <w:noWrap/>
            <w:vAlign w:val="center"/>
            <w:hideMark/>
          </w:tcPr>
          <w:p w:rsidR="00B51D89" w:rsidRPr="00F446A6" w:rsidRDefault="00B51D89" w:rsidP="00B51D89">
            <w:pPr>
              <w:jc w:val="center"/>
              <w:rPr>
                <w:rFonts w:asciiTheme="minorHAnsi" w:hAnsiTheme="minorHAnsi" w:cstheme="minorHAnsi"/>
                <w:b/>
                <w:bCs/>
                <w:sz w:val="20"/>
                <w:szCs w:val="22"/>
                <w:lang w:val="es-BO" w:eastAsia="es-BO"/>
              </w:rPr>
            </w:pPr>
            <w:r w:rsidRPr="00F446A6">
              <w:rPr>
                <w:rFonts w:asciiTheme="minorHAnsi" w:hAnsiTheme="minorHAnsi" w:cstheme="minorHAnsi"/>
                <w:b/>
                <w:bCs/>
                <w:sz w:val="20"/>
                <w:szCs w:val="22"/>
                <w:lang w:val="es-BO" w:eastAsia="es-BO"/>
              </w:rPr>
              <w:t xml:space="preserve">DESCRIPCION DEL ÍTEM </w:t>
            </w:r>
          </w:p>
        </w:tc>
        <w:tc>
          <w:tcPr>
            <w:tcW w:w="1276" w:type="dxa"/>
            <w:tcBorders>
              <w:top w:val="nil"/>
              <w:left w:val="nil"/>
              <w:bottom w:val="single" w:sz="4" w:space="0" w:color="auto"/>
              <w:right w:val="single" w:sz="4" w:space="0" w:color="auto"/>
            </w:tcBorders>
            <w:shd w:val="clear" w:color="000000" w:fill="BFBFBF"/>
            <w:noWrap/>
            <w:vAlign w:val="center"/>
            <w:hideMark/>
          </w:tcPr>
          <w:p w:rsidR="00B51D89" w:rsidRPr="00F446A6" w:rsidRDefault="00B51D89" w:rsidP="00B51D89">
            <w:pPr>
              <w:jc w:val="center"/>
              <w:rPr>
                <w:rFonts w:asciiTheme="minorHAnsi" w:hAnsiTheme="minorHAnsi" w:cstheme="minorHAnsi"/>
                <w:b/>
                <w:bCs/>
                <w:sz w:val="20"/>
                <w:szCs w:val="22"/>
                <w:lang w:val="es-BO" w:eastAsia="es-BO"/>
              </w:rPr>
            </w:pPr>
            <w:r w:rsidRPr="00F446A6">
              <w:rPr>
                <w:rFonts w:asciiTheme="minorHAnsi" w:hAnsiTheme="minorHAnsi" w:cstheme="minorHAnsi"/>
                <w:b/>
                <w:bCs/>
                <w:sz w:val="20"/>
                <w:szCs w:val="22"/>
                <w:lang w:val="es-BO" w:eastAsia="es-BO"/>
              </w:rPr>
              <w:t>UNIDAD</w:t>
            </w:r>
          </w:p>
        </w:tc>
        <w:tc>
          <w:tcPr>
            <w:tcW w:w="1559" w:type="dxa"/>
            <w:tcBorders>
              <w:top w:val="nil"/>
              <w:left w:val="nil"/>
              <w:bottom w:val="single" w:sz="4" w:space="0" w:color="auto"/>
              <w:right w:val="single" w:sz="4" w:space="0" w:color="auto"/>
            </w:tcBorders>
            <w:shd w:val="clear" w:color="000000" w:fill="BFBFBF"/>
            <w:noWrap/>
            <w:vAlign w:val="center"/>
            <w:hideMark/>
          </w:tcPr>
          <w:p w:rsidR="00B51D89" w:rsidRPr="00F446A6" w:rsidRDefault="00B51D89" w:rsidP="00B51D89">
            <w:pPr>
              <w:jc w:val="center"/>
              <w:rPr>
                <w:rFonts w:asciiTheme="minorHAnsi" w:hAnsiTheme="minorHAnsi" w:cstheme="minorHAnsi"/>
                <w:b/>
                <w:bCs/>
                <w:sz w:val="20"/>
                <w:szCs w:val="22"/>
                <w:lang w:val="es-BO" w:eastAsia="es-BO"/>
              </w:rPr>
            </w:pPr>
            <w:r w:rsidRPr="00F446A6">
              <w:rPr>
                <w:rFonts w:asciiTheme="minorHAnsi" w:hAnsiTheme="minorHAnsi" w:cstheme="minorHAnsi"/>
                <w:b/>
                <w:bCs/>
                <w:sz w:val="20"/>
                <w:szCs w:val="22"/>
                <w:lang w:val="es-BO" w:eastAsia="es-BO"/>
              </w:rPr>
              <w:t>CANTIDAD</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INSTALACION DE FAENAS - PROVISION Y COLOCADO DE LETREROS DE OBRA</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Glb</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1,00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MOVILIZACION DE PERSONAL Y EQUIPO</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Glb</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1,00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3</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REPLANTEO Y TRAZADO TOPOGRAFICO</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14.084,10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4</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CORTE, ROTURA Y REMOCION DE ACERA Y/O CUNETA</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m2</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1.472,40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5</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REMOCIÓN DE BERMA</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m2</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255,60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6</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 xml:space="preserve">CORTE, ROTURA Y REMOCION  DE PAVIMENTO RÍGIDO </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m2</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78,20</w:t>
            </w:r>
          </w:p>
        </w:tc>
      </w:tr>
      <w:tr w:rsidR="00B51D89" w:rsidRPr="00F446A6" w:rsidTr="00F446A6">
        <w:trPr>
          <w:trHeight w:val="300"/>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lastRenderedPageBreak/>
              <w:t>7</w:t>
            </w:r>
          </w:p>
        </w:tc>
        <w:tc>
          <w:tcPr>
            <w:tcW w:w="588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 xml:space="preserve">CORTE, ROTURA Y REMOCION DE CERÁMICA, BALDOSAS Y/O CORTEZAS ESPECIALES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6,00</w:t>
            </w:r>
          </w:p>
        </w:tc>
      </w:tr>
      <w:tr w:rsidR="00B51D89" w:rsidRPr="00F446A6" w:rsidTr="00F446A6">
        <w:trPr>
          <w:trHeight w:val="300"/>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8</w:t>
            </w:r>
          </w:p>
        </w:tc>
        <w:tc>
          <w:tcPr>
            <w:tcW w:w="588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 xml:space="preserve">CORTE, ROTURA Y REMOCIÓN DE ESTRUCTURAS DE HORMIGÓN CICLÓPEO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m3</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21,60</w:t>
            </w:r>
          </w:p>
        </w:tc>
      </w:tr>
      <w:tr w:rsidR="00B51D89" w:rsidRPr="00F446A6" w:rsidTr="00F446A6">
        <w:trPr>
          <w:trHeight w:val="300"/>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9</w:t>
            </w:r>
          </w:p>
        </w:tc>
        <w:tc>
          <w:tcPr>
            <w:tcW w:w="588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REMOCIÓN DE EMPEDRADO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44,80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10</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REMOCIÓN DE LOSETA, ADOQUÍN Y/O PIEDRA COMANCHE</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m2</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21,20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11</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 xml:space="preserve">EXCAVACIÓN DE ZANJA TERRENO SEMI DURO </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m3</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3.172,12</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12</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EXCAVACIÓN DE ZANJA TERRENO ROCOSO</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m3</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1.936,45</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13</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 xml:space="preserve">TRANSPORTE DE TUBERIA  </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Glb</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1,00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14</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PROVISION Y COLOCADO DE FUNDA DE PROTECCION PVC DN -3”</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644,60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15</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PROVISION Y COLOCADO DE FUNDA DE PROTECCION PVC DN -4”</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22,00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16</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PROVISION Y COLOCADO DE FUNDA DE PROTECCION PVC DN -6”</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194,00</w:t>
            </w:r>
          </w:p>
        </w:tc>
      </w:tr>
      <w:tr w:rsidR="00B51D89" w:rsidRPr="00F446A6" w:rsidTr="00F446A6">
        <w:trPr>
          <w:trHeight w:val="300"/>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17</w:t>
            </w:r>
          </w:p>
        </w:tc>
        <w:tc>
          <w:tcPr>
            <w:tcW w:w="588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TENDIDO DE TUBERÍA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14.084,10</w:t>
            </w:r>
          </w:p>
        </w:tc>
      </w:tr>
      <w:tr w:rsidR="00B51D89" w:rsidRPr="00F446A6" w:rsidTr="00F446A6">
        <w:trPr>
          <w:trHeight w:val="300"/>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18</w:t>
            </w:r>
          </w:p>
        </w:tc>
        <w:tc>
          <w:tcPr>
            <w:tcW w:w="588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OBRAS CIVILES PARA FIJACIÓN PARA VÁLVULA DE P.E. Ø 40 MM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Pza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3,00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19</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OBRAS CIVILES PARA FIJACIÓN PARA VÁLVULA DE P.E. Ø 90 MM</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Pza</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3,00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20</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PROVISION Y COLOCADO DE CINTA DE SEÑALIZACIÓN</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13.950,10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21</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PROVISION Y COLOCADO DE SEÑALIZACIÓN VERTICAL</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Pza</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9,00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22</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PROVISION Y COLOCADO DE PLAQUETAS DE SEÑALIZACION HORIZONTAL EN ACERAS DE CONCRETO</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Pza</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105,00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23</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PROVISION Y COLOCADO DE PLAQUETAS DE SEÑALIZACION HORIZONTAL EN ACERAS DE TIERRA Y PIEDRA</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Pza</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215,00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24</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PROVISION, RELLENO Y COMPACTADO DE ZANJA CON MATERIAL FINO</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m3</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845,98</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25</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 xml:space="preserve">RELLENO Y COMPACTADO DE ZANJA CON TIERRA CERNIDA </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m3</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1.386,03</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26</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RELLENO Y COMPACTADO DE ZANJA CON TIERRA COMÚN</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m3</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2.876,55</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27</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REPOSICIÓN Y AFINADO DE ACERAS Y/O CUNETAS</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m2</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1.472,40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28</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REPOSICION DE BERMA</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m2</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255,60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29</w:t>
            </w:r>
          </w:p>
        </w:tc>
        <w:tc>
          <w:tcPr>
            <w:tcW w:w="5889" w:type="dxa"/>
            <w:tcBorders>
              <w:top w:val="nil"/>
              <w:left w:val="nil"/>
              <w:bottom w:val="nil"/>
              <w:right w:val="nil"/>
            </w:tcBorders>
            <w:shd w:val="clear" w:color="auto" w:fill="auto"/>
            <w:noWrap/>
            <w:vAlign w:val="bottom"/>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 xml:space="preserve">PROVISION, RELLENO Y COMPACTADO DE CAPA BASE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m3</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15,64</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30</w:t>
            </w:r>
          </w:p>
        </w:tc>
        <w:tc>
          <w:tcPr>
            <w:tcW w:w="588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 xml:space="preserve">REPOSICION DE PAVIMENTO RÍGIDO </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m2</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78,20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31</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REPOSICION DE CERÁMICA, BALDOSAS Y/O CORTEZAS ESPECIALES C/PROVISION</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m2</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6,00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32</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 xml:space="preserve">REPOSICION DE ESTRUCTURAS DE HORMIGÓN CICLÓPEO  </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m3</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21,60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33</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REPOSICION DE EMPEDRADO</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m2</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44,80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34</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REPOSICION  DE LOSETA, ADOQUÍN Y/O PIEDRA COMANCHE</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m2</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21,20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35</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LASTRADO DE TUBERÍA</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m3</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1,85</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36</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 xml:space="preserve">ADOSADO DE TUBERÍA DE P.E. </w:t>
            </w:r>
            <w:r w:rsidR="00E26AF9" w:rsidRPr="00E26AF9">
              <w:rPr>
                <w:rFonts w:asciiTheme="minorHAnsi" w:hAnsiTheme="minorHAnsi" w:cstheme="minorHAnsi"/>
                <w:color w:val="000000"/>
                <w:sz w:val="20"/>
                <w:szCs w:val="22"/>
                <w:lang w:val="es-BO" w:eastAsia="es-BO"/>
              </w:rPr>
              <w:t>Ø</w:t>
            </w:r>
            <w:r w:rsidR="00E26AF9">
              <w:rPr>
                <w:rFonts w:asciiTheme="minorHAnsi" w:hAnsiTheme="minorHAnsi" w:cstheme="minorHAnsi"/>
                <w:color w:val="000000"/>
                <w:sz w:val="20"/>
                <w:szCs w:val="22"/>
                <w:lang w:val="es-BO" w:eastAsia="es-BO"/>
              </w:rPr>
              <w:t xml:space="preserve"> </w:t>
            </w:r>
            <w:r w:rsidRPr="00F446A6">
              <w:rPr>
                <w:rFonts w:asciiTheme="minorHAnsi" w:hAnsiTheme="minorHAnsi" w:cstheme="minorHAnsi"/>
                <w:color w:val="000000"/>
                <w:sz w:val="20"/>
                <w:szCs w:val="22"/>
                <w:lang w:val="es-BO" w:eastAsia="es-BO"/>
              </w:rPr>
              <w:t>40 MM</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55,00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37</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 xml:space="preserve">ADOSADO DE TUBERÍA DE P.E. </w:t>
            </w:r>
            <w:r w:rsidR="00E26AF9" w:rsidRPr="00E26AF9">
              <w:rPr>
                <w:rFonts w:asciiTheme="minorHAnsi" w:hAnsiTheme="minorHAnsi" w:cstheme="minorHAnsi"/>
                <w:color w:val="000000"/>
                <w:sz w:val="20"/>
                <w:szCs w:val="22"/>
                <w:lang w:val="es-BO" w:eastAsia="es-BO"/>
              </w:rPr>
              <w:t>Ø</w:t>
            </w:r>
            <w:r w:rsidR="00E26AF9">
              <w:rPr>
                <w:rFonts w:asciiTheme="minorHAnsi" w:hAnsiTheme="minorHAnsi" w:cstheme="minorHAnsi"/>
                <w:color w:val="000000"/>
                <w:sz w:val="20"/>
                <w:szCs w:val="22"/>
                <w:lang w:val="es-BO" w:eastAsia="es-BO"/>
              </w:rPr>
              <w:t xml:space="preserve"> </w:t>
            </w:r>
            <w:r w:rsidRPr="00F446A6">
              <w:rPr>
                <w:rFonts w:asciiTheme="minorHAnsi" w:hAnsiTheme="minorHAnsi" w:cstheme="minorHAnsi"/>
                <w:color w:val="000000"/>
                <w:sz w:val="20"/>
                <w:szCs w:val="22"/>
                <w:lang w:val="es-BO" w:eastAsia="es-BO"/>
              </w:rPr>
              <w:t>90 MM</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63,00</w:t>
            </w:r>
          </w:p>
        </w:tc>
      </w:tr>
      <w:tr w:rsidR="00B51D89" w:rsidRPr="00F446A6" w:rsidTr="00F446A6">
        <w:trPr>
          <w:trHeight w:val="300"/>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lastRenderedPageBreak/>
              <w:t>38</w:t>
            </w:r>
          </w:p>
        </w:tc>
        <w:tc>
          <w:tcPr>
            <w:tcW w:w="588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PERFORACION SUBTERRANEA CON TOPO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16,00</w:t>
            </w:r>
          </w:p>
        </w:tc>
      </w:tr>
      <w:tr w:rsidR="00B51D89" w:rsidRPr="00F446A6" w:rsidTr="00F446A6">
        <w:trPr>
          <w:trHeight w:val="300"/>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39</w:t>
            </w:r>
          </w:p>
        </w:tc>
        <w:tc>
          <w:tcPr>
            <w:tcW w:w="588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 xml:space="preserve">ELABORACION DE PLANOS AS-BUILT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14.084,10</w:t>
            </w:r>
          </w:p>
        </w:tc>
      </w:tr>
      <w:tr w:rsidR="00B51D89" w:rsidRPr="00F446A6" w:rsidTr="00F446A6">
        <w:trPr>
          <w:trHeight w:val="300"/>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40</w:t>
            </w:r>
          </w:p>
        </w:tc>
        <w:tc>
          <w:tcPr>
            <w:tcW w:w="588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ELABORACIÓN DE DATA BOOK</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Glb</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1,00</w:t>
            </w:r>
          </w:p>
        </w:tc>
      </w:tr>
      <w:tr w:rsidR="00B51D89" w:rsidRPr="00F446A6" w:rsidTr="00F446A6">
        <w:trPr>
          <w:trHeight w:val="300"/>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41</w:t>
            </w:r>
          </w:p>
        </w:tc>
        <w:tc>
          <w:tcPr>
            <w:tcW w:w="588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LIMPIEZA Y RETIRO DE ESCOMBROS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Glb</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1,00</w:t>
            </w:r>
          </w:p>
        </w:tc>
      </w:tr>
    </w:tbl>
    <w:p w:rsidR="00B51D89" w:rsidRPr="00F446A6" w:rsidRDefault="00B51D89" w:rsidP="00B51D89">
      <w:pPr>
        <w:pStyle w:val="Prrafodelista"/>
        <w:tabs>
          <w:tab w:val="left" w:pos="426"/>
        </w:tabs>
        <w:ind w:left="1352"/>
        <w:contextualSpacing/>
        <w:rPr>
          <w:rFonts w:asciiTheme="minorHAnsi" w:hAnsiTheme="minorHAnsi" w:cstheme="minorHAnsi"/>
          <w:b/>
          <w:color w:val="000000" w:themeColor="text1"/>
          <w:sz w:val="22"/>
          <w:szCs w:val="22"/>
          <w:u w:val="single"/>
        </w:rPr>
      </w:pPr>
    </w:p>
    <w:tbl>
      <w:tblPr>
        <w:tblW w:w="9067" w:type="dxa"/>
        <w:tblCellMar>
          <w:left w:w="70" w:type="dxa"/>
          <w:right w:w="70" w:type="dxa"/>
        </w:tblCellMar>
        <w:tblLook w:val="04A0" w:firstRow="1" w:lastRow="0" w:firstColumn="1" w:lastColumn="0" w:noHBand="0" w:noVBand="1"/>
      </w:tblPr>
      <w:tblGrid>
        <w:gridCol w:w="341"/>
        <w:gridCol w:w="5891"/>
        <w:gridCol w:w="1276"/>
        <w:gridCol w:w="1559"/>
      </w:tblGrid>
      <w:tr w:rsidR="00B51D89" w:rsidRPr="00F446A6" w:rsidTr="00F446A6">
        <w:trPr>
          <w:trHeight w:val="364"/>
        </w:trPr>
        <w:tc>
          <w:tcPr>
            <w:tcW w:w="9067" w:type="dxa"/>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B51D89" w:rsidRPr="00F446A6" w:rsidRDefault="00B51D89" w:rsidP="00B51D89">
            <w:pPr>
              <w:jc w:val="center"/>
              <w:rPr>
                <w:rFonts w:asciiTheme="minorHAnsi" w:hAnsiTheme="minorHAnsi" w:cstheme="minorHAnsi"/>
                <w:b/>
                <w:bCs/>
                <w:sz w:val="20"/>
                <w:szCs w:val="22"/>
                <w:lang w:val="es-BO" w:eastAsia="es-BO"/>
              </w:rPr>
            </w:pPr>
            <w:r w:rsidRPr="00F446A6">
              <w:rPr>
                <w:rFonts w:asciiTheme="minorHAnsi" w:hAnsiTheme="minorHAnsi" w:cstheme="minorHAnsi"/>
                <w:b/>
                <w:bCs/>
                <w:sz w:val="20"/>
                <w:szCs w:val="22"/>
                <w:lang w:val="es-BO" w:eastAsia="es-BO"/>
              </w:rPr>
              <w:t>OBRAS MECÁNICAS PARA LA AMPLIACIÓN DEL TENDIDO DE RED SECUNDARIA EN LA CIUDAD DE SUCRE - FASE 1.</w:t>
            </w:r>
          </w:p>
        </w:tc>
      </w:tr>
      <w:tr w:rsidR="00B51D89" w:rsidRPr="00F446A6" w:rsidTr="00F446A6">
        <w:trPr>
          <w:trHeight w:val="364"/>
        </w:trPr>
        <w:tc>
          <w:tcPr>
            <w:tcW w:w="341" w:type="dxa"/>
            <w:tcBorders>
              <w:top w:val="nil"/>
              <w:left w:val="single" w:sz="4" w:space="0" w:color="auto"/>
              <w:bottom w:val="single" w:sz="4" w:space="0" w:color="auto"/>
              <w:right w:val="single" w:sz="4" w:space="0" w:color="auto"/>
            </w:tcBorders>
            <w:shd w:val="clear" w:color="000000" w:fill="BFBFBF"/>
            <w:noWrap/>
            <w:vAlign w:val="center"/>
            <w:hideMark/>
          </w:tcPr>
          <w:p w:rsidR="00B51D89" w:rsidRPr="00F446A6" w:rsidRDefault="00B51D89" w:rsidP="00B51D89">
            <w:pPr>
              <w:jc w:val="center"/>
              <w:rPr>
                <w:rFonts w:asciiTheme="minorHAnsi" w:hAnsiTheme="minorHAnsi" w:cstheme="minorHAnsi"/>
                <w:b/>
                <w:bCs/>
                <w:sz w:val="20"/>
                <w:szCs w:val="22"/>
                <w:lang w:val="es-BO" w:eastAsia="es-BO"/>
              </w:rPr>
            </w:pPr>
            <w:r w:rsidRPr="00F446A6">
              <w:rPr>
                <w:rFonts w:asciiTheme="minorHAnsi" w:hAnsiTheme="minorHAnsi" w:cstheme="minorHAnsi"/>
                <w:b/>
                <w:bCs/>
                <w:sz w:val="20"/>
                <w:szCs w:val="22"/>
                <w:lang w:val="es-BO" w:eastAsia="es-BO"/>
              </w:rPr>
              <w:t>N°</w:t>
            </w:r>
          </w:p>
        </w:tc>
        <w:tc>
          <w:tcPr>
            <w:tcW w:w="5891" w:type="dxa"/>
            <w:tcBorders>
              <w:top w:val="nil"/>
              <w:left w:val="nil"/>
              <w:bottom w:val="single" w:sz="4" w:space="0" w:color="auto"/>
              <w:right w:val="single" w:sz="4" w:space="0" w:color="auto"/>
            </w:tcBorders>
            <w:shd w:val="clear" w:color="000000" w:fill="BFBFBF"/>
            <w:noWrap/>
            <w:vAlign w:val="center"/>
            <w:hideMark/>
          </w:tcPr>
          <w:p w:rsidR="00B51D89" w:rsidRPr="00F446A6" w:rsidRDefault="00B51D89" w:rsidP="00B51D89">
            <w:pPr>
              <w:jc w:val="center"/>
              <w:rPr>
                <w:rFonts w:asciiTheme="minorHAnsi" w:hAnsiTheme="minorHAnsi" w:cstheme="minorHAnsi"/>
                <w:b/>
                <w:bCs/>
                <w:sz w:val="20"/>
                <w:szCs w:val="22"/>
                <w:lang w:val="es-BO" w:eastAsia="es-BO"/>
              </w:rPr>
            </w:pPr>
            <w:r w:rsidRPr="00F446A6">
              <w:rPr>
                <w:rFonts w:asciiTheme="minorHAnsi" w:hAnsiTheme="minorHAnsi" w:cstheme="minorHAnsi"/>
                <w:b/>
                <w:bCs/>
                <w:sz w:val="20"/>
                <w:szCs w:val="22"/>
                <w:lang w:val="es-BO" w:eastAsia="es-BO"/>
              </w:rPr>
              <w:t xml:space="preserve">DESCRIPCION DEL ÍTEM </w:t>
            </w:r>
          </w:p>
        </w:tc>
        <w:tc>
          <w:tcPr>
            <w:tcW w:w="1276" w:type="dxa"/>
            <w:tcBorders>
              <w:top w:val="nil"/>
              <w:left w:val="nil"/>
              <w:bottom w:val="single" w:sz="4" w:space="0" w:color="auto"/>
              <w:right w:val="single" w:sz="4" w:space="0" w:color="auto"/>
            </w:tcBorders>
            <w:shd w:val="clear" w:color="000000" w:fill="BFBFBF"/>
            <w:noWrap/>
            <w:vAlign w:val="center"/>
            <w:hideMark/>
          </w:tcPr>
          <w:p w:rsidR="00B51D89" w:rsidRPr="00F446A6" w:rsidRDefault="00B51D89" w:rsidP="00B51D89">
            <w:pPr>
              <w:jc w:val="center"/>
              <w:rPr>
                <w:rFonts w:asciiTheme="minorHAnsi" w:hAnsiTheme="minorHAnsi" w:cstheme="minorHAnsi"/>
                <w:b/>
                <w:bCs/>
                <w:sz w:val="20"/>
                <w:szCs w:val="22"/>
                <w:lang w:val="es-BO" w:eastAsia="es-BO"/>
              </w:rPr>
            </w:pPr>
            <w:r w:rsidRPr="00F446A6">
              <w:rPr>
                <w:rFonts w:asciiTheme="minorHAnsi" w:hAnsiTheme="minorHAnsi" w:cstheme="minorHAnsi"/>
                <w:b/>
                <w:bCs/>
                <w:sz w:val="20"/>
                <w:szCs w:val="22"/>
                <w:lang w:val="es-BO" w:eastAsia="es-BO"/>
              </w:rPr>
              <w:t>UNIDAD</w:t>
            </w:r>
          </w:p>
        </w:tc>
        <w:tc>
          <w:tcPr>
            <w:tcW w:w="1559" w:type="dxa"/>
            <w:tcBorders>
              <w:top w:val="nil"/>
              <w:left w:val="nil"/>
              <w:bottom w:val="single" w:sz="4" w:space="0" w:color="auto"/>
              <w:right w:val="single" w:sz="4" w:space="0" w:color="auto"/>
            </w:tcBorders>
            <w:shd w:val="clear" w:color="000000" w:fill="BFBFBF"/>
            <w:noWrap/>
            <w:vAlign w:val="center"/>
            <w:hideMark/>
          </w:tcPr>
          <w:p w:rsidR="00B51D89" w:rsidRPr="00F446A6" w:rsidRDefault="00B51D89" w:rsidP="00B51D89">
            <w:pPr>
              <w:jc w:val="center"/>
              <w:rPr>
                <w:rFonts w:asciiTheme="minorHAnsi" w:hAnsiTheme="minorHAnsi" w:cstheme="minorHAnsi"/>
                <w:b/>
                <w:bCs/>
                <w:sz w:val="20"/>
                <w:szCs w:val="22"/>
                <w:lang w:val="es-BO" w:eastAsia="es-BO"/>
              </w:rPr>
            </w:pPr>
            <w:r w:rsidRPr="00F446A6">
              <w:rPr>
                <w:rFonts w:asciiTheme="minorHAnsi" w:hAnsiTheme="minorHAnsi" w:cstheme="minorHAnsi"/>
                <w:b/>
                <w:bCs/>
                <w:sz w:val="20"/>
                <w:szCs w:val="22"/>
                <w:lang w:val="es-BO" w:eastAsia="es-BO"/>
              </w:rPr>
              <w:t>CANTIDAD</w:t>
            </w:r>
          </w:p>
        </w:tc>
      </w:tr>
      <w:tr w:rsidR="00B51D89" w:rsidRPr="00F446A6" w:rsidTr="00F446A6">
        <w:trPr>
          <w:trHeight w:val="364"/>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w:t>
            </w:r>
          </w:p>
        </w:tc>
        <w:tc>
          <w:tcPr>
            <w:tcW w:w="5891"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VENTEO, PRUEBA DE RESISTENCIA Y HERMETICIDAD</w:t>
            </w:r>
          </w:p>
        </w:tc>
        <w:tc>
          <w:tcPr>
            <w:tcW w:w="1276"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m</w:t>
            </w:r>
          </w:p>
        </w:tc>
        <w:tc>
          <w:tcPr>
            <w:tcW w:w="1559" w:type="dxa"/>
            <w:tcBorders>
              <w:top w:val="nil"/>
              <w:left w:val="nil"/>
              <w:bottom w:val="single" w:sz="4" w:space="0" w:color="auto"/>
              <w:right w:val="single" w:sz="4" w:space="0" w:color="auto"/>
            </w:tcBorders>
            <w:shd w:val="clear" w:color="auto" w:fill="auto"/>
            <w:noWrap/>
            <w:vAlign w:val="center"/>
            <w:hideMark/>
          </w:tcPr>
          <w:p w:rsidR="00B51D89" w:rsidRPr="00F446A6" w:rsidRDefault="00B51D89" w:rsidP="00B51D89">
            <w:pPr>
              <w:jc w:val="center"/>
              <w:rPr>
                <w:rFonts w:asciiTheme="minorHAnsi" w:hAnsiTheme="minorHAnsi" w:cstheme="minorHAnsi"/>
                <w:color w:val="000000"/>
                <w:sz w:val="20"/>
                <w:szCs w:val="22"/>
                <w:lang w:val="es-BO" w:eastAsia="es-BO"/>
              </w:rPr>
            </w:pPr>
            <w:r w:rsidRPr="00F446A6">
              <w:rPr>
                <w:rFonts w:asciiTheme="minorHAnsi" w:hAnsiTheme="minorHAnsi" w:cstheme="minorHAnsi"/>
                <w:color w:val="000000"/>
                <w:sz w:val="20"/>
                <w:szCs w:val="22"/>
                <w:lang w:val="es-BO" w:eastAsia="es-BO"/>
              </w:rPr>
              <w:t>14.084,10</w:t>
            </w:r>
          </w:p>
        </w:tc>
      </w:tr>
    </w:tbl>
    <w:p w:rsidR="00B51D89" w:rsidRPr="00F446A6" w:rsidRDefault="00B51D89" w:rsidP="00B51D89">
      <w:pPr>
        <w:pStyle w:val="Prrafodelista"/>
        <w:tabs>
          <w:tab w:val="left" w:pos="426"/>
        </w:tabs>
        <w:ind w:left="1352"/>
        <w:contextualSpacing/>
        <w:rPr>
          <w:rFonts w:asciiTheme="minorHAnsi" w:hAnsiTheme="minorHAnsi" w:cstheme="minorHAnsi"/>
          <w:b/>
          <w:color w:val="000000" w:themeColor="text1"/>
          <w:sz w:val="22"/>
          <w:szCs w:val="22"/>
          <w:u w:val="single"/>
        </w:rPr>
      </w:pPr>
    </w:p>
    <w:p w:rsidR="00EE0D42" w:rsidRPr="00F446A6" w:rsidRDefault="00EE0D42" w:rsidP="00EE0D42">
      <w:pPr>
        <w:pStyle w:val="Prrafodelista"/>
        <w:numPr>
          <w:ilvl w:val="1"/>
          <w:numId w:val="3"/>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VALIDACIONES</w:t>
      </w:r>
    </w:p>
    <w:p w:rsidR="00EE0D42" w:rsidRPr="00F446A6" w:rsidRDefault="00EE0D42" w:rsidP="00F446A6">
      <w:pPr>
        <w:spacing w:line="276" w:lineRule="auto"/>
        <w:ind w:firstLine="284"/>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Las validaciones se encuentran detalladas en el Anexo 5.</w:t>
      </w:r>
    </w:p>
    <w:p w:rsidR="00EE0D42" w:rsidRPr="00F446A6" w:rsidRDefault="00EE0D42" w:rsidP="00EE0D42">
      <w:pPr>
        <w:pStyle w:val="Prrafodelista"/>
        <w:spacing w:line="276" w:lineRule="auto"/>
        <w:ind w:left="1134"/>
        <w:contextualSpacing/>
        <w:jc w:val="both"/>
        <w:rPr>
          <w:rFonts w:asciiTheme="minorHAnsi" w:hAnsiTheme="minorHAnsi" w:cstheme="minorHAnsi"/>
          <w:color w:val="000000" w:themeColor="text1"/>
          <w:sz w:val="22"/>
          <w:szCs w:val="22"/>
        </w:rPr>
      </w:pPr>
    </w:p>
    <w:p w:rsidR="00EE0D42" w:rsidRPr="00F446A6" w:rsidRDefault="00EE0D42" w:rsidP="00EE0D42">
      <w:pPr>
        <w:pStyle w:val="Prrafodelista"/>
        <w:numPr>
          <w:ilvl w:val="1"/>
          <w:numId w:val="3"/>
        </w:numPr>
        <w:tabs>
          <w:tab w:val="left" w:pos="426"/>
        </w:tabs>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RESOLUCIÓN ADMINISTRATIVA EMITIDA POR LA AGENCIA NACIONAL DE HIDROCARBUROS</w:t>
      </w:r>
    </w:p>
    <w:p w:rsidR="00EE0D42" w:rsidRPr="00F446A6" w:rsidRDefault="00EE0D42" w:rsidP="00F446A6">
      <w:pPr>
        <w:spacing w:line="276" w:lineRule="auto"/>
        <w:ind w:left="284"/>
        <w:contextualSpacing/>
        <w:jc w:val="both"/>
        <w:rPr>
          <w:rFonts w:asciiTheme="minorHAnsi" w:hAnsiTheme="minorHAnsi" w:cstheme="minorHAnsi"/>
          <w:sz w:val="22"/>
          <w:szCs w:val="22"/>
        </w:rPr>
      </w:pPr>
      <w:r w:rsidRPr="00F446A6">
        <w:rPr>
          <w:rFonts w:asciiTheme="minorHAnsi" w:hAnsiTheme="minorHAnsi" w:cstheme="minorHAnsi"/>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EE0D42" w:rsidRPr="00F446A6" w:rsidRDefault="00EE0D42" w:rsidP="00EE0D42">
      <w:pPr>
        <w:pStyle w:val="Prrafodelista"/>
        <w:spacing w:line="276" w:lineRule="auto"/>
        <w:ind w:left="1134"/>
        <w:contextualSpacing/>
        <w:jc w:val="both"/>
        <w:rPr>
          <w:rFonts w:asciiTheme="minorHAnsi" w:hAnsiTheme="minorHAnsi" w:cstheme="minorHAnsi"/>
          <w:sz w:val="22"/>
          <w:szCs w:val="22"/>
        </w:rPr>
      </w:pPr>
    </w:p>
    <w:p w:rsidR="00EE0D42"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 LA EMPRESA</w:t>
      </w:r>
      <w:r w:rsidRPr="00F446A6">
        <w:rPr>
          <w:rFonts w:asciiTheme="minorHAnsi" w:hAnsiTheme="minorHAnsi" w:cstheme="minorHAnsi"/>
          <w:b/>
          <w:bCs/>
          <w:sz w:val="22"/>
          <w:szCs w:val="22"/>
          <w:u w:val="single"/>
        </w:rPr>
        <w:t xml:space="preserve"> </w:t>
      </w:r>
    </w:p>
    <w:p w:rsidR="00EE0D42" w:rsidRPr="00F446A6" w:rsidRDefault="00EE0D42" w:rsidP="00EE0D42">
      <w:pPr>
        <w:numPr>
          <w:ilvl w:val="0"/>
          <w:numId w:val="6"/>
        </w:numPr>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Experiencia General</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F446A6" w:rsidRDefault="00EE0D42" w:rsidP="00F446A6">
      <w:pPr>
        <w:spacing w:line="220" w:lineRule="atLeast"/>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F446A6" w:rsidRDefault="00EE0D42" w:rsidP="00EE0D42">
      <w:pPr>
        <w:numPr>
          <w:ilvl w:val="0"/>
          <w:numId w:val="6"/>
        </w:numPr>
        <w:jc w:val="both"/>
        <w:rPr>
          <w:rFonts w:asciiTheme="minorHAnsi" w:hAnsiTheme="minorHAnsi" w:cstheme="minorHAnsi"/>
          <w:bCs/>
          <w:sz w:val="22"/>
          <w:szCs w:val="22"/>
          <w:lang w:eastAsia="es-BO"/>
        </w:rPr>
      </w:pPr>
      <w:r w:rsidRPr="00F446A6">
        <w:rPr>
          <w:rFonts w:asciiTheme="minorHAnsi" w:hAnsiTheme="minorHAnsi" w:cstheme="minorHAnsi"/>
          <w:b/>
          <w:bCs/>
          <w:sz w:val="22"/>
          <w:szCs w:val="22"/>
          <w:lang w:eastAsia="es-BO"/>
        </w:rPr>
        <w:t>Experiencia Especifica</w:t>
      </w:r>
    </w:p>
    <w:p w:rsidR="00EE0D42" w:rsidRPr="00F446A6" w:rsidRDefault="00EE0D42" w:rsidP="00EE0D42">
      <w:pPr>
        <w:ind w:left="720"/>
        <w:jc w:val="both"/>
        <w:rPr>
          <w:rFonts w:asciiTheme="minorHAnsi" w:hAnsiTheme="minorHAnsi" w:cstheme="minorHAnsi"/>
          <w:bCs/>
          <w:sz w:val="22"/>
          <w:szCs w:val="22"/>
          <w:lang w:eastAsia="es-BO"/>
        </w:rPr>
      </w:pPr>
    </w:p>
    <w:p w:rsidR="00EE0D42" w:rsidRPr="00F446A6" w:rsidRDefault="00EE0D42" w:rsidP="00F446A6">
      <w:pPr>
        <w:spacing w:line="220" w:lineRule="atLeast"/>
        <w:ind w:left="3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La sumatoria de la experiencia especifica del proponente, deberá sumar al menos (0.5) cero punto cinco veces el monto del precio referencial tomando en cuenta únicamente la experiencia específica de la empresa en “Obras Similares” acumulada en los últimos 10 años, </w:t>
      </w:r>
      <w:r w:rsidRPr="00F446A6">
        <w:rPr>
          <w:rFonts w:asciiTheme="minorHAnsi" w:hAnsiTheme="minorHAnsi" w:cstheme="minorHAnsi"/>
          <w:bCs/>
          <w:sz w:val="22"/>
          <w:szCs w:val="22"/>
          <w:lang w:eastAsia="es-BO"/>
        </w:rPr>
        <w:t>misma que será evaluada con los siguientes criterios: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F446A6" w:rsidRDefault="00EE0D42" w:rsidP="00EE0D42">
      <w:pPr>
        <w:numPr>
          <w:ilvl w:val="0"/>
          <w:numId w:val="5"/>
        </w:numPr>
        <w:spacing w:line="220" w:lineRule="atLeast"/>
        <w:ind w:left="720"/>
        <w:contextualSpacing/>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 xml:space="preserve">Monto ejecutado. </w:t>
      </w:r>
      <w:r w:rsidRPr="00F446A6">
        <w:rPr>
          <w:rFonts w:asciiTheme="minorHAnsi" w:hAnsiTheme="minorHAnsi" w:cstheme="minorHAnsi"/>
          <w:bCs/>
          <w:sz w:val="22"/>
          <w:szCs w:val="22"/>
          <w:lang w:eastAsia="es-BO"/>
        </w:rPr>
        <w:t>Que será contabilizado a través de la sumatoria de montos de los trabajos ejecutados en obras similares.</w:t>
      </w:r>
    </w:p>
    <w:p w:rsidR="00EE0D42" w:rsidRPr="00F446A6" w:rsidRDefault="00EE0D42" w:rsidP="00EE0D42">
      <w:pPr>
        <w:spacing w:line="220" w:lineRule="atLeast"/>
        <w:ind w:left="720"/>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Los respaldos de la experiencia general y específica podrán ser cualquiera de los mencionados a continuación, los mismos deberán reflejar el </w:t>
      </w:r>
      <w:r w:rsidRPr="00F446A6">
        <w:rPr>
          <w:rFonts w:asciiTheme="minorHAnsi" w:hAnsiTheme="minorHAnsi" w:cstheme="minorHAnsi"/>
          <w:b/>
          <w:sz w:val="22"/>
          <w:szCs w:val="22"/>
          <w:lang w:val="es-BO" w:eastAsia="es-BO"/>
        </w:rPr>
        <w:t>monto ejecutado</w:t>
      </w:r>
      <w:r w:rsidRPr="00F446A6">
        <w:rPr>
          <w:rFonts w:asciiTheme="minorHAnsi" w:hAnsiTheme="minorHAnsi" w:cstheme="minorHAnsi"/>
          <w:sz w:val="22"/>
          <w:szCs w:val="22"/>
          <w:lang w:val="es-BO" w:eastAsia="es-BO"/>
        </w:rPr>
        <w:t>:</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Conformidad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Conclusión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Contrato acompañado de documento que certifique la conclusión del mismo</w:t>
      </w:r>
      <w:r w:rsidRPr="00F446A6">
        <w:rPr>
          <w:rFonts w:asciiTheme="minorHAnsi" w:hAnsiTheme="minorHAnsi" w:cstheme="minorHAnsi"/>
          <w:sz w:val="22"/>
          <w:szCs w:val="22"/>
          <w:lang w:eastAsia="es-BO"/>
        </w:rPr>
        <w:t>.</w:t>
      </w:r>
    </w:p>
    <w:p w:rsidR="00EE0D42" w:rsidRPr="00F446A6" w:rsidRDefault="00EE0D42" w:rsidP="00EE0D42">
      <w:pPr>
        <w:ind w:left="720"/>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bCs/>
          <w:sz w:val="22"/>
          <w:szCs w:val="22"/>
          <w:lang w:eastAsia="es-BO"/>
        </w:rPr>
      </w:pPr>
      <w:r w:rsidRPr="00F446A6">
        <w:rPr>
          <w:rFonts w:asciiTheme="minorHAnsi" w:hAnsiTheme="minorHAnsi" w:cstheme="minorHAnsi"/>
          <w:bCs/>
          <w:sz w:val="22"/>
          <w:szCs w:val="22"/>
          <w:lang w:eastAsia="es-BO"/>
        </w:rPr>
        <w:t>Si la documentación presentada como respaldo de la experiencia, sea por subcontratos, ésta será tomada en cuenta únicamente si fue reconocida y emitida, por una Autoridad competente de la Entidad o Empresa propietaria de la Obra.</w:t>
      </w:r>
    </w:p>
    <w:p w:rsidR="00EE0D42" w:rsidRPr="00F446A6" w:rsidRDefault="00EE0D42" w:rsidP="00EE0D42">
      <w:pPr>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EE0D42" w:rsidRPr="00F446A6" w:rsidRDefault="00EE0D42" w:rsidP="00EE0D42">
      <w:pPr>
        <w:contextualSpacing/>
        <w:jc w:val="both"/>
        <w:rPr>
          <w:rFonts w:asciiTheme="minorHAnsi" w:hAnsiTheme="minorHAnsi" w:cstheme="minorHAnsi"/>
          <w:sz w:val="22"/>
          <w:szCs w:val="22"/>
          <w:lang w:val="es-BO" w:eastAsia="es-BO"/>
        </w:rPr>
      </w:pPr>
    </w:p>
    <w:p w:rsidR="00EE0D42" w:rsidRPr="00F446A6" w:rsidRDefault="00EE0D42" w:rsidP="00F446A6">
      <w:pPr>
        <w:rPr>
          <w:rFonts w:asciiTheme="minorHAnsi" w:hAnsiTheme="minorHAnsi" w:cstheme="minorHAnsi"/>
          <w:b/>
          <w:sz w:val="22"/>
          <w:szCs w:val="22"/>
          <w:lang w:val="es-BO" w:eastAsia="es-BO"/>
        </w:rPr>
      </w:pPr>
      <w:r w:rsidRPr="00F446A6">
        <w:rPr>
          <w:rFonts w:asciiTheme="minorHAnsi" w:hAnsiTheme="minorHAnsi" w:cstheme="minorHAnsi"/>
          <w:b/>
          <w:sz w:val="22"/>
          <w:szCs w:val="22"/>
          <w:lang w:val="es-BO" w:eastAsia="es-BO"/>
        </w:rPr>
        <w:t>OBRAS SIMILARES</w:t>
      </w:r>
    </w:p>
    <w:p w:rsidR="00EE0D42" w:rsidRPr="00F446A6" w:rsidRDefault="00EE0D42" w:rsidP="00EE0D42">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Se consideran como obras similares aquellas en las cuales el proponente haya realizado cualquiera de los siguientes trabajos: </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red secundaria.</w:t>
      </w:r>
    </w:p>
    <w:p w:rsidR="00EE0D42" w:rsidRPr="00F446A6" w:rsidRDefault="00EE0D42" w:rsidP="00EE0D42">
      <w:pPr>
        <w:pStyle w:val="Prrafodelista"/>
        <w:numPr>
          <w:ilvl w:val="0"/>
          <w:numId w:val="4"/>
        </w:numPr>
        <w:ind w:left="1134" w:firstLine="0"/>
        <w:contextualSpacing/>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variantes de red secundaria.</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gasoductos y redes primarias.</w:t>
      </w:r>
    </w:p>
    <w:p w:rsidR="00EE0D42" w:rsidRPr="00F446A6" w:rsidRDefault="00EE0D42" w:rsidP="00EE0D42">
      <w:pPr>
        <w:pStyle w:val="Prrafodelista"/>
        <w:numPr>
          <w:ilvl w:val="0"/>
          <w:numId w:val="4"/>
        </w:numPr>
        <w:autoSpaceDE w:val="0"/>
        <w:autoSpaceDN w:val="0"/>
        <w:adjustRightInd w:val="0"/>
        <w:ind w:left="1134" w:firstLine="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acometidas para gas natural.</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Construcción de redes de agua potable, alcantarillado, telefonía, desagüé pluvial, sistemas de riego, fibra óptica. </w:t>
      </w:r>
    </w:p>
    <w:p w:rsidR="00EE0D42" w:rsidRPr="00F446A6" w:rsidRDefault="00EE0D42"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274D0A"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DEL PERSONAL TECNICO CLAVE (SUJETO A EVALUACION)</w:t>
      </w:r>
    </w:p>
    <w:p w:rsidR="00EE0D42" w:rsidRPr="00F446A6" w:rsidRDefault="00EE0D42"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EE0D42" w:rsidRPr="00F446A6" w:rsidTr="00274D0A">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CARGOS SIMILARES</w:t>
            </w:r>
          </w:p>
        </w:tc>
      </w:tr>
      <w:tr w:rsidR="00EE0D42" w:rsidRPr="00F446A6" w:rsidTr="00274D0A">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spacing w:line="276" w:lineRule="auto"/>
              <w:jc w:val="both"/>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LICENCIADO O INGENIERO CON TÍTULO EN PROVISIÓN NACIONAL: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 xml:space="preserve">CIVIL </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lastRenderedPageBreak/>
              <w:t>MECANICO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INDUSTRIAL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PETROLERO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ARQUITECTO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CONSTRUCTOR CIVIL</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HIDROCARBUROS.</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LA CONSTRUCCIÓN DE INSTALACIONES DEL ÁREA DE HIDROCARBUROS.</w:t>
            </w:r>
          </w:p>
          <w:p w:rsidR="00EE0D42" w:rsidRPr="00F446A6" w:rsidRDefault="00EE0D42" w:rsidP="00274D0A">
            <w:pPr>
              <w:jc w:val="both"/>
              <w:rPr>
                <w:rFonts w:asciiTheme="minorHAnsi" w:hAnsiTheme="minorHAnsi" w:cstheme="minorHAnsi"/>
                <w:color w:val="000000"/>
                <w:sz w:val="22"/>
                <w:szCs w:val="22"/>
                <w:lang w:val="es-BO" w:eastAsia="es-BO"/>
              </w:rPr>
            </w:pPr>
          </w:p>
          <w:p w:rsidR="00EE0D42" w:rsidRPr="00F446A6" w:rsidRDefault="00EE0D42" w:rsidP="00274D0A">
            <w:pPr>
              <w:jc w:val="both"/>
              <w:rPr>
                <w:rFonts w:asciiTheme="minorHAnsi" w:hAnsiTheme="minorHAnsi" w:cstheme="minorHAnsi"/>
                <w:sz w:val="22"/>
                <w:szCs w:val="22"/>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jc w:val="center"/>
              <w:rPr>
                <w:rFonts w:asciiTheme="minorHAnsi" w:hAnsiTheme="minorHAnsi" w:cstheme="minorHAnsi"/>
                <w:sz w:val="22"/>
                <w:szCs w:val="22"/>
                <w:highlight w:val="yellow"/>
              </w:rPr>
            </w:pPr>
            <w:r w:rsidRPr="00F446A6">
              <w:rPr>
                <w:rFonts w:asciiTheme="minorHAnsi" w:hAnsiTheme="minorHAnsi" w:cstheme="minorHAnsi"/>
                <w:sz w:val="22"/>
                <w:szCs w:val="22"/>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tcPr>
          <w:p w:rsidR="00EE0D42" w:rsidRPr="00F446A6" w:rsidRDefault="00EE0D42" w:rsidP="00274D0A">
            <w:pPr>
              <w:rPr>
                <w:rFonts w:asciiTheme="minorHAnsi" w:hAnsiTheme="minorHAnsi" w:cstheme="minorHAnsi"/>
                <w:sz w:val="22"/>
                <w:szCs w:val="22"/>
              </w:rPr>
            </w:pPr>
          </w:p>
        </w:tc>
        <w:tc>
          <w:tcPr>
            <w:tcW w:w="1095" w:type="pct"/>
            <w:tcBorders>
              <w:top w:val="single" w:sz="4" w:space="0" w:color="auto"/>
              <w:left w:val="single" w:sz="4" w:space="0" w:color="auto"/>
              <w:bottom w:val="single" w:sz="4" w:space="0" w:color="auto"/>
              <w:right w:val="single" w:sz="4" w:space="0" w:color="auto"/>
            </w:tcBorders>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 xml:space="preserve">ESPECIFICA: DEBERÁ SUMAR AL MENOS 1 VEZ EL MONTO DEL PRECIO REFERENCIAL </w:t>
            </w:r>
            <w:r w:rsidRPr="00F446A6">
              <w:rPr>
                <w:rFonts w:asciiTheme="minorHAnsi" w:hAnsiTheme="minorHAnsi" w:cstheme="minorHAnsi"/>
                <w:sz w:val="22"/>
                <w:szCs w:val="22"/>
              </w:rPr>
              <w:lastRenderedPageBreak/>
              <w:t>(COMPUTADO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E0D42" w:rsidRPr="00F446A6" w:rsidRDefault="00EE0D42" w:rsidP="00EE0D42">
            <w:pPr>
              <w:pStyle w:val="Prrafodelista"/>
              <w:numPr>
                <w:ilvl w:val="0"/>
                <w:numId w:val="5"/>
              </w:numPr>
              <w:ind w:left="257" w:hanging="257"/>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lastRenderedPageBreak/>
              <w:t>FISCAL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FISCAL DE SERVICIO</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lastRenderedPageBreak/>
              <w:t>SUPERVISOR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SUPERINTENDENTE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DIRECTOR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RESIDENTE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RESPONSABLE DE OBRAS CIVILES</w:t>
            </w:r>
          </w:p>
        </w:tc>
      </w:tr>
      <w:tr w:rsidR="00EE0D42" w:rsidRPr="00F446A6" w:rsidTr="00274D0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lastRenderedPageBreak/>
              <w:t>2</w:t>
            </w:r>
          </w:p>
        </w:tc>
        <w:tc>
          <w:tcPr>
            <w:tcW w:w="1596" w:type="pct"/>
            <w:shd w:val="clear" w:color="auto" w:fill="auto"/>
          </w:tcPr>
          <w:p w:rsidR="00EE0D42" w:rsidRPr="00F446A6" w:rsidRDefault="00EE0D42" w:rsidP="00274D0A">
            <w:pPr>
              <w:jc w:val="both"/>
              <w:rPr>
                <w:rFonts w:asciiTheme="minorHAnsi" w:hAnsiTheme="minorHAnsi" w:cstheme="minorHAnsi"/>
                <w:color w:val="000000"/>
                <w:sz w:val="22"/>
                <w:szCs w:val="22"/>
                <w:lang w:val="es-BO" w:eastAsia="es-BO"/>
              </w:rPr>
            </w:pPr>
            <w:r w:rsidRPr="00F446A6">
              <w:rPr>
                <w:rFonts w:asciiTheme="minorHAnsi" w:hAnsiTheme="minorHAnsi" w:cstheme="minorHAnsi"/>
                <w:sz w:val="22"/>
                <w:szCs w:val="22"/>
                <w:lang w:val="es-BO" w:eastAsia="es-BO"/>
              </w:rPr>
              <w:t xml:space="preserve">BACHILLER O FORMACION ACADEMICA SUPERIOR </w:t>
            </w:r>
            <w:r w:rsidRPr="00F446A6">
              <w:rPr>
                <w:rFonts w:asciiTheme="minorHAnsi" w:hAnsiTheme="minorHAnsi" w:cstheme="minorHAnsi"/>
                <w:color w:val="000000"/>
                <w:sz w:val="22"/>
                <w:szCs w:val="22"/>
                <w:lang w:val="es-BO" w:eastAsia="es-BO"/>
              </w:rPr>
              <w:t>CON AL MENOS UN CURSO CONCLUIDO</w:t>
            </w:r>
            <w:r w:rsidRPr="00F446A6" w:rsidDel="00FA3600">
              <w:rPr>
                <w:rFonts w:asciiTheme="minorHAnsi" w:hAnsiTheme="minorHAnsi" w:cstheme="minorHAnsi"/>
                <w:color w:val="000000"/>
                <w:sz w:val="22"/>
                <w:szCs w:val="22"/>
                <w:lang w:val="es-BO" w:eastAsia="es-BO"/>
              </w:rPr>
              <w:t xml:space="preserve"> </w:t>
            </w:r>
            <w:r w:rsidRPr="00F446A6">
              <w:rPr>
                <w:rFonts w:asciiTheme="minorHAnsi" w:hAnsiTheme="minorHAnsi" w:cstheme="minorHAnsi"/>
                <w:color w:val="000000"/>
                <w:sz w:val="22"/>
                <w:szCs w:val="22"/>
                <w:lang w:val="es-BO" w:eastAsia="es-BO"/>
              </w:rPr>
              <w:t>EN EL MANEJO DEL PROGRAMA  AUTOCAD.</w:t>
            </w:r>
          </w:p>
          <w:p w:rsidR="00EE0D42" w:rsidRPr="00F446A6" w:rsidRDefault="00EE0D42" w:rsidP="00274D0A">
            <w:pPr>
              <w:jc w:val="both"/>
              <w:rPr>
                <w:rFonts w:asciiTheme="minorHAnsi" w:hAnsiTheme="minorHAnsi" w:cstheme="minorHAnsi"/>
                <w:sz w:val="22"/>
                <w:szCs w:val="22"/>
                <w:lang w:eastAsia="es-BO"/>
              </w:rPr>
            </w:pPr>
          </w:p>
        </w:tc>
        <w:tc>
          <w:tcPr>
            <w:tcW w:w="625" w:type="pct"/>
            <w:shd w:val="clear" w:color="auto" w:fill="auto"/>
          </w:tcPr>
          <w:p w:rsidR="00EE0D42" w:rsidRPr="00F446A6" w:rsidRDefault="00EE0D42" w:rsidP="00274D0A">
            <w:pPr>
              <w:jc w:val="center"/>
              <w:rPr>
                <w:rFonts w:asciiTheme="minorHAnsi" w:hAnsiTheme="minorHAnsi" w:cstheme="minorHAnsi"/>
                <w:sz w:val="22"/>
                <w:szCs w:val="22"/>
                <w:lang w:eastAsia="es-BO"/>
              </w:rPr>
            </w:pPr>
            <w:r w:rsidRPr="00F446A6">
              <w:rPr>
                <w:rFonts w:asciiTheme="minorHAnsi" w:hAnsiTheme="minorHAnsi" w:cstheme="minorHAnsi"/>
                <w:sz w:val="22"/>
                <w:szCs w:val="22"/>
              </w:rPr>
              <w:t>DIBUJANTE DE PLANOS AS-BUILT</w:t>
            </w:r>
          </w:p>
        </w:tc>
        <w:tc>
          <w:tcPr>
            <w:tcW w:w="625" w:type="pct"/>
          </w:tcPr>
          <w:p w:rsidR="00EE0D42" w:rsidRPr="00F446A6" w:rsidRDefault="00EE0D42" w:rsidP="00274D0A">
            <w:pPr>
              <w:jc w:val="both"/>
              <w:rPr>
                <w:rFonts w:asciiTheme="minorHAnsi" w:hAnsiTheme="minorHAnsi" w:cstheme="minorHAnsi"/>
                <w:sz w:val="22"/>
                <w:szCs w:val="22"/>
              </w:rPr>
            </w:pPr>
          </w:p>
        </w:tc>
        <w:tc>
          <w:tcPr>
            <w:tcW w:w="1095" w:type="pct"/>
          </w:tcPr>
          <w:p w:rsidR="00EE0D42" w:rsidRPr="00F446A6" w:rsidRDefault="00EE0D42" w:rsidP="00274D0A">
            <w:pPr>
              <w:jc w:val="both"/>
              <w:rPr>
                <w:rFonts w:asciiTheme="minorHAnsi" w:hAnsiTheme="minorHAnsi" w:cstheme="minorHAnsi"/>
                <w:sz w:val="22"/>
                <w:szCs w:val="22"/>
              </w:rPr>
            </w:pPr>
            <w:r w:rsidRPr="00F446A6">
              <w:rPr>
                <w:rFonts w:asciiTheme="minorHAnsi" w:hAnsiTheme="minorHAnsi" w:cstheme="minorHAnsi"/>
                <w:sz w:val="22"/>
                <w:szCs w:val="22"/>
              </w:rPr>
              <w:t xml:space="preserve">ESPECIFICA: </w:t>
            </w:r>
            <w:r w:rsidRPr="00F446A6">
              <w:rPr>
                <w:rFonts w:asciiTheme="minorHAnsi" w:hAnsiTheme="minorHAnsi" w:cstheme="minorHAnsi"/>
                <w:color w:val="000000"/>
                <w:sz w:val="22"/>
                <w:szCs w:val="22"/>
                <w:lang w:val="es-BO" w:eastAsia="es-BO"/>
              </w:rPr>
              <w:t>HABER REALIZADO EL DIBUJO DE PLANOS PARA AL MENOS DOS OBRAS DE CONSTRUCCIÓN</w:t>
            </w:r>
          </w:p>
          <w:p w:rsidR="00EE0D42" w:rsidRPr="00F446A6" w:rsidRDefault="00EE0D42" w:rsidP="00274D0A">
            <w:pPr>
              <w:rPr>
                <w:rFonts w:asciiTheme="minorHAnsi" w:hAnsiTheme="minorHAnsi" w:cstheme="minorHAnsi"/>
                <w:sz w:val="22"/>
                <w:szCs w:val="22"/>
              </w:rPr>
            </w:pPr>
          </w:p>
        </w:tc>
        <w:tc>
          <w:tcPr>
            <w:tcW w:w="938" w:type="pct"/>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DIBUJANTE DE PLANOS, CADISTA, Y/O SIMILAR QUE INVOLUCRE EL DIBUJO DE PLANOS CONSTRUCTIVOS</w:t>
            </w:r>
          </w:p>
        </w:tc>
      </w:tr>
    </w:tbl>
    <w:p w:rsidR="00EE0D42" w:rsidRPr="00F446A6" w:rsidRDefault="00EE0D42" w:rsidP="00EE0D42">
      <w:pPr>
        <w:pStyle w:val="Prrafodelista"/>
        <w:ind w:left="390"/>
        <w:jc w:val="both"/>
        <w:rPr>
          <w:rFonts w:asciiTheme="minorHAnsi" w:hAnsiTheme="minorHAnsi" w:cstheme="minorHAnsi"/>
          <w:b/>
          <w:bCs/>
          <w:sz w:val="22"/>
          <w:szCs w:val="22"/>
          <w:u w:val="single"/>
        </w:rPr>
      </w:pPr>
      <w:r w:rsidRPr="00F446A6">
        <w:rPr>
          <w:rFonts w:asciiTheme="minorHAnsi" w:hAnsiTheme="minorHAnsi" w:cstheme="minorHAnsi"/>
          <w:b/>
          <w:bCs/>
          <w:sz w:val="22"/>
          <w:szCs w:val="22"/>
          <w:u w:val="single"/>
        </w:rPr>
        <w:t>(*) Las Obras similares se encuentran detalladas en el punto EXPERIENCIA DE LA EMPRESA</w:t>
      </w:r>
    </w:p>
    <w:p w:rsidR="00EE0D42" w:rsidRPr="00F446A6" w:rsidRDefault="00EE0D42" w:rsidP="00EE0D42">
      <w:pPr>
        <w:spacing w:line="276" w:lineRule="auto"/>
        <w:jc w:val="both"/>
        <w:rPr>
          <w:rFonts w:asciiTheme="minorHAnsi" w:hAnsiTheme="minorHAnsi" w:cstheme="minorHAnsi"/>
          <w:b/>
          <w:bCs/>
          <w:sz w:val="22"/>
          <w:szCs w:val="22"/>
          <w:u w:val="single"/>
        </w:rPr>
      </w:pPr>
    </w:p>
    <w:p w:rsidR="00EE0D42" w:rsidRPr="00F446A6" w:rsidRDefault="00EE0D42" w:rsidP="00EE0D42">
      <w:pPr>
        <w:spacing w:line="276" w:lineRule="auto"/>
        <w:ind w:left="405" w:firstLine="405"/>
        <w:jc w:val="both"/>
        <w:rPr>
          <w:rFonts w:asciiTheme="minorHAnsi" w:hAnsiTheme="minorHAnsi" w:cstheme="minorHAnsi"/>
          <w:b/>
          <w:bCs/>
          <w:sz w:val="22"/>
          <w:szCs w:val="22"/>
        </w:rPr>
      </w:pPr>
      <w:r w:rsidRPr="00F446A6">
        <w:rPr>
          <w:rFonts w:asciiTheme="minorHAnsi" w:hAnsiTheme="minorHAnsi" w:cstheme="minorHAnsi"/>
          <w:b/>
          <w:bCs/>
          <w:sz w:val="22"/>
          <w:szCs w:val="22"/>
          <w:u w:val="single"/>
        </w:rPr>
        <w:t>NOTAS</w:t>
      </w:r>
      <w:r w:rsidRPr="00F446A6">
        <w:rPr>
          <w:rFonts w:asciiTheme="minorHAnsi" w:hAnsiTheme="minorHAnsi" w:cstheme="minorHAnsi"/>
          <w:b/>
          <w:bCs/>
          <w:sz w:val="22"/>
          <w:szCs w:val="22"/>
        </w:rPr>
        <w:t>:</w:t>
      </w:r>
    </w:p>
    <w:p w:rsidR="00EE0D42" w:rsidRPr="00F446A6" w:rsidRDefault="00EE0D42" w:rsidP="00EE0D42">
      <w:pPr>
        <w:pStyle w:val="Prrafodelista"/>
        <w:numPr>
          <w:ilvl w:val="0"/>
          <w:numId w:val="8"/>
        </w:numPr>
        <w:spacing w:line="276" w:lineRule="auto"/>
        <w:ind w:left="1170"/>
        <w:jc w:val="both"/>
        <w:rPr>
          <w:rFonts w:asciiTheme="minorHAnsi" w:hAnsiTheme="minorHAnsi" w:cstheme="minorHAnsi"/>
          <w:sz w:val="22"/>
          <w:szCs w:val="22"/>
        </w:rPr>
      </w:pPr>
      <w:r w:rsidRPr="00F446A6">
        <w:rPr>
          <w:rFonts w:asciiTheme="minorHAnsi" w:hAnsiTheme="minorHAnsi" w:cstheme="minorHAnsi"/>
          <w:sz w:val="22"/>
          <w:szCs w:val="22"/>
        </w:rPr>
        <w:t>Para el Director de Obra: En caso de presentarse sobre posición de fechas en el formulario correspondiente el tiempo traslapado será contabilizado una sola vez.</w:t>
      </w:r>
    </w:p>
    <w:p w:rsidR="00EE0D42" w:rsidRPr="00F446A6" w:rsidRDefault="00EE0D42" w:rsidP="00EE0D42">
      <w:pPr>
        <w:pStyle w:val="Prrafodelista"/>
        <w:numPr>
          <w:ilvl w:val="0"/>
          <w:numId w:val="8"/>
        </w:numPr>
        <w:spacing w:line="276" w:lineRule="auto"/>
        <w:ind w:left="1170"/>
        <w:jc w:val="both"/>
        <w:rPr>
          <w:rFonts w:asciiTheme="minorHAnsi" w:hAnsiTheme="minorHAnsi" w:cstheme="minorHAnsi"/>
          <w:sz w:val="22"/>
          <w:szCs w:val="22"/>
        </w:rPr>
      </w:pPr>
      <w:r w:rsidRPr="00F446A6">
        <w:rPr>
          <w:rFonts w:asciiTheme="minorHAnsi" w:hAnsiTheme="minorHAnsi" w:cstheme="minorHAnsi"/>
          <w:sz w:val="22"/>
          <w:szCs w:val="22"/>
        </w:rPr>
        <w:t>Los Documentos de Respaldo que avalen la experiencia del personal requerido son:</w:t>
      </w: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Director de Obra, Residente de Obra :</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lastRenderedPageBreak/>
        <w:t>Acta o documento de  Recepción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Conformidad de Obra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Conclusión de Obra.</w:t>
      </w:r>
    </w:p>
    <w:p w:rsidR="00EE0D42" w:rsidRPr="00F446A6" w:rsidRDefault="00EE0D42" w:rsidP="00EE0D42">
      <w:pPr>
        <w:numPr>
          <w:ilvl w:val="0"/>
          <w:numId w:val="10"/>
        </w:numPr>
        <w:tabs>
          <w:tab w:val="left" w:pos="1843"/>
        </w:tabs>
        <w:ind w:left="1843" w:hanging="283"/>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Certificado de trabajo, indicando que ejerció el cargo definido como similar acompañado de una copia legalizada del libro de órdenes.</w:t>
      </w:r>
    </w:p>
    <w:p w:rsidR="00EE0D42" w:rsidRPr="00F446A6" w:rsidRDefault="00EE0D42" w:rsidP="00EE0D42">
      <w:pPr>
        <w:tabs>
          <w:tab w:val="left" w:pos="1843"/>
        </w:tabs>
        <w:ind w:left="15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EE0D42" w:rsidRPr="00F446A6" w:rsidRDefault="00EE0D42" w:rsidP="00EE0D42">
      <w:pPr>
        <w:ind w:left="1560"/>
        <w:contextualSpacing/>
        <w:jc w:val="both"/>
        <w:rPr>
          <w:rFonts w:asciiTheme="minorHAnsi" w:hAnsiTheme="minorHAnsi" w:cstheme="minorHAnsi"/>
          <w:bCs/>
          <w:sz w:val="22"/>
          <w:szCs w:val="22"/>
          <w:lang w:eastAsia="es-BO"/>
        </w:rPr>
      </w:pP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Soldador de Polietileno; Dibujante de Planos AS-BUILT:</w:t>
      </w:r>
    </w:p>
    <w:p w:rsidR="00EE0D42" w:rsidRPr="00F446A6" w:rsidRDefault="00EE0D42" w:rsidP="00EE0D42">
      <w:pPr>
        <w:pStyle w:val="Prrafodelista"/>
        <w:spacing w:line="276" w:lineRule="auto"/>
        <w:ind w:left="1530"/>
        <w:jc w:val="both"/>
        <w:rPr>
          <w:rFonts w:asciiTheme="minorHAnsi" w:hAnsiTheme="minorHAnsi" w:cstheme="minorHAnsi"/>
          <w:b/>
          <w:sz w:val="22"/>
          <w:szCs w:val="22"/>
          <w:u w:val="single"/>
        </w:rPr>
      </w:pPr>
    </w:p>
    <w:p w:rsidR="00EE0D42" w:rsidRPr="00F446A6" w:rsidRDefault="00EE0D42" w:rsidP="00EE0D42">
      <w:pPr>
        <w:pStyle w:val="Piedepgina"/>
        <w:ind w:left="1575" w:hanging="15"/>
        <w:jc w:val="both"/>
        <w:rPr>
          <w:rFonts w:asciiTheme="minorHAnsi" w:hAnsiTheme="minorHAnsi" w:cstheme="minorHAnsi"/>
          <w:sz w:val="22"/>
          <w:szCs w:val="22"/>
        </w:rPr>
      </w:pPr>
      <w:r w:rsidRPr="00F446A6">
        <w:rPr>
          <w:rFonts w:asciiTheme="minorHAnsi" w:hAnsiTheme="minorHAnsi" w:cstheme="minorHAnsi"/>
          <w:sz w:val="22"/>
          <w:szCs w:val="22"/>
        </w:rPr>
        <w:t>Certificado de trabajo.</w:t>
      </w:r>
    </w:p>
    <w:p w:rsidR="00EE0D42" w:rsidRPr="00F446A6" w:rsidRDefault="00EE0D42" w:rsidP="00EE0D42">
      <w:pPr>
        <w:pStyle w:val="Piedepgina"/>
        <w:tabs>
          <w:tab w:val="left" w:pos="2310"/>
        </w:tabs>
        <w:ind w:left="1575" w:hanging="360"/>
        <w:jc w:val="both"/>
        <w:rPr>
          <w:rFonts w:asciiTheme="minorHAnsi" w:hAnsiTheme="minorHAnsi" w:cstheme="minorHAnsi"/>
          <w:sz w:val="22"/>
          <w:szCs w:val="22"/>
        </w:rPr>
      </w:pPr>
      <w:r w:rsidRPr="00F446A6">
        <w:rPr>
          <w:rFonts w:asciiTheme="minorHAnsi" w:hAnsiTheme="minorHAnsi" w:cstheme="minorHAnsi"/>
          <w:sz w:val="22"/>
          <w:szCs w:val="22"/>
        </w:rPr>
        <w:tab/>
      </w:r>
    </w:p>
    <w:p w:rsidR="00EE0D42" w:rsidRPr="00F446A6"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EE0D42" w:rsidRPr="00F446A6"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personal clave deberá permanecer en obra hasta la entrega definitiva de la misma. (Para el caso del Soldador de Polietileno y el Dibujante de Planos As Built de acuerdo a requerimiento del Supervisor de Obra).</w:t>
      </w:r>
    </w:p>
    <w:p w:rsidR="00EE0D42" w:rsidRPr="00F446A6"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E0D42" w:rsidRPr="00F446A6" w:rsidRDefault="00EE0D42" w:rsidP="00EE0D42">
      <w:pPr>
        <w:pStyle w:val="Prrafodelista"/>
        <w:spacing w:line="276" w:lineRule="auto"/>
        <w:ind w:left="765"/>
        <w:contextualSpacing/>
        <w:jc w:val="both"/>
        <w:rPr>
          <w:rFonts w:asciiTheme="minorHAnsi" w:hAnsiTheme="minorHAnsi" w:cstheme="minorHAnsi"/>
          <w:sz w:val="22"/>
          <w:szCs w:val="22"/>
          <w:lang w:val="es-BO" w:eastAsia="es-BO"/>
        </w:rPr>
      </w:pPr>
    </w:p>
    <w:p w:rsidR="00EE0D42"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PERSONAL TÉCNICO Y DE APOYO MÍNIMO REQUERIDO (OBLIGATORIO PERO NO SUJETO A EVALUACION)</w:t>
      </w:r>
    </w:p>
    <w:p w:rsidR="00EE0D42" w:rsidRPr="00F446A6" w:rsidRDefault="00EE0D42" w:rsidP="00EE0D42">
      <w:pPr>
        <w:rPr>
          <w:rFonts w:asciiTheme="minorHAnsi" w:hAnsiTheme="minorHAnsi" w:cstheme="minorHAnsi"/>
          <w:b/>
          <w:bCs/>
          <w:sz w:val="22"/>
          <w:szCs w:val="22"/>
          <w:u w:val="single"/>
        </w:rPr>
      </w:pPr>
    </w:p>
    <w:p w:rsidR="00EE0D42" w:rsidRPr="00F446A6" w:rsidRDefault="00EE0D42" w:rsidP="00EE0D42">
      <w:pPr>
        <w:contextualSpacing/>
        <w:jc w:val="center"/>
        <w:rPr>
          <w:rFonts w:asciiTheme="minorHAnsi" w:eastAsia="Calibri" w:hAnsiTheme="minorHAnsi" w:cstheme="minorHAnsi"/>
          <w:b/>
          <w:iCs/>
          <w:sz w:val="22"/>
          <w:szCs w:val="22"/>
          <w:lang w:val="es-MX" w:eastAsia="en-US"/>
        </w:rPr>
      </w:pPr>
      <w:r w:rsidRPr="00F446A6">
        <w:rPr>
          <w:rFonts w:asciiTheme="minorHAnsi" w:eastAsia="Calibri" w:hAnsiTheme="minorHAnsi" w:cstheme="minorHAnsi"/>
          <w:b/>
          <w:iCs/>
          <w:sz w:val="22"/>
          <w:szCs w:val="22"/>
          <w:lang w:val="es-MX" w:eastAsia="en-US"/>
        </w:rPr>
        <w:t>TABLA: PERSONAL TÉCNICO Y DE APOYO MÍNIMO REQUERIDO</w:t>
      </w:r>
    </w:p>
    <w:p w:rsidR="00EE0D42" w:rsidRPr="00F446A6" w:rsidRDefault="00EE0D42" w:rsidP="00EE0D42">
      <w:pPr>
        <w:contextualSpacing/>
        <w:jc w:val="center"/>
        <w:rPr>
          <w:rFonts w:asciiTheme="minorHAnsi" w:eastAsia="Calibri" w:hAnsiTheme="minorHAnsi" w:cstheme="minorHAnsi"/>
          <w:iCs/>
          <w:sz w:val="22"/>
          <w:szCs w:val="22"/>
          <w:lang w:val="es-MX" w:eastAsia="en-US"/>
        </w:rPr>
      </w:pPr>
      <w:r w:rsidRPr="00F446A6">
        <w:rPr>
          <w:rFonts w:asciiTheme="minorHAnsi" w:eastAsia="Calibri" w:hAnsiTheme="minorHAnsi" w:cstheme="minorHAnsi"/>
          <w:b/>
          <w:iCs/>
          <w:sz w:val="22"/>
          <w:szCs w:val="22"/>
          <w:lang w:val="es-MX" w:eastAsia="en-US"/>
        </w:rPr>
        <w:t xml:space="preserve"> PARA LA EJECUCIÓN DE LAS OBRAS</w:t>
      </w:r>
      <w:r w:rsidRPr="00F446A6">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4"/>
        <w:gridCol w:w="1895"/>
        <w:gridCol w:w="2424"/>
        <w:gridCol w:w="2313"/>
        <w:gridCol w:w="1962"/>
      </w:tblGrid>
      <w:tr w:rsidR="00EE0D42" w:rsidRPr="00F446A6" w:rsidTr="00274D0A">
        <w:trPr>
          <w:trHeight w:val="45"/>
          <w:tblHeader/>
          <w:jc w:val="center"/>
        </w:trPr>
        <w:tc>
          <w:tcPr>
            <w:tcW w:w="121" w:type="pct"/>
            <w:shd w:val="clear" w:color="auto" w:fill="F2F2F2"/>
            <w:tcMar>
              <w:left w:w="0" w:type="dxa"/>
              <w:right w:w="0" w:type="dxa"/>
            </w:tcMar>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N°</w:t>
            </w:r>
          </w:p>
        </w:tc>
        <w:tc>
          <w:tcPr>
            <w:tcW w:w="1076" w:type="pct"/>
            <w:shd w:val="clear" w:color="auto" w:fill="F2F2F2"/>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CARGO</w:t>
            </w:r>
          </w:p>
        </w:tc>
        <w:tc>
          <w:tcPr>
            <w:tcW w:w="1376" w:type="pct"/>
            <w:shd w:val="clear" w:color="auto" w:fill="F2F2F2"/>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FORMACIÓN</w:t>
            </w:r>
          </w:p>
        </w:tc>
        <w:tc>
          <w:tcPr>
            <w:tcW w:w="1313" w:type="pct"/>
            <w:shd w:val="clear" w:color="auto" w:fill="F2F2F2"/>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 xml:space="preserve">NUMERO DE PERSONAS </w:t>
            </w:r>
          </w:p>
        </w:tc>
        <w:tc>
          <w:tcPr>
            <w:tcW w:w="1114" w:type="pct"/>
            <w:shd w:val="clear" w:color="auto" w:fill="F2F2F2"/>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OBSERVACIONES</w:t>
            </w:r>
          </w:p>
        </w:tc>
      </w:tr>
      <w:tr w:rsidR="00EE0D42" w:rsidRPr="00F446A6" w:rsidTr="00274D0A">
        <w:trPr>
          <w:trHeight w:val="45"/>
          <w:jc w:val="center"/>
        </w:trPr>
        <w:tc>
          <w:tcPr>
            <w:tcW w:w="121" w:type="pct"/>
            <w:shd w:val="clear" w:color="auto" w:fill="FFFFFF" w:themeFill="background1"/>
            <w:tcMar>
              <w:left w:w="0" w:type="dxa"/>
              <w:right w:w="0" w:type="dxa"/>
            </w:tcMar>
            <w:vAlign w:val="center"/>
          </w:tcPr>
          <w:p w:rsidR="00EE0D42" w:rsidRPr="00F446A6" w:rsidRDefault="00EE0D42" w:rsidP="00274D0A">
            <w:pPr>
              <w:jc w:val="center"/>
              <w:rPr>
                <w:rFonts w:asciiTheme="minorHAnsi" w:hAnsiTheme="minorHAnsi" w:cstheme="minorHAnsi"/>
                <w:sz w:val="22"/>
                <w:szCs w:val="22"/>
                <w:lang w:val="es-BO"/>
              </w:rPr>
            </w:pPr>
            <w:r w:rsidRPr="00F446A6">
              <w:rPr>
                <w:rFonts w:asciiTheme="minorHAnsi" w:hAnsiTheme="minorHAnsi" w:cstheme="minorHAnsi"/>
                <w:sz w:val="22"/>
                <w:szCs w:val="22"/>
                <w:lang w:val="es-BO"/>
              </w:rPr>
              <w:t>1</w:t>
            </w:r>
          </w:p>
        </w:tc>
        <w:tc>
          <w:tcPr>
            <w:tcW w:w="1076" w:type="pct"/>
            <w:shd w:val="clear" w:color="auto" w:fill="FFFFFF" w:themeFill="background1"/>
            <w:vAlign w:val="center"/>
          </w:tcPr>
          <w:p w:rsidR="00EE0D42" w:rsidRPr="00F446A6" w:rsidRDefault="00EE0D42" w:rsidP="00274D0A">
            <w:pPr>
              <w:jc w:val="both"/>
              <w:rPr>
                <w:rFonts w:asciiTheme="minorHAnsi" w:hAnsiTheme="minorHAnsi" w:cstheme="minorHAnsi"/>
                <w:sz w:val="22"/>
                <w:szCs w:val="22"/>
                <w:lang w:val="es-BO"/>
              </w:rPr>
            </w:pPr>
            <w:r w:rsidRPr="00F446A6">
              <w:rPr>
                <w:rFonts w:asciiTheme="minorHAnsi" w:eastAsia="Calibri" w:hAnsiTheme="minorHAnsi" w:cstheme="minorHAnsi"/>
                <w:sz w:val="22"/>
                <w:szCs w:val="22"/>
                <w:lang w:val="es-MX" w:eastAsia="en-US"/>
              </w:rPr>
              <w:t>Capataz</w:t>
            </w:r>
          </w:p>
        </w:tc>
        <w:tc>
          <w:tcPr>
            <w:tcW w:w="1376" w:type="pct"/>
            <w:shd w:val="clear" w:color="auto" w:fill="FFFFFF" w:themeFill="background1"/>
            <w:vAlign w:val="center"/>
          </w:tcPr>
          <w:p w:rsidR="00EE0D42" w:rsidRPr="00F446A6" w:rsidRDefault="00EE0D42" w:rsidP="00274D0A">
            <w:pPr>
              <w:jc w:val="center"/>
              <w:rPr>
                <w:rFonts w:asciiTheme="minorHAnsi" w:hAnsiTheme="minorHAnsi" w:cstheme="minorHAnsi"/>
                <w:sz w:val="22"/>
                <w:szCs w:val="22"/>
                <w:lang w:val="es-BO"/>
              </w:rPr>
            </w:pPr>
            <w:r w:rsidRPr="00F446A6">
              <w:rPr>
                <w:rFonts w:asciiTheme="minorHAnsi" w:hAnsiTheme="minorHAnsi" w:cstheme="minorHAnsi"/>
                <w:sz w:val="22"/>
                <w:szCs w:val="22"/>
                <w:lang w:val="es-BO"/>
              </w:rPr>
              <w:t>-</w:t>
            </w:r>
          </w:p>
        </w:tc>
        <w:tc>
          <w:tcPr>
            <w:tcW w:w="1313" w:type="pct"/>
            <w:shd w:val="clear" w:color="auto" w:fill="FFFFFF" w:themeFill="background1"/>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3</w:t>
            </w:r>
          </w:p>
        </w:tc>
        <w:tc>
          <w:tcPr>
            <w:tcW w:w="1114" w:type="pct"/>
            <w:shd w:val="clear" w:color="auto" w:fill="FFFFFF" w:themeFill="background1"/>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Chofer</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3</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Albañil</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3</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4</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Ayudante</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42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5</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 xml:space="preserve">Plomero Calificado </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lastRenderedPageBreak/>
              <w:t>6</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Topógrafo</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Técnico o Lic. en topografía</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7</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Alarife</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8</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Operador de Cortadora de Disco</w:t>
            </w:r>
            <w:r w:rsidRPr="00F446A6" w:rsidDel="00DE6EB1">
              <w:rPr>
                <w:rFonts w:asciiTheme="minorHAnsi" w:eastAsia="Calibri" w:hAnsiTheme="minorHAnsi" w:cstheme="minorHAnsi"/>
                <w:sz w:val="22"/>
                <w:szCs w:val="22"/>
                <w:lang w:val="es-MX" w:eastAsia="en-US"/>
              </w:rPr>
              <w:t xml:space="preserve"> </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9</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Operador de Perforadora Neumática</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10</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Operador de Compactador/ Apisonador</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11</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Armador</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12</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Encofrador</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13</w:t>
            </w:r>
          </w:p>
        </w:tc>
        <w:tc>
          <w:tcPr>
            <w:tcW w:w="1076" w:type="pct"/>
            <w:shd w:val="clear" w:color="auto" w:fill="auto"/>
            <w:vAlign w:val="center"/>
          </w:tcPr>
          <w:p w:rsidR="00EE0D42" w:rsidRPr="00F446A6" w:rsidRDefault="00EE0D42" w:rsidP="00274D0A">
            <w:pPr>
              <w:jc w:val="both"/>
              <w:rPr>
                <w:rFonts w:asciiTheme="minorHAnsi" w:eastAsia="Calibri" w:hAnsiTheme="minorHAnsi" w:cstheme="minorHAnsi"/>
                <w:sz w:val="22"/>
                <w:szCs w:val="22"/>
                <w:lang w:val="es-MX" w:eastAsia="en-US"/>
              </w:rPr>
            </w:pPr>
            <w:r w:rsidRPr="00F446A6">
              <w:rPr>
                <w:rFonts w:asciiTheme="minorHAnsi" w:eastAsia="Calibri" w:hAnsiTheme="minorHAnsi" w:cstheme="minorHAnsi"/>
                <w:sz w:val="22"/>
                <w:szCs w:val="22"/>
                <w:lang w:val="es-MX" w:eastAsia="en-US"/>
              </w:rPr>
              <w:t>Soldador</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14</w:t>
            </w:r>
          </w:p>
        </w:tc>
        <w:tc>
          <w:tcPr>
            <w:tcW w:w="1076" w:type="pct"/>
            <w:shd w:val="clear" w:color="auto" w:fill="auto"/>
            <w:vAlign w:val="center"/>
          </w:tcPr>
          <w:p w:rsidR="00EE0D42" w:rsidRPr="00F446A6" w:rsidRDefault="00EE0D42" w:rsidP="00274D0A">
            <w:pPr>
              <w:jc w:val="both"/>
              <w:rPr>
                <w:rFonts w:asciiTheme="minorHAnsi" w:eastAsia="Calibri" w:hAnsiTheme="minorHAnsi" w:cstheme="minorHAnsi"/>
                <w:sz w:val="22"/>
                <w:szCs w:val="22"/>
                <w:lang w:val="es-MX" w:eastAsia="en-US"/>
              </w:rPr>
            </w:pPr>
            <w:r w:rsidRPr="00F446A6">
              <w:rPr>
                <w:rFonts w:asciiTheme="minorHAnsi" w:eastAsia="Calibri" w:hAnsiTheme="minorHAnsi" w:cstheme="minorHAnsi"/>
                <w:sz w:val="22"/>
                <w:szCs w:val="22"/>
                <w:lang w:val="es-MX" w:eastAsia="en-US"/>
              </w:rPr>
              <w:t>Operador de Equipo de Prueba de Hermeticidad</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159"/>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15</w:t>
            </w:r>
          </w:p>
        </w:tc>
        <w:tc>
          <w:tcPr>
            <w:tcW w:w="1076" w:type="pct"/>
            <w:shd w:val="clear" w:color="auto" w:fill="auto"/>
            <w:vAlign w:val="center"/>
          </w:tcPr>
          <w:p w:rsidR="00EE0D42" w:rsidRPr="00F446A6" w:rsidRDefault="00EE0D42" w:rsidP="00274D0A">
            <w:pPr>
              <w:jc w:val="both"/>
              <w:rPr>
                <w:rFonts w:asciiTheme="minorHAnsi" w:eastAsia="Calibri" w:hAnsiTheme="minorHAnsi" w:cstheme="minorHAnsi"/>
                <w:sz w:val="22"/>
                <w:szCs w:val="22"/>
                <w:lang w:val="es-MX" w:eastAsia="en-US"/>
              </w:rPr>
            </w:pPr>
            <w:r w:rsidRPr="00F446A6">
              <w:rPr>
                <w:rFonts w:asciiTheme="minorHAnsi" w:eastAsia="Calibri" w:hAnsiTheme="minorHAnsi" w:cstheme="minorHAnsi"/>
                <w:sz w:val="22"/>
                <w:szCs w:val="22"/>
                <w:lang w:val="es-MX" w:eastAsia="en-US"/>
              </w:rPr>
              <w:t>Monitor SMS</w:t>
            </w:r>
          </w:p>
        </w:tc>
        <w:tc>
          <w:tcPr>
            <w:tcW w:w="1376" w:type="pct"/>
            <w:shd w:val="clear" w:color="auto" w:fill="auto"/>
          </w:tcPr>
          <w:p w:rsidR="00EE0D42" w:rsidRPr="00F446A6" w:rsidRDefault="00EE0D42" w:rsidP="00274D0A">
            <w:pPr>
              <w:jc w:val="center"/>
              <w:rPr>
                <w:rFonts w:asciiTheme="minorHAnsi" w:hAnsiTheme="minorHAnsi" w:cstheme="minorHAnsi"/>
                <w:sz w:val="22"/>
                <w:szCs w:val="22"/>
                <w:lang w:val="es-BO"/>
              </w:rPr>
            </w:pPr>
            <w:r w:rsidRPr="00F446A6">
              <w:rPr>
                <w:rFonts w:asciiTheme="minorHAnsi" w:hAnsiTheme="minorHAnsi" w:cstheme="minorHAnsi"/>
                <w:sz w:val="22"/>
                <w:szCs w:val="22"/>
                <w:lang w:val="es-BO"/>
              </w:rPr>
              <w:t>Profesional a nivel licenciatura en ingeniería o Técnico del área Industrial (mecánico, eléctrico, SMS o similares).</w:t>
            </w:r>
          </w:p>
          <w:p w:rsidR="00EE0D42" w:rsidRPr="00F446A6" w:rsidRDefault="00EE0D42" w:rsidP="00274D0A">
            <w:pPr>
              <w:spacing w:before="120" w:after="120"/>
              <w:jc w:val="both"/>
              <w:rPr>
                <w:rFonts w:asciiTheme="minorHAnsi" w:hAnsiTheme="minorHAnsi" w:cstheme="minorHAnsi"/>
                <w:sz w:val="22"/>
                <w:szCs w:val="22"/>
              </w:rPr>
            </w:pPr>
            <w:r w:rsidRPr="00F446A6">
              <w:rPr>
                <w:rFonts w:asciiTheme="minorHAnsi" w:hAnsiTheme="minorHAnsi" w:cstheme="minorHAnsi"/>
                <w:b/>
                <w:sz w:val="22"/>
                <w:szCs w:val="22"/>
              </w:rPr>
              <w:t>Formación Obligatoria</w:t>
            </w:r>
            <w:r w:rsidRPr="00F446A6">
              <w:rPr>
                <w:rFonts w:asciiTheme="minorHAnsi" w:hAnsiTheme="minorHAnsi" w:cstheme="minorHAnsi"/>
                <w:sz w:val="22"/>
                <w:szCs w:val="22"/>
              </w:rPr>
              <w:t>. Seguridad Industrial, Salud Ocupacional y/o Medio Ambiente.</w:t>
            </w:r>
          </w:p>
          <w:p w:rsidR="00EE0D42" w:rsidRPr="00F446A6" w:rsidRDefault="00EE0D42" w:rsidP="00274D0A">
            <w:pPr>
              <w:jc w:val="center"/>
              <w:rPr>
                <w:rFonts w:asciiTheme="minorHAnsi" w:hAnsiTheme="minorHAnsi" w:cstheme="minorHAnsi"/>
                <w:sz w:val="22"/>
                <w:szCs w:val="22"/>
                <w:lang w:val="es-MX"/>
              </w:rPr>
            </w:pPr>
            <w:r w:rsidRPr="00F446A6">
              <w:rPr>
                <w:rFonts w:asciiTheme="minorHAnsi" w:hAnsiTheme="minorHAnsi" w:cstheme="minorHAnsi"/>
                <w:sz w:val="22"/>
                <w:szCs w:val="22"/>
              </w:rPr>
              <w:t>Cursos de Sistemas de Gestión  de Seguridad y salud ocupacional y/o Medio Ambiente (OHSAS 18001 - ISO 14001).</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4</w:t>
            </w:r>
          </w:p>
        </w:tc>
        <w:tc>
          <w:tcPr>
            <w:tcW w:w="1114" w:type="pct"/>
          </w:tcPr>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 Por cada frente de trabajo</w:t>
            </w:r>
          </w:p>
        </w:tc>
      </w:tr>
    </w:tbl>
    <w:p w:rsidR="00EE0D42" w:rsidRDefault="00EE0D42"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p w:rsidR="00F446A6" w:rsidRDefault="00F446A6"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p w:rsidR="00F446A6" w:rsidRDefault="00F446A6"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p w:rsidR="00F446A6" w:rsidRDefault="00F446A6"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p w:rsidR="00F446A6" w:rsidRPr="00F446A6" w:rsidRDefault="00F446A6"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p w:rsidR="00EE0D42" w:rsidRPr="00F446A6" w:rsidRDefault="00EE0D42" w:rsidP="00EE0D42">
      <w:pPr>
        <w:pStyle w:val="Prrafodelista"/>
        <w:numPr>
          <w:ilvl w:val="0"/>
          <w:numId w:val="1"/>
        </w:numPr>
        <w:tabs>
          <w:tab w:val="left" w:pos="426"/>
        </w:tabs>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lastRenderedPageBreak/>
        <w:t>CONDICIONES REQUERIDAS</w:t>
      </w:r>
    </w:p>
    <w:p w:rsidR="00EE0D42" w:rsidRPr="00F446A6" w:rsidRDefault="00EE0D42" w:rsidP="00EE0D42">
      <w:pPr>
        <w:tabs>
          <w:tab w:val="left" w:pos="426"/>
        </w:tabs>
        <w:contextualSpacing/>
        <w:rPr>
          <w:rFonts w:asciiTheme="minorHAnsi" w:hAnsiTheme="minorHAnsi" w:cstheme="minorHAnsi"/>
          <w:b/>
          <w:bCs/>
          <w:color w:val="000000" w:themeColor="text1"/>
          <w:sz w:val="22"/>
          <w:szCs w:val="22"/>
          <w:lang w:eastAsia="es-BO"/>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NORMATIVA APLICABLE AL PROCESO DE CONTRATACIÓN</w:t>
      </w:r>
    </w:p>
    <w:p w:rsidR="00EE0D42" w:rsidRPr="00F446A6" w:rsidRDefault="00EE0D42" w:rsidP="00EE0D42">
      <w:pPr>
        <w:ind w:left="720" w:hanging="720"/>
        <w:jc w:val="both"/>
        <w:rPr>
          <w:rFonts w:asciiTheme="minorHAnsi" w:hAnsiTheme="minorHAnsi" w:cstheme="minorHAnsi"/>
          <w:sz w:val="22"/>
          <w:szCs w:val="22"/>
        </w:rPr>
      </w:pPr>
      <w:r w:rsidRPr="00F446A6">
        <w:rPr>
          <w:rFonts w:asciiTheme="minorHAnsi" w:hAnsiTheme="minorHAnsi" w:cstheme="minorHAnsi"/>
          <w:b/>
          <w:sz w:val="22"/>
          <w:szCs w:val="22"/>
        </w:rPr>
        <w:tab/>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La normativa aplicable al presente proceso de contratación es el Reglamento de Contratación de Bienes y Servicios  en el Marco del Decreto Supremo N°29506.</w:t>
      </w:r>
    </w:p>
    <w:p w:rsidR="00EE0D42" w:rsidRPr="00F446A6" w:rsidRDefault="00EE0D42" w:rsidP="00EE0D42">
      <w:pPr>
        <w:rPr>
          <w:rFonts w:asciiTheme="minorHAnsi" w:hAnsiTheme="minorHAnsi" w:cstheme="minorHAnsi"/>
          <w:b/>
          <w:bCs/>
          <w:sz w:val="22"/>
          <w:szCs w:val="22"/>
          <w:u w:val="single"/>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ab/>
      </w:r>
      <w:r w:rsidRPr="00F446A6">
        <w:rPr>
          <w:rFonts w:asciiTheme="minorHAnsi" w:hAnsiTheme="minorHAnsi" w:cstheme="minorHAnsi"/>
          <w:b/>
          <w:color w:val="000000" w:themeColor="text1"/>
          <w:sz w:val="22"/>
          <w:szCs w:val="22"/>
          <w:u w:val="single"/>
        </w:rPr>
        <w:t xml:space="preserve">PLAZO DE EJECUCION DE LA OBRA </w:t>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EE0D42" w:rsidRPr="00F446A6" w:rsidRDefault="00EE0D42" w:rsidP="00EE0D42">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EE0D42" w:rsidRPr="00F446A6" w:rsidTr="00274D0A">
        <w:trPr>
          <w:trHeight w:val="189"/>
          <w:jc w:val="center"/>
        </w:trPr>
        <w:tc>
          <w:tcPr>
            <w:tcW w:w="3618"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PLAZO DE EJECUCION</w:t>
            </w:r>
          </w:p>
          <w:p w:rsidR="00EE0D42" w:rsidRPr="00F446A6" w:rsidRDefault="00EE0D42" w:rsidP="00274D0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F446A6">
              <w:rPr>
                <w:rFonts w:asciiTheme="minorHAnsi" w:hAnsiTheme="minorHAnsi" w:cstheme="minorHAnsi"/>
                <w:b/>
                <w:bCs/>
                <w:color w:val="000000" w:themeColor="text1"/>
                <w:sz w:val="22"/>
                <w:szCs w:val="22"/>
              </w:rPr>
              <w:t>[Días Calendario]</w:t>
            </w:r>
          </w:p>
        </w:tc>
      </w:tr>
      <w:tr w:rsidR="00EE0D42" w:rsidRPr="00F446A6" w:rsidTr="00274D0A">
        <w:trPr>
          <w:trHeight w:val="189"/>
          <w:jc w:val="center"/>
        </w:trPr>
        <w:tc>
          <w:tcPr>
            <w:tcW w:w="3618" w:type="pct"/>
            <w:shd w:val="clear" w:color="auto" w:fill="FFFFFF" w:themeFill="background1"/>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hAnsiTheme="minorHAnsi" w:cstheme="minorHAnsi"/>
                <w:bCs/>
                <w:color w:val="000000" w:themeColor="text1"/>
                <w:sz w:val="22"/>
                <w:szCs w:val="22"/>
              </w:rPr>
              <w:t>OBRAS CIVILES Y MECÁNICAS PARA LA AMPLIACIÓN DEL TENDIDO DE RED SECUNDARIA EN LA CIUDAD DE SUCRE – FASE 1.</w:t>
            </w:r>
          </w:p>
        </w:tc>
        <w:tc>
          <w:tcPr>
            <w:tcW w:w="1382"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115</w:t>
            </w:r>
          </w:p>
        </w:tc>
      </w:tr>
    </w:tbl>
    <w:p w:rsidR="00EE0D42" w:rsidRPr="00F446A6" w:rsidRDefault="00EE0D42" w:rsidP="00EE0D42">
      <w:pPr>
        <w:autoSpaceDE w:val="0"/>
        <w:autoSpaceDN w:val="0"/>
        <w:adjustRightInd w:val="0"/>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proponentes deberán ofertar un plazo de ejecución igual o menor al establecido y en ningún caso un plazo mayor al estimado. </w:t>
      </w:r>
    </w:p>
    <w:p w:rsidR="00EE0D42" w:rsidRPr="00F446A6" w:rsidRDefault="00EE0D42" w:rsidP="00EE0D42">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UBICACIÓN DE LA OBRA</w:t>
      </w:r>
    </w:p>
    <w:p w:rsidR="00EE0D42" w:rsidRDefault="00EE0D42" w:rsidP="00EE0D42">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trabajos de Construcción de red secundaria serán realizados en los barrios detallados en el cuadro siguiente: </w:t>
      </w:r>
    </w:p>
    <w:p w:rsidR="007F0B3D" w:rsidRPr="00F446A6" w:rsidRDefault="007F0B3D" w:rsidP="00EE0D42">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EE0D42" w:rsidRPr="00F446A6" w:rsidTr="00274D0A">
        <w:trPr>
          <w:trHeight w:val="189"/>
        </w:trPr>
        <w:tc>
          <w:tcPr>
            <w:tcW w:w="2647" w:type="pct"/>
            <w:shd w:val="clear" w:color="auto" w:fill="BFBFBF" w:themeFill="background1" w:themeFillShade="BF"/>
            <w:vAlign w:val="center"/>
          </w:tcPr>
          <w:p w:rsidR="00EE0D42" w:rsidRPr="00F446A6" w:rsidRDefault="00EE0D42" w:rsidP="00503D33">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EE0D42" w:rsidRPr="00F446A6" w:rsidRDefault="00EE0D42" w:rsidP="00503D33">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F446A6">
              <w:rPr>
                <w:rFonts w:asciiTheme="minorHAnsi" w:eastAsiaTheme="minorHAnsi" w:hAnsiTheme="minorHAnsi" w:cstheme="minorHAnsi"/>
                <w:b/>
                <w:color w:val="000000" w:themeColor="text1"/>
                <w:sz w:val="22"/>
                <w:szCs w:val="22"/>
                <w:lang w:val="es-BO" w:eastAsia="en-US"/>
              </w:rPr>
              <w:t xml:space="preserve">DATO </w:t>
            </w:r>
            <w:r w:rsidR="00274D0A" w:rsidRPr="00F446A6">
              <w:rPr>
                <w:rFonts w:asciiTheme="minorHAnsi" w:eastAsiaTheme="minorHAnsi" w:hAnsiTheme="minorHAnsi" w:cstheme="minorHAnsi"/>
                <w:b/>
                <w:color w:val="000000" w:themeColor="text1"/>
                <w:sz w:val="22"/>
                <w:szCs w:val="22"/>
                <w:lang w:val="es-BO" w:eastAsia="en-US"/>
              </w:rPr>
              <w:t xml:space="preserve"> </w:t>
            </w:r>
          </w:p>
        </w:tc>
      </w:tr>
      <w:tr w:rsidR="00EE0D42" w:rsidRPr="00F446A6" w:rsidTr="00274D0A">
        <w:trPr>
          <w:trHeight w:val="189"/>
        </w:trPr>
        <w:tc>
          <w:tcPr>
            <w:tcW w:w="2647"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Municipio</w:t>
            </w:r>
          </w:p>
        </w:tc>
        <w:tc>
          <w:tcPr>
            <w:tcW w:w="2353"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Sucre</w:t>
            </w:r>
          </w:p>
        </w:tc>
      </w:tr>
      <w:tr w:rsidR="00EE0D42" w:rsidRPr="00F446A6" w:rsidTr="00274D0A">
        <w:trPr>
          <w:trHeight w:val="189"/>
        </w:trPr>
        <w:tc>
          <w:tcPr>
            <w:tcW w:w="2647"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1</w:t>
            </w:r>
          </w:p>
        </w:tc>
      </w:tr>
      <w:tr w:rsidR="00EE0D42" w:rsidRPr="00F446A6" w:rsidTr="00274D0A">
        <w:trPr>
          <w:trHeight w:val="189"/>
        </w:trPr>
        <w:tc>
          <w:tcPr>
            <w:tcW w:w="2647" w:type="pct"/>
            <w:vMerge w:val="restar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San Lázaro</w:t>
            </w:r>
          </w:p>
        </w:tc>
      </w:tr>
      <w:tr w:rsidR="00EE0D42" w:rsidRPr="00F446A6" w:rsidTr="00274D0A">
        <w:trPr>
          <w:trHeight w:val="189"/>
        </w:trPr>
        <w:tc>
          <w:tcPr>
            <w:tcW w:w="2647" w:type="pct"/>
            <w:vMerge/>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p>
        </w:tc>
        <w:tc>
          <w:tcPr>
            <w:tcW w:w="2353"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María Auxiliadora</w:t>
            </w:r>
          </w:p>
        </w:tc>
      </w:tr>
      <w:tr w:rsidR="00EE0D42" w:rsidRPr="00F446A6" w:rsidTr="00274D0A">
        <w:trPr>
          <w:trHeight w:val="189"/>
        </w:trPr>
        <w:tc>
          <w:tcPr>
            <w:tcW w:w="2647" w:type="pct"/>
            <w:vAlign w:val="center"/>
          </w:tcPr>
          <w:p w:rsidR="00EE0D42" w:rsidRPr="00F446A6" w:rsidRDefault="00EE0D42"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EE0D42" w:rsidRPr="00F446A6" w:rsidRDefault="00EE0D42"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2</w:t>
            </w:r>
          </w:p>
        </w:tc>
      </w:tr>
      <w:tr w:rsidR="00FF1059" w:rsidRPr="00F446A6" w:rsidTr="00274D0A">
        <w:trPr>
          <w:trHeight w:val="189"/>
        </w:trPr>
        <w:tc>
          <w:tcPr>
            <w:tcW w:w="2647" w:type="pct"/>
            <w:vMerge w:val="restar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Armonía 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Armonía B</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Tierra Santa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Horno Khasa 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Nuevo Paraíso</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Armonía C</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Armonía D</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Margarita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Mercado Campesino Comercial</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Obrero Bajo</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Mesa Verde</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J. Prudencio Bustillos</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Emiratos Arabes Unidos</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Mama Bolera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Final Aniceto Arce</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Libertadores Simón Bolívar</w:t>
            </w:r>
          </w:p>
        </w:tc>
      </w:tr>
      <w:tr w:rsidR="00FF1059" w:rsidRPr="00F446A6" w:rsidTr="00274D0A">
        <w:trPr>
          <w:trHeight w:val="189"/>
        </w:trPr>
        <w:tc>
          <w:tcPr>
            <w:tcW w:w="2647"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3</w:t>
            </w:r>
          </w:p>
        </w:tc>
      </w:tr>
      <w:tr w:rsidR="00FF1059" w:rsidRPr="00F446A6" w:rsidTr="00274D0A">
        <w:trPr>
          <w:trHeight w:val="189"/>
        </w:trPr>
        <w:tc>
          <w:tcPr>
            <w:tcW w:w="2647" w:type="pct"/>
            <w:vMerge w:val="restar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Alto Villa Tunari</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Portugal</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Belén</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Babilonia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Esperanza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Esperanza 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27 de Mayo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19 de Marzo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Planta de Agua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Magisterio Integrado B</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Imperial</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Andino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Simón Bolívar</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Casegural</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Urkupiña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Molle Molle Nuevo</w:t>
            </w:r>
          </w:p>
        </w:tc>
      </w:tr>
      <w:tr w:rsidR="00FF1059" w:rsidRPr="00F446A6" w:rsidTr="00274D0A">
        <w:trPr>
          <w:trHeight w:val="189"/>
        </w:trPr>
        <w:tc>
          <w:tcPr>
            <w:tcW w:w="2647"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4</w:t>
            </w:r>
          </w:p>
        </w:tc>
      </w:tr>
      <w:tr w:rsidR="00FF1059" w:rsidRPr="00F446A6" w:rsidTr="00274D0A">
        <w:trPr>
          <w:trHeight w:val="189"/>
        </w:trPr>
        <w:tc>
          <w:tcPr>
            <w:tcW w:w="2647" w:type="pct"/>
            <w:vMerge w:val="restar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El Tejar</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Rosario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Lomas Aranjuez</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La Calancha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Florida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Liceo Militar</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Centro de Convenciones</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Urbanización Las Brisas</w:t>
            </w:r>
          </w:p>
        </w:tc>
      </w:tr>
      <w:tr w:rsidR="00FF1059" w:rsidRPr="00F446A6" w:rsidTr="00274D0A">
        <w:trPr>
          <w:trHeight w:val="189"/>
        </w:trPr>
        <w:tc>
          <w:tcPr>
            <w:tcW w:w="2647"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5</w:t>
            </w:r>
          </w:p>
        </w:tc>
      </w:tr>
      <w:tr w:rsidR="00FF1059" w:rsidRPr="00F446A6" w:rsidTr="00274D0A">
        <w:trPr>
          <w:trHeight w:val="189"/>
        </w:trPr>
        <w:tc>
          <w:tcPr>
            <w:tcW w:w="2647" w:type="pct"/>
            <w:vMerge w:val="restar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San Antonio Bajo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Alemania Unida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Sagrado Corazón Alto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Alto Villa Charcas</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Cooperativa Loyola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Laguna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6 de Agosto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2 de Septiembre</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20 de Marzo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Hera Pampa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Rumi Rumi</w:t>
            </w:r>
          </w:p>
        </w:tc>
      </w:tr>
      <w:tr w:rsidR="007F0B3D" w:rsidRPr="00F446A6" w:rsidTr="007F0B3D">
        <w:trPr>
          <w:trHeight w:val="189"/>
        </w:trPr>
        <w:tc>
          <w:tcPr>
            <w:tcW w:w="5000" w:type="pct"/>
            <w:gridSpan w:val="2"/>
            <w:vAlign w:val="center"/>
          </w:tcPr>
          <w:p w:rsidR="007F0B3D" w:rsidRDefault="007F0B3D" w:rsidP="007F0B3D">
            <w:pPr>
              <w:autoSpaceDE w:val="0"/>
              <w:autoSpaceDN w:val="0"/>
              <w:adjustRightInd w:val="0"/>
              <w:rPr>
                <w:rFonts w:asciiTheme="minorHAnsi" w:eastAsiaTheme="minorHAnsi" w:hAnsiTheme="minorHAnsi" w:cstheme="minorHAnsi"/>
                <w:color w:val="000000"/>
                <w:sz w:val="32"/>
                <w:szCs w:val="22"/>
                <w:lang w:val="es-BO" w:eastAsia="en-US"/>
              </w:rPr>
            </w:pPr>
            <w:r w:rsidRPr="007F0B3D">
              <w:rPr>
                <w:rFonts w:asciiTheme="minorHAnsi" w:eastAsiaTheme="minorHAnsi" w:hAnsiTheme="minorHAnsi" w:cstheme="minorHAnsi"/>
                <w:color w:val="000000"/>
                <w:sz w:val="32"/>
                <w:szCs w:val="22"/>
                <w:lang w:val="es-BO" w:eastAsia="en-US"/>
              </w:rPr>
              <w:t>*</w:t>
            </w:r>
          </w:p>
          <w:p w:rsidR="007F0B3D" w:rsidRPr="00F446A6" w:rsidRDefault="007F0B3D" w:rsidP="007F0B3D">
            <w:pPr>
              <w:autoSpaceDE w:val="0"/>
              <w:autoSpaceDN w:val="0"/>
              <w:adjustRightInd w:val="0"/>
              <w:jc w:val="center"/>
              <w:rPr>
                <w:rFonts w:asciiTheme="minorHAnsi" w:eastAsiaTheme="minorHAnsi" w:hAnsiTheme="minorHAnsi" w:cstheme="minorHAnsi"/>
                <w:color w:val="000000"/>
                <w:sz w:val="22"/>
                <w:szCs w:val="22"/>
                <w:lang w:val="es-BO" w:eastAsia="en-US"/>
              </w:rPr>
            </w:pPr>
            <w:r w:rsidRPr="007F0B3D">
              <w:rPr>
                <w:rFonts w:asciiTheme="minorHAnsi" w:eastAsiaTheme="minorHAnsi" w:hAnsiTheme="minorHAnsi" w:cstheme="minorHAnsi"/>
                <w:noProof/>
                <w:color w:val="000000"/>
                <w:sz w:val="22"/>
                <w:szCs w:val="22"/>
                <w:lang w:val="es-BO" w:eastAsia="es-BO"/>
              </w:rPr>
              <w:drawing>
                <wp:inline distT="0" distB="0" distL="0" distR="0">
                  <wp:extent cx="4096131" cy="3975652"/>
                  <wp:effectExtent l="0" t="0" r="0" b="6350"/>
                  <wp:docPr id="1" name="Imagen 1" descr="C:\Users\ctapia\Desktop\SUC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tapia\Desktop\SUCRE.jpg"/>
                          <pic:cNvPicPr>
                            <a:picLocks noChangeAspect="1" noChangeArrowheads="1"/>
                          </pic:cNvPicPr>
                        </pic:nvPicPr>
                        <pic:blipFill rotWithShape="1">
                          <a:blip r:embed="rId7">
                            <a:extLst>
                              <a:ext uri="{28A0092B-C50C-407E-A947-70E740481C1C}">
                                <a14:useLocalDpi xmlns:a14="http://schemas.microsoft.com/office/drawing/2010/main" val="0"/>
                              </a:ext>
                            </a:extLst>
                          </a:blip>
                          <a:srcRect l="6944" t="9281" r="41574" b="9628"/>
                          <a:stretch/>
                        </pic:blipFill>
                        <pic:spPr bwMode="auto">
                          <a:xfrm>
                            <a:off x="0" y="0"/>
                            <a:ext cx="4117816" cy="399669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E0D42" w:rsidRPr="00F446A6" w:rsidRDefault="00EE0D42" w:rsidP="00EE0D42">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rsidR="00274D0A" w:rsidRPr="00F446A6" w:rsidRDefault="00274D0A" w:rsidP="00274D0A">
      <w:pPr>
        <w:autoSpaceDE w:val="0"/>
        <w:autoSpaceDN w:val="0"/>
        <w:adjustRightInd w:val="0"/>
        <w:rPr>
          <w:rFonts w:asciiTheme="minorHAnsi" w:hAnsiTheme="minorHAnsi" w:cstheme="minorHAnsi"/>
          <w:bCs/>
          <w:i/>
          <w:sz w:val="22"/>
          <w:szCs w:val="22"/>
          <w:lang w:eastAsia="es-BO"/>
        </w:rPr>
      </w:pPr>
      <w:r w:rsidRPr="00F446A6">
        <w:rPr>
          <w:rFonts w:asciiTheme="minorHAnsi" w:hAnsiTheme="minorHAnsi" w:cstheme="minorHAnsi"/>
          <w:bCs/>
          <w:i/>
          <w:sz w:val="22"/>
          <w:szCs w:val="22"/>
          <w:lang w:eastAsia="es-BO"/>
        </w:rPr>
        <w:lastRenderedPageBreak/>
        <w:t>*Las empresas proponentes deberán realizar por su propia cuenta la inspección y verificación del lugar, entorno y condiciones donde se realizará la obra antes de la presentación de propuestas.</w:t>
      </w:r>
      <w:r w:rsidR="007F0B3D">
        <w:rPr>
          <w:rFonts w:asciiTheme="minorHAnsi" w:hAnsiTheme="minorHAnsi" w:cstheme="minorHAnsi"/>
          <w:bCs/>
          <w:i/>
          <w:sz w:val="22"/>
          <w:szCs w:val="22"/>
          <w:lang w:eastAsia="es-BO"/>
        </w:rPr>
        <w:t xml:space="preserve"> La ubicación de los barrios descritos en la tabla anterior, se detallan en el Anexo 4 del presente documento.</w:t>
      </w:r>
    </w:p>
    <w:p w:rsidR="00274D0A" w:rsidRPr="00F446A6" w:rsidRDefault="00274D0A" w:rsidP="00274D0A">
      <w:pPr>
        <w:autoSpaceDE w:val="0"/>
        <w:autoSpaceDN w:val="0"/>
        <w:adjustRightInd w:val="0"/>
        <w:rPr>
          <w:rFonts w:asciiTheme="minorHAnsi" w:hAnsiTheme="minorHAnsi" w:cstheme="minorHAnsi"/>
          <w:bCs/>
          <w:sz w:val="22"/>
          <w:szCs w:val="22"/>
          <w:lang w:eastAsia="es-BO"/>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FORMA DE PAGO </w:t>
      </w:r>
    </w:p>
    <w:p w:rsidR="00A86B93" w:rsidRPr="00F446A6" w:rsidRDefault="00A86B93" w:rsidP="00A86B93">
      <w:pPr>
        <w:rPr>
          <w:rFonts w:asciiTheme="minorHAnsi" w:hAnsiTheme="minorHAnsi" w:cstheme="minorHAnsi"/>
          <w:b/>
          <w:bCs/>
          <w:sz w:val="22"/>
          <w:szCs w:val="22"/>
          <w:u w:val="single"/>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sz w:val="22"/>
          <w:szCs w:val="22"/>
          <w:lang w:val="es-BO" w:eastAsia="en-US"/>
        </w:rPr>
        <w:t xml:space="preserve">Los pagos serán parciales, y de acuerdo </w:t>
      </w:r>
      <w:r w:rsidRPr="00F446A6">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 (Máximo hasta el 80% del monto total del contrato por planillas acumuladas de avance de obra).</w:t>
      </w:r>
    </w:p>
    <w:p w:rsidR="00A86B93" w:rsidRPr="00F446A6" w:rsidRDefault="00A86B93" w:rsidP="00A86B9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r w:rsidRPr="00F446A6">
        <w:rPr>
          <w:rFonts w:asciiTheme="minorHAnsi" w:eastAsiaTheme="minorHAnsi" w:hAnsiTheme="minorHAnsi" w:cstheme="minorHAnsi"/>
          <w:color w:val="000000"/>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w:t>
      </w:r>
      <w:r w:rsidRPr="00F446A6">
        <w:rPr>
          <w:rFonts w:asciiTheme="minorHAnsi" w:eastAsiaTheme="minorHAnsi" w:hAnsiTheme="minorHAnsi" w:cstheme="minorHAnsi"/>
          <w:sz w:val="22"/>
          <w:szCs w:val="22"/>
          <w:lang w:val="es-BO" w:eastAsia="en-US"/>
        </w:rPr>
        <w:t xml:space="preserve"> El anticipo podrá ser solicitado hasta antes de la firma de contrato.</w:t>
      </w:r>
    </w:p>
    <w:p w:rsidR="00A86B93" w:rsidRPr="00F446A6" w:rsidRDefault="00A86B93" w:rsidP="00A86B93">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r w:rsidRPr="00F446A6">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274D0A" w:rsidRPr="00F446A6" w:rsidRDefault="00274D0A" w:rsidP="00274D0A">
      <w:pPr>
        <w:autoSpaceDE w:val="0"/>
        <w:autoSpaceDN w:val="0"/>
        <w:adjustRightInd w:val="0"/>
        <w:rPr>
          <w:rFonts w:asciiTheme="minorHAnsi" w:eastAsiaTheme="minorHAnsi" w:hAnsiTheme="minorHAnsi" w:cstheme="minorHAnsi"/>
          <w:color w:val="000000"/>
          <w:sz w:val="22"/>
          <w:szCs w:val="22"/>
          <w:lang w:val="es-BO" w:eastAsia="en-US"/>
        </w:rPr>
      </w:pPr>
    </w:p>
    <w:p w:rsidR="00503D33" w:rsidRPr="007F0B3D" w:rsidRDefault="00A86B93" w:rsidP="007F0B3D">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MULTAS</w:t>
      </w:r>
    </w:p>
    <w:p w:rsidR="00503D33" w:rsidRDefault="00A86B93" w:rsidP="007F0B3D">
      <w:pPr>
        <w:tabs>
          <w:tab w:val="left" w:pos="426"/>
        </w:tabs>
        <w:ind w:left="360"/>
        <w:contextualSpacing/>
        <w:rPr>
          <w:rFonts w:asciiTheme="minorHAnsi" w:hAnsiTheme="minorHAnsi" w:cstheme="minorHAnsi"/>
          <w:sz w:val="22"/>
          <w:szCs w:val="22"/>
        </w:rPr>
      </w:pPr>
      <w:r w:rsidRPr="00F446A6">
        <w:rPr>
          <w:rFonts w:asciiTheme="minorHAnsi" w:hAnsiTheme="minorHAnsi" w:cstheme="minorHAnsi"/>
          <w:sz w:val="22"/>
          <w:szCs w:val="22"/>
        </w:rPr>
        <w:t>Se han establecido multas para la presente especificación conforme el siguiente detalle:</w:t>
      </w:r>
    </w:p>
    <w:p w:rsidR="007F0B3D" w:rsidRPr="00F446A6" w:rsidRDefault="007F0B3D" w:rsidP="007F0B3D">
      <w:pPr>
        <w:tabs>
          <w:tab w:val="left" w:pos="426"/>
        </w:tabs>
        <w:ind w:left="360"/>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A86B93" w:rsidRPr="00F446A6" w:rsidTr="00AC5C08">
        <w:trPr>
          <w:trHeight w:val="189"/>
          <w:jc w:val="center"/>
        </w:trPr>
        <w:tc>
          <w:tcPr>
            <w:tcW w:w="1362"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MULTA</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eastAsiaTheme="minorHAnsi" w:hAnsiTheme="minorHAnsi" w:cstheme="minorHAnsi"/>
                <w:color w:val="000000"/>
                <w:sz w:val="22"/>
                <w:szCs w:val="22"/>
                <w:highlight w:val="yellow"/>
                <w:lang w:val="es-BO" w:eastAsia="en-US"/>
              </w:rPr>
            </w:pPr>
            <w:r w:rsidRPr="00F446A6">
              <w:rPr>
                <w:rFonts w:asciiTheme="minorHAnsi" w:hAnsiTheme="minorHAnsi" w:cstheme="minorHAnsi"/>
                <w:sz w:val="22"/>
                <w:szCs w:val="22"/>
              </w:rPr>
              <w:t>Por exceder el plazo de ejecución de obra establecido.</w:t>
            </w:r>
          </w:p>
        </w:tc>
        <w:tc>
          <w:tcPr>
            <w:tcW w:w="3638" w:type="pct"/>
            <w:vAlign w:val="center"/>
          </w:tcPr>
          <w:p w:rsidR="00A86B93" w:rsidRPr="00F446A6" w:rsidRDefault="00A86B93" w:rsidP="00AC5C08">
            <w:pPr>
              <w:autoSpaceDE w:val="0"/>
              <w:autoSpaceDN w:val="0"/>
              <w:adjustRightInd w:val="0"/>
              <w:ind w:left="644"/>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1% por cada día de retraso</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hAnsiTheme="minorHAnsi" w:cstheme="minorHAnsi"/>
                <w:sz w:val="22"/>
                <w:szCs w:val="22"/>
              </w:rPr>
            </w:pPr>
            <w:r w:rsidRPr="00F446A6">
              <w:rPr>
                <w:rFonts w:asciiTheme="minorHAnsi" w:hAnsiTheme="minorHAnsi" w:cstheme="minorHAnsi"/>
                <w:sz w:val="22"/>
                <w:szCs w:val="22"/>
              </w:rPr>
              <w:t>Por cambio del personal clave</w:t>
            </w:r>
          </w:p>
        </w:tc>
        <w:tc>
          <w:tcPr>
            <w:tcW w:w="3638" w:type="pct"/>
            <w:vAlign w:val="center"/>
          </w:tcPr>
          <w:p w:rsidR="00A86B93" w:rsidRPr="00F446A6" w:rsidRDefault="00A86B93" w:rsidP="00AC5C08">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0,50 % del monto total del contrato</w:t>
            </w:r>
          </w:p>
        </w:tc>
      </w:tr>
      <w:tr w:rsidR="00A86B93" w:rsidRPr="00F446A6" w:rsidTr="00AC5C08">
        <w:trPr>
          <w:trHeight w:val="189"/>
          <w:jc w:val="center"/>
        </w:trPr>
        <w:tc>
          <w:tcPr>
            <w:tcW w:w="1362" w:type="pct"/>
            <w:shd w:val="clear" w:color="auto" w:fill="auto"/>
            <w:vAlign w:val="center"/>
          </w:tcPr>
          <w:p w:rsidR="00A86B93" w:rsidRPr="00F446A6" w:rsidRDefault="00A86B93" w:rsidP="00AC5C08">
            <w:pPr>
              <w:tabs>
                <w:tab w:val="left" w:pos="426"/>
              </w:tabs>
              <w:contextualSpacing/>
              <w:jc w:val="both"/>
              <w:rPr>
                <w:rFonts w:asciiTheme="minorHAnsi" w:hAnsiTheme="minorHAnsi" w:cstheme="minorHAnsi"/>
                <w:sz w:val="22"/>
                <w:szCs w:val="22"/>
              </w:rPr>
            </w:pPr>
            <w:r w:rsidRPr="00F446A6">
              <w:rPr>
                <w:rFonts w:asciiTheme="minorHAnsi" w:hAnsiTheme="minorHAnsi" w:cstheme="minorHAnsi"/>
                <w:sz w:val="22"/>
                <w:szCs w:val="22"/>
              </w:rPr>
              <w:t>Por llamada de atención</w:t>
            </w:r>
          </w:p>
        </w:tc>
        <w:tc>
          <w:tcPr>
            <w:tcW w:w="3638" w:type="pct"/>
            <w:vAlign w:val="center"/>
          </w:tcPr>
          <w:p w:rsidR="00A86B93" w:rsidRPr="00F446A6" w:rsidRDefault="00A86B93" w:rsidP="00AC5C0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primera llamada de atención 1 % del monto total del contrato.</w:t>
            </w:r>
          </w:p>
          <w:p w:rsidR="00A86B93" w:rsidRPr="00F446A6" w:rsidRDefault="00A86B93" w:rsidP="00AC5C08">
            <w:pPr>
              <w:autoSpaceDE w:val="0"/>
              <w:autoSpaceDN w:val="0"/>
              <w:adjustRightInd w:val="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segunda llamada de atención 2 % del monto total del contrato.</w:t>
            </w:r>
          </w:p>
        </w:tc>
      </w:tr>
    </w:tbl>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GARANTÍA  DE LA OBRA</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w:t>
      </w:r>
      <w:r w:rsidRPr="00F446A6">
        <w:rPr>
          <w:rFonts w:asciiTheme="minorHAnsi" w:hAnsiTheme="minorHAnsi" w:cstheme="minorHAnsi"/>
          <w:sz w:val="22"/>
          <w:szCs w:val="22"/>
          <w:lang w:val="es-BO" w:eastAsia="es-BO"/>
        </w:rPr>
        <w:lastRenderedPageBreak/>
        <w:t xml:space="preserve">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 </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SUBCONTRATOS</w:t>
      </w:r>
    </w:p>
    <w:p w:rsidR="00A86B93" w:rsidRPr="00F446A6" w:rsidRDefault="00A86B93" w:rsidP="00A86B93">
      <w:pPr>
        <w:pStyle w:val="Prrafodelista"/>
        <w:spacing w:before="120" w:after="120"/>
        <w:ind w:left="36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A86B93" w:rsidRPr="007F0B3D" w:rsidRDefault="00A86B93" w:rsidP="007F0B3D">
      <w:pPr>
        <w:pStyle w:val="Prrafodelista"/>
        <w:spacing w:before="120" w:after="120"/>
        <w:ind w:left="360"/>
        <w:jc w:val="both"/>
        <w:rPr>
          <w:rFonts w:asciiTheme="minorHAnsi" w:hAnsiTheme="minorHAnsi" w:cstheme="minorHAnsi"/>
          <w:sz w:val="22"/>
          <w:szCs w:val="22"/>
        </w:rPr>
      </w:pPr>
      <w:r w:rsidRPr="00F446A6">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F446A6">
        <w:rPr>
          <w:rFonts w:asciiTheme="minorHAnsi" w:hAnsiTheme="minorHAnsi" w:cstheme="minorHAnsi"/>
          <w:sz w:val="22"/>
          <w:szCs w:val="22"/>
        </w:rPr>
        <w:t>. </w:t>
      </w: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PROPUESTA TECNICA </w:t>
      </w:r>
    </w:p>
    <w:p w:rsidR="00A86B93" w:rsidRPr="00F446A6" w:rsidRDefault="00A86B93" w:rsidP="00A86B93">
      <w:pPr>
        <w:pStyle w:val="Prrafodelista"/>
        <w:tabs>
          <w:tab w:val="left" w:pos="426"/>
        </w:tabs>
        <w:ind w:left="360"/>
        <w:contextualSpacing/>
        <w:rPr>
          <w:rFonts w:asciiTheme="minorHAnsi" w:hAnsiTheme="minorHAnsi" w:cstheme="minorHAnsi"/>
          <w:b/>
          <w:color w:val="000000" w:themeColor="text1"/>
          <w:sz w:val="22"/>
          <w:szCs w:val="22"/>
          <w:u w:val="single"/>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ORGANIGRAMA</w:t>
      </w:r>
    </w:p>
    <w:p w:rsidR="00A86B93" w:rsidRPr="00F446A6" w:rsidRDefault="00A86B93" w:rsidP="00A86B93">
      <w:pPr>
        <w:spacing w:line="276" w:lineRule="auto"/>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A86B93" w:rsidRPr="00F446A6" w:rsidRDefault="00A86B93" w:rsidP="00A86B93">
      <w:pPr>
        <w:rPr>
          <w:rFonts w:asciiTheme="minorHAnsi" w:eastAsiaTheme="minorHAnsi" w:hAnsiTheme="minorHAnsi" w:cstheme="minorHAnsi"/>
          <w:color w:val="000000"/>
          <w:sz w:val="22"/>
          <w:szCs w:val="22"/>
          <w:lang w:val="es-BO" w:eastAsia="en-US"/>
        </w:rPr>
      </w:pPr>
    </w:p>
    <w:p w:rsidR="00A86B93" w:rsidRPr="00F446A6" w:rsidRDefault="00A86B93" w:rsidP="00A86B93">
      <w:p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NUMERO DE FRENTES A UTILIZAR</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Los proponentes deberán contemplar mínimamente 4 frentes de trabajo para la presente obra.</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p>
    <w:tbl>
      <w:tblPr>
        <w:tblStyle w:val="Tablaconcuadrcula"/>
        <w:tblW w:w="0" w:type="auto"/>
        <w:jc w:val="center"/>
        <w:tblLook w:val="04A0" w:firstRow="1" w:lastRow="0" w:firstColumn="1" w:lastColumn="0" w:noHBand="0" w:noVBand="1"/>
      </w:tblPr>
      <w:tblGrid>
        <w:gridCol w:w="5098"/>
        <w:gridCol w:w="3261"/>
      </w:tblGrid>
      <w:tr w:rsidR="00A86B93" w:rsidRPr="00F446A6" w:rsidTr="00AC5C08">
        <w:trPr>
          <w:jc w:val="center"/>
        </w:trPr>
        <w:tc>
          <w:tcPr>
            <w:tcW w:w="5098" w:type="dxa"/>
          </w:tcPr>
          <w:p w:rsidR="00A86B93" w:rsidRPr="00F446A6" w:rsidRDefault="00A86B93" w:rsidP="00AC5C08">
            <w:pPr>
              <w:jc w:val="center"/>
              <w:rPr>
                <w:rFonts w:asciiTheme="minorHAnsi" w:hAnsiTheme="minorHAnsi" w:cstheme="minorHAnsi"/>
                <w:b/>
                <w:color w:val="000000"/>
                <w:sz w:val="22"/>
                <w:szCs w:val="22"/>
              </w:rPr>
            </w:pPr>
            <w:r w:rsidRPr="00F446A6">
              <w:rPr>
                <w:rFonts w:asciiTheme="minorHAnsi" w:hAnsiTheme="minorHAnsi" w:cstheme="minorHAnsi"/>
                <w:b/>
                <w:color w:val="000000"/>
                <w:sz w:val="22"/>
                <w:szCs w:val="22"/>
              </w:rPr>
              <w:t>OBJETO DE LA CONTRATACIÓN</w:t>
            </w:r>
          </w:p>
        </w:tc>
        <w:tc>
          <w:tcPr>
            <w:tcW w:w="3261" w:type="dxa"/>
          </w:tcPr>
          <w:p w:rsidR="00A86B93" w:rsidRPr="00F446A6" w:rsidRDefault="00A86B93" w:rsidP="00AC5C08">
            <w:pPr>
              <w:jc w:val="center"/>
              <w:rPr>
                <w:rFonts w:asciiTheme="minorHAnsi" w:hAnsiTheme="minorHAnsi" w:cstheme="minorHAnsi"/>
                <w:b/>
                <w:color w:val="000000"/>
                <w:sz w:val="22"/>
                <w:szCs w:val="22"/>
              </w:rPr>
            </w:pPr>
            <w:r w:rsidRPr="00F446A6">
              <w:rPr>
                <w:rFonts w:asciiTheme="minorHAnsi" w:hAnsiTheme="minorHAnsi" w:cstheme="minorHAnsi"/>
                <w:b/>
                <w:color w:val="000000"/>
                <w:sz w:val="22"/>
                <w:szCs w:val="22"/>
              </w:rPr>
              <w:t>N° DE FRENTES MÍNIMO</w:t>
            </w:r>
          </w:p>
        </w:tc>
      </w:tr>
      <w:tr w:rsidR="00A86B93" w:rsidRPr="00F446A6" w:rsidTr="00AC5C08">
        <w:trPr>
          <w:jc w:val="center"/>
        </w:trPr>
        <w:tc>
          <w:tcPr>
            <w:tcW w:w="5098" w:type="dxa"/>
            <w:tcBorders>
              <w:bottom w:val="single" w:sz="4" w:space="0" w:color="auto"/>
            </w:tcBorders>
          </w:tcPr>
          <w:p w:rsidR="00A86B93" w:rsidRPr="00F446A6" w:rsidRDefault="00A86B93" w:rsidP="00AC5C08">
            <w:pPr>
              <w:jc w:val="both"/>
              <w:rPr>
                <w:rFonts w:asciiTheme="minorHAnsi" w:hAnsiTheme="minorHAnsi" w:cstheme="minorHAnsi"/>
                <w:b/>
                <w:color w:val="000000"/>
                <w:sz w:val="22"/>
                <w:szCs w:val="22"/>
              </w:rPr>
            </w:pPr>
            <w:r w:rsidRPr="00F446A6">
              <w:rPr>
                <w:rFonts w:asciiTheme="minorHAnsi" w:hAnsiTheme="minorHAnsi" w:cstheme="minorHAnsi"/>
                <w:bCs/>
                <w:color w:val="000000" w:themeColor="text1"/>
                <w:sz w:val="22"/>
                <w:szCs w:val="22"/>
              </w:rPr>
              <w:t>OBRAS CIVILES Y MECÁNICAS PARA LA AMPLIACIÓN DEL TENDIDO DE RED SECUNDARIA EN LA CIUDAD DE SUCRE – FASE I</w:t>
            </w:r>
          </w:p>
        </w:tc>
        <w:tc>
          <w:tcPr>
            <w:tcW w:w="3261" w:type="dxa"/>
            <w:tcBorders>
              <w:bottom w:val="single" w:sz="4" w:space="0" w:color="auto"/>
            </w:tcBorders>
          </w:tcPr>
          <w:p w:rsidR="00A86B93" w:rsidRPr="00F446A6" w:rsidRDefault="00A86B93" w:rsidP="00AC5C08">
            <w:pPr>
              <w:jc w:val="both"/>
              <w:rPr>
                <w:rFonts w:asciiTheme="minorHAnsi" w:hAnsiTheme="minorHAnsi" w:cstheme="minorHAnsi"/>
                <w:color w:val="000000"/>
                <w:sz w:val="22"/>
                <w:szCs w:val="22"/>
              </w:rPr>
            </w:pPr>
          </w:p>
          <w:p w:rsidR="00A86B93" w:rsidRPr="00F446A6" w:rsidRDefault="00A86B93" w:rsidP="00AC5C08">
            <w:pPr>
              <w:jc w:val="center"/>
              <w:rPr>
                <w:rFonts w:asciiTheme="minorHAnsi" w:hAnsiTheme="minorHAnsi" w:cstheme="minorHAnsi"/>
                <w:sz w:val="22"/>
                <w:szCs w:val="22"/>
              </w:rPr>
            </w:pPr>
            <w:r w:rsidRPr="00F446A6">
              <w:rPr>
                <w:rFonts w:asciiTheme="minorHAnsi" w:hAnsiTheme="minorHAnsi" w:cstheme="minorHAnsi"/>
                <w:sz w:val="22"/>
                <w:szCs w:val="22"/>
              </w:rPr>
              <w:t>4</w:t>
            </w:r>
          </w:p>
        </w:tc>
      </w:tr>
      <w:tr w:rsidR="00A86B93" w:rsidRPr="00F446A6" w:rsidTr="00AC5C08">
        <w:trPr>
          <w:jc w:val="center"/>
        </w:trPr>
        <w:tc>
          <w:tcPr>
            <w:tcW w:w="5098" w:type="dxa"/>
            <w:tcBorders>
              <w:top w:val="single" w:sz="4" w:space="0" w:color="auto"/>
              <w:left w:val="single" w:sz="4" w:space="0" w:color="auto"/>
              <w:bottom w:val="single" w:sz="4" w:space="0" w:color="auto"/>
              <w:right w:val="single" w:sz="4" w:space="0" w:color="auto"/>
            </w:tcBorders>
          </w:tcPr>
          <w:p w:rsidR="00A86B93" w:rsidRPr="00F446A6" w:rsidRDefault="00A86B93" w:rsidP="00AC5C08">
            <w:pPr>
              <w:jc w:val="center"/>
              <w:rPr>
                <w:rFonts w:asciiTheme="minorHAnsi" w:hAnsiTheme="minorHAnsi" w:cstheme="minorHAnsi"/>
                <w:bCs/>
                <w:color w:val="000000" w:themeColor="text1"/>
                <w:sz w:val="22"/>
                <w:szCs w:val="22"/>
              </w:rPr>
            </w:pPr>
            <w:r w:rsidRPr="00F446A6">
              <w:rPr>
                <w:rFonts w:asciiTheme="minorHAnsi" w:hAnsiTheme="minorHAnsi" w:cstheme="minorHAnsi"/>
                <w:bCs/>
                <w:color w:val="000000" w:themeColor="text1"/>
                <w:sz w:val="22"/>
                <w:szCs w:val="22"/>
              </w:rPr>
              <w:t>3 frentes para Obras Civiles</w:t>
            </w:r>
          </w:p>
        </w:tc>
        <w:tc>
          <w:tcPr>
            <w:tcW w:w="3261" w:type="dxa"/>
            <w:tcBorders>
              <w:top w:val="single" w:sz="4" w:space="0" w:color="auto"/>
              <w:left w:val="single" w:sz="4" w:space="0" w:color="auto"/>
              <w:bottom w:val="single" w:sz="4" w:space="0" w:color="auto"/>
              <w:right w:val="single" w:sz="4" w:space="0" w:color="auto"/>
            </w:tcBorders>
          </w:tcPr>
          <w:p w:rsidR="00A86B93" w:rsidRPr="00F446A6" w:rsidRDefault="00A86B93" w:rsidP="00AC5C08">
            <w:pPr>
              <w:jc w:val="both"/>
              <w:rPr>
                <w:rFonts w:asciiTheme="minorHAnsi" w:hAnsiTheme="minorHAnsi" w:cstheme="minorHAnsi"/>
                <w:color w:val="000000"/>
                <w:sz w:val="22"/>
                <w:szCs w:val="22"/>
              </w:rPr>
            </w:pPr>
            <w:r w:rsidRPr="00F446A6">
              <w:rPr>
                <w:rFonts w:asciiTheme="minorHAnsi" w:hAnsiTheme="minorHAnsi" w:cstheme="minorHAnsi"/>
                <w:color w:val="000000"/>
                <w:sz w:val="22"/>
                <w:szCs w:val="22"/>
              </w:rPr>
              <w:t>1 frente para Obras Mecánicas</w:t>
            </w:r>
          </w:p>
        </w:tc>
      </w:tr>
    </w:tbl>
    <w:p w:rsidR="00A86B93" w:rsidRPr="00F446A6" w:rsidRDefault="00A86B93"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sectPr w:rsidR="00A86B93" w:rsidRPr="00F446A6">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E7F" w:rsidRDefault="001A3E7F" w:rsidP="001D5DF6">
      <w:r>
        <w:separator/>
      </w:r>
    </w:p>
  </w:endnote>
  <w:endnote w:type="continuationSeparator" w:id="0">
    <w:p w:rsidR="001A3E7F" w:rsidRDefault="001A3E7F" w:rsidP="001D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C08" w:rsidRDefault="00AC5C08">
    <w:pPr>
      <w:pStyle w:val="Piedepgina"/>
    </w:pPr>
  </w:p>
  <w:tbl>
    <w:tblPr>
      <w:tblStyle w:val="Tablaconcuadrcula"/>
      <w:tblW w:w="8828" w:type="dxa"/>
      <w:tblInd w:w="420" w:type="dxa"/>
      <w:tblLook w:val="04A0" w:firstRow="1" w:lastRow="0" w:firstColumn="1" w:lastColumn="0" w:noHBand="0" w:noVBand="1"/>
    </w:tblPr>
    <w:tblGrid>
      <w:gridCol w:w="2942"/>
      <w:gridCol w:w="2943"/>
      <w:gridCol w:w="2943"/>
    </w:tblGrid>
    <w:tr w:rsidR="00AC5C08" w:rsidRPr="000810BB" w:rsidTr="00AC5C08">
      <w:tc>
        <w:tcPr>
          <w:tcW w:w="2942" w:type="dxa"/>
        </w:tcPr>
        <w:p w:rsidR="00AC5C08" w:rsidRPr="000810BB" w:rsidRDefault="00AC5C08" w:rsidP="00A86B93">
          <w:pPr>
            <w:pStyle w:val="Piedepgina"/>
            <w:rPr>
              <w:rFonts w:ascii="Calibri" w:hAnsi="Calibri"/>
              <w:sz w:val="16"/>
              <w:szCs w:val="20"/>
            </w:rPr>
          </w:pPr>
          <w:r w:rsidRPr="000810BB">
            <w:rPr>
              <w:rFonts w:ascii="Calibri" w:hAnsi="Calibri"/>
              <w:sz w:val="16"/>
              <w:szCs w:val="20"/>
            </w:rPr>
            <w:t>Elaborado por:</w:t>
          </w:r>
        </w:p>
      </w:tc>
      <w:tc>
        <w:tcPr>
          <w:tcW w:w="2943" w:type="dxa"/>
        </w:tcPr>
        <w:p w:rsidR="00AC5C08" w:rsidRPr="000810BB" w:rsidRDefault="006562B5" w:rsidP="006562B5">
          <w:pPr>
            <w:pStyle w:val="Piedepgina"/>
            <w:rPr>
              <w:rFonts w:ascii="Calibri" w:hAnsi="Calibri"/>
              <w:sz w:val="16"/>
              <w:szCs w:val="20"/>
            </w:rPr>
          </w:pPr>
          <w:r>
            <w:rPr>
              <w:rFonts w:ascii="Calibri" w:hAnsi="Calibri"/>
              <w:sz w:val="16"/>
              <w:szCs w:val="20"/>
            </w:rPr>
            <w:t>Revisado</w:t>
          </w:r>
          <w:r w:rsidR="00AC5C08" w:rsidRPr="000810BB">
            <w:rPr>
              <w:rFonts w:ascii="Calibri" w:hAnsi="Calibri"/>
              <w:sz w:val="16"/>
              <w:szCs w:val="20"/>
            </w:rPr>
            <w:t xml:space="preserve"> por:</w:t>
          </w:r>
        </w:p>
      </w:tc>
      <w:tc>
        <w:tcPr>
          <w:tcW w:w="2943" w:type="dxa"/>
        </w:tcPr>
        <w:p w:rsidR="00AC5C08" w:rsidRPr="000810BB" w:rsidRDefault="00AC5C08" w:rsidP="00A86B93">
          <w:pPr>
            <w:pStyle w:val="Piedepgina"/>
            <w:rPr>
              <w:rFonts w:ascii="Calibri" w:hAnsi="Calibri"/>
              <w:sz w:val="16"/>
              <w:szCs w:val="20"/>
            </w:rPr>
          </w:pPr>
          <w:r w:rsidRPr="000810BB">
            <w:rPr>
              <w:rFonts w:ascii="Calibri" w:hAnsi="Calibri"/>
              <w:sz w:val="16"/>
              <w:szCs w:val="20"/>
            </w:rPr>
            <w:t>Aprobado por:</w:t>
          </w:r>
        </w:p>
      </w:tc>
    </w:tr>
    <w:tr w:rsidR="00AC5C08" w:rsidRPr="000810BB" w:rsidTr="00AC5C08">
      <w:tc>
        <w:tcPr>
          <w:tcW w:w="2942" w:type="dxa"/>
        </w:tcPr>
        <w:p w:rsidR="00AC5C08" w:rsidRDefault="00AC5C08" w:rsidP="00A86B93">
          <w:pPr>
            <w:pStyle w:val="Piedepgina"/>
            <w:rPr>
              <w:rFonts w:ascii="Calibri" w:hAnsi="Calibri"/>
              <w:sz w:val="16"/>
              <w:szCs w:val="20"/>
            </w:rPr>
          </w:pPr>
        </w:p>
        <w:p w:rsidR="00AC5C08" w:rsidRDefault="00AC5C08" w:rsidP="00A86B93">
          <w:pPr>
            <w:pStyle w:val="Piedepgina"/>
            <w:rPr>
              <w:rFonts w:ascii="Calibri" w:hAnsi="Calibri"/>
              <w:sz w:val="16"/>
              <w:szCs w:val="20"/>
            </w:rPr>
          </w:pPr>
        </w:p>
        <w:p w:rsidR="00AC5C08" w:rsidRDefault="00AC5C08" w:rsidP="00A86B93">
          <w:pPr>
            <w:pStyle w:val="Piedepgina"/>
            <w:rPr>
              <w:rFonts w:ascii="Calibri" w:hAnsi="Calibri"/>
              <w:sz w:val="16"/>
              <w:szCs w:val="20"/>
            </w:rPr>
          </w:pPr>
        </w:p>
        <w:p w:rsidR="00AC5C08" w:rsidRDefault="00AC5C08" w:rsidP="00A86B93">
          <w:pPr>
            <w:pStyle w:val="Piedepgina"/>
            <w:rPr>
              <w:rFonts w:ascii="Calibri" w:hAnsi="Calibri"/>
              <w:sz w:val="16"/>
              <w:szCs w:val="20"/>
            </w:rPr>
          </w:pPr>
        </w:p>
        <w:p w:rsidR="00AC5C08" w:rsidRDefault="00AC5C08" w:rsidP="00A86B93">
          <w:pPr>
            <w:pStyle w:val="Piedepgina"/>
            <w:rPr>
              <w:rFonts w:ascii="Calibri" w:hAnsi="Calibri"/>
              <w:sz w:val="16"/>
              <w:szCs w:val="20"/>
            </w:rPr>
          </w:pPr>
        </w:p>
        <w:p w:rsidR="00AC5C08" w:rsidRPr="000810BB" w:rsidRDefault="00AC5C08" w:rsidP="00A86B93">
          <w:pPr>
            <w:pStyle w:val="Piedepgina"/>
            <w:rPr>
              <w:rFonts w:ascii="Calibri" w:hAnsi="Calibri"/>
              <w:sz w:val="16"/>
              <w:szCs w:val="20"/>
            </w:rPr>
          </w:pPr>
        </w:p>
      </w:tc>
      <w:tc>
        <w:tcPr>
          <w:tcW w:w="2943" w:type="dxa"/>
        </w:tcPr>
        <w:p w:rsidR="00AC5C08" w:rsidRPr="000810BB" w:rsidRDefault="00AC5C08" w:rsidP="00A86B93">
          <w:pPr>
            <w:pStyle w:val="Piedepgina"/>
            <w:rPr>
              <w:rFonts w:ascii="Calibri" w:hAnsi="Calibri"/>
              <w:sz w:val="16"/>
              <w:szCs w:val="20"/>
            </w:rPr>
          </w:pPr>
        </w:p>
      </w:tc>
      <w:tc>
        <w:tcPr>
          <w:tcW w:w="2943" w:type="dxa"/>
        </w:tcPr>
        <w:p w:rsidR="00AC5C08" w:rsidRPr="000810BB" w:rsidRDefault="00AC5C08" w:rsidP="00A86B93">
          <w:pPr>
            <w:pStyle w:val="Piedepgina"/>
            <w:rPr>
              <w:rFonts w:ascii="Calibri" w:hAnsi="Calibri"/>
              <w:sz w:val="16"/>
              <w:szCs w:val="20"/>
            </w:rPr>
          </w:pPr>
        </w:p>
        <w:p w:rsidR="00AC5C08" w:rsidRPr="000810BB" w:rsidRDefault="00AC5C08" w:rsidP="00A86B93">
          <w:pPr>
            <w:pStyle w:val="Piedepgina"/>
            <w:rPr>
              <w:rFonts w:ascii="Calibri" w:hAnsi="Calibri"/>
              <w:sz w:val="16"/>
              <w:szCs w:val="20"/>
            </w:rPr>
          </w:pPr>
        </w:p>
        <w:p w:rsidR="00AC5C08" w:rsidRPr="000810BB" w:rsidRDefault="00AC5C08" w:rsidP="00A86B93">
          <w:pPr>
            <w:pStyle w:val="Piedepgina"/>
            <w:rPr>
              <w:rFonts w:ascii="Calibri" w:hAnsi="Calibri"/>
              <w:sz w:val="16"/>
              <w:szCs w:val="20"/>
            </w:rPr>
          </w:pPr>
        </w:p>
        <w:p w:rsidR="00AC5C08" w:rsidRPr="000810BB" w:rsidRDefault="00AC5C08" w:rsidP="00A86B93">
          <w:pPr>
            <w:pStyle w:val="Piedepgina"/>
            <w:rPr>
              <w:rFonts w:ascii="Calibri" w:hAnsi="Calibri"/>
              <w:sz w:val="16"/>
              <w:szCs w:val="20"/>
            </w:rPr>
          </w:pPr>
        </w:p>
      </w:tc>
    </w:tr>
    <w:tr w:rsidR="00AC5C08" w:rsidRPr="000810BB" w:rsidTr="00AC5C08">
      <w:tc>
        <w:tcPr>
          <w:tcW w:w="2942" w:type="dxa"/>
        </w:tcPr>
        <w:p w:rsidR="00AC5C08" w:rsidRPr="000810BB" w:rsidRDefault="00AC5C08" w:rsidP="00A86B93">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C5C08" w:rsidRPr="000810BB" w:rsidRDefault="00AC5C08" w:rsidP="00A86B93">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C5C08" w:rsidRPr="000810BB" w:rsidRDefault="00AC5C08" w:rsidP="00A86B93">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C5C08" w:rsidRDefault="00AC5C08" w:rsidP="00A86B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E7F" w:rsidRDefault="001A3E7F" w:rsidP="001D5DF6">
      <w:r>
        <w:separator/>
      </w:r>
    </w:p>
  </w:footnote>
  <w:footnote w:type="continuationSeparator" w:id="0">
    <w:p w:rsidR="001A3E7F" w:rsidRDefault="001A3E7F" w:rsidP="001D5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C5C08" w:rsidRPr="00FA0D94" w:rsidTr="00274D0A">
      <w:tc>
        <w:tcPr>
          <w:tcW w:w="1446" w:type="dxa"/>
          <w:vMerge w:val="restart"/>
          <w:vAlign w:val="center"/>
        </w:tcPr>
        <w:p w:rsidR="00AC5C08" w:rsidRPr="00FA0D94" w:rsidRDefault="00AC5C08" w:rsidP="001D5DF6">
          <w:pPr>
            <w:pStyle w:val="Encabezado"/>
            <w:rPr>
              <w:rFonts w:ascii="Arial Narrow" w:eastAsia="Arial Unicode MS" w:hAnsi="Arial Narrow"/>
              <w:szCs w:val="12"/>
              <w:lang w:val="es-MX"/>
            </w:rPr>
          </w:pPr>
          <w:r w:rsidRPr="00454F7C">
            <w:rPr>
              <w:noProof/>
              <w:lang w:val="es-BO" w:eastAsia="es-BO"/>
            </w:rPr>
            <w:drawing>
              <wp:anchor distT="0" distB="0" distL="114300" distR="114300" simplePos="0" relativeHeight="251659264" behindDoc="0" locked="0" layoutInCell="1" allowOverlap="1" wp14:anchorId="41055A4D" wp14:editId="05661EE2">
                <wp:simplePos x="0" y="0"/>
                <wp:positionH relativeFrom="column">
                  <wp:posOffset>29845</wp:posOffset>
                </wp:positionH>
                <wp:positionV relativeFrom="paragraph">
                  <wp:posOffset>-490220</wp:posOffset>
                </wp:positionV>
                <wp:extent cx="723900" cy="596265"/>
                <wp:effectExtent l="0" t="0" r="0" b="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596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vMerge w:val="restart"/>
        </w:tcPr>
        <w:p w:rsidR="00AC5C08" w:rsidRPr="0076024C" w:rsidRDefault="00AC5C08" w:rsidP="001D5DF6">
          <w:pPr>
            <w:pStyle w:val="Encabezado"/>
            <w:jc w:val="center"/>
            <w:rPr>
              <w:rFonts w:ascii="Calibri" w:eastAsia="Arial Unicode MS" w:hAnsi="Calibri" w:cs="Calibri"/>
              <w:szCs w:val="12"/>
              <w:lang w:val="es-MX"/>
            </w:rPr>
          </w:pPr>
        </w:p>
        <w:p w:rsidR="00AC5C08" w:rsidRDefault="00AC5C08" w:rsidP="001D5DF6">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AC5C08" w:rsidRPr="00FF6B13" w:rsidRDefault="00AC5C08" w:rsidP="001D5DF6">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OBRAS CIVILES Y MECÁNICAS PARA LA AMPLIACIÓN DEL TENDIDO DE RED SECUNDARIA EN LA CIUDAD DE SUCRE – FASE 1.</w:t>
          </w:r>
        </w:p>
      </w:tc>
      <w:tc>
        <w:tcPr>
          <w:tcW w:w="1276" w:type="dxa"/>
          <w:vAlign w:val="center"/>
        </w:tcPr>
        <w:p w:rsidR="00AC5C08" w:rsidRPr="00D543D2" w:rsidRDefault="00AC5C08" w:rsidP="001D5DF6">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AC5C08" w:rsidRPr="00FF6B13" w:rsidRDefault="00AC5C08" w:rsidP="001D5DF6">
          <w:pPr>
            <w:pStyle w:val="Encabezado"/>
            <w:jc w:val="center"/>
            <w:rPr>
              <w:rFonts w:ascii="Calibri" w:eastAsia="Arial Unicode MS" w:hAnsi="Calibri" w:cs="Arial"/>
              <w:b/>
              <w:sz w:val="14"/>
              <w:szCs w:val="14"/>
              <w:lang w:val="es-MX"/>
            </w:rPr>
          </w:pPr>
          <w:r w:rsidRPr="00FF6B13">
            <w:rPr>
              <w:rFonts w:ascii="Calibri" w:eastAsia="Arial Unicode MS" w:hAnsi="Calibri" w:cs="Arial"/>
              <w:b/>
              <w:sz w:val="14"/>
              <w:szCs w:val="14"/>
              <w:lang w:val="es-MX"/>
            </w:rPr>
            <w:t>RG-02-GCC</w:t>
          </w:r>
        </w:p>
        <w:p w:rsidR="00AC5C08" w:rsidRPr="00D543D2" w:rsidRDefault="00AC5C08" w:rsidP="001D5DF6">
          <w:pPr>
            <w:pStyle w:val="Encabezado"/>
            <w:rPr>
              <w:rFonts w:ascii="Calibri" w:eastAsia="Arial Unicode MS" w:hAnsi="Calibri" w:cs="Arial"/>
              <w:b/>
              <w:sz w:val="14"/>
              <w:szCs w:val="14"/>
              <w:highlight w:val="yellow"/>
              <w:lang w:val="es-MX"/>
            </w:rPr>
          </w:pPr>
        </w:p>
      </w:tc>
    </w:tr>
    <w:tr w:rsidR="00AC5C08" w:rsidRPr="00FA0D94" w:rsidTr="00274D0A">
      <w:trPr>
        <w:trHeight w:val="478"/>
      </w:trPr>
      <w:tc>
        <w:tcPr>
          <w:tcW w:w="1446" w:type="dxa"/>
          <w:vMerge/>
          <w:vAlign w:val="center"/>
        </w:tcPr>
        <w:p w:rsidR="00AC5C08" w:rsidRPr="00FA0D94" w:rsidRDefault="00AC5C08" w:rsidP="001D5DF6">
          <w:pPr>
            <w:pStyle w:val="Encabezado"/>
            <w:jc w:val="center"/>
            <w:rPr>
              <w:rFonts w:ascii="Arial Narrow" w:eastAsia="Arial Unicode MS" w:hAnsi="Arial Narrow"/>
              <w:szCs w:val="12"/>
              <w:lang w:val="es-MX"/>
            </w:rPr>
          </w:pPr>
        </w:p>
      </w:tc>
      <w:tc>
        <w:tcPr>
          <w:tcW w:w="6209" w:type="dxa"/>
          <w:vMerge/>
          <w:vAlign w:val="center"/>
        </w:tcPr>
        <w:p w:rsidR="00AC5C08" w:rsidRPr="0076024C" w:rsidRDefault="00AC5C08" w:rsidP="001D5DF6">
          <w:pPr>
            <w:pStyle w:val="Encabezado"/>
            <w:jc w:val="center"/>
            <w:rPr>
              <w:rFonts w:ascii="Calibri" w:eastAsia="Arial Unicode MS" w:hAnsi="Calibri" w:cs="Calibri"/>
              <w:szCs w:val="12"/>
              <w:lang w:val="es-MX"/>
            </w:rPr>
          </w:pPr>
        </w:p>
      </w:tc>
      <w:tc>
        <w:tcPr>
          <w:tcW w:w="1276" w:type="dxa"/>
          <w:vAlign w:val="center"/>
        </w:tcPr>
        <w:p w:rsidR="00AC5C08" w:rsidRPr="0076024C" w:rsidRDefault="00AC5C08" w:rsidP="001D5DF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C5C08" w:rsidRPr="0076024C" w:rsidRDefault="00AC5C08" w:rsidP="001D5DF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562B5">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562B5">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AC5C08" w:rsidRDefault="00AC5C08" w:rsidP="001D5D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1F6F0B"/>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F18444F"/>
    <w:multiLevelType w:val="multilevel"/>
    <w:tmpl w:val="90FEE8A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3D912613"/>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7">
    <w:nsid w:val="47B1129A"/>
    <w:multiLevelType w:val="hybridMultilevel"/>
    <w:tmpl w:val="8EE804B4"/>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2FF5769"/>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nsid w:val="63C25341"/>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num w:numId="1">
    <w:abstractNumId w:val="4"/>
  </w:num>
  <w:num w:numId="2">
    <w:abstractNumId w:val="11"/>
  </w:num>
  <w:num w:numId="3">
    <w:abstractNumId w:val="2"/>
  </w:num>
  <w:num w:numId="4">
    <w:abstractNumId w:val="7"/>
  </w:num>
  <w:num w:numId="5">
    <w:abstractNumId w:val="6"/>
  </w:num>
  <w:num w:numId="6">
    <w:abstractNumId w:val="0"/>
  </w:num>
  <w:num w:numId="7">
    <w:abstractNumId w:val="13"/>
  </w:num>
  <w:num w:numId="8">
    <w:abstractNumId w:val="14"/>
  </w:num>
  <w:num w:numId="9">
    <w:abstractNumId w:val="10"/>
  </w:num>
  <w:num w:numId="10">
    <w:abstractNumId w:val="8"/>
  </w:num>
  <w:num w:numId="11">
    <w:abstractNumId w:val="3"/>
  </w:num>
  <w:num w:numId="12">
    <w:abstractNumId w:val="12"/>
  </w:num>
  <w:num w:numId="13">
    <w:abstractNumId w:val="1"/>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DF6"/>
    <w:rsid w:val="001A3E7F"/>
    <w:rsid w:val="001D5DF6"/>
    <w:rsid w:val="00274D0A"/>
    <w:rsid w:val="00445CBC"/>
    <w:rsid w:val="00503D33"/>
    <w:rsid w:val="006562B5"/>
    <w:rsid w:val="007166D9"/>
    <w:rsid w:val="007F0B3D"/>
    <w:rsid w:val="008F6666"/>
    <w:rsid w:val="00986662"/>
    <w:rsid w:val="00A86B93"/>
    <w:rsid w:val="00AC5C08"/>
    <w:rsid w:val="00AF4C67"/>
    <w:rsid w:val="00B51D89"/>
    <w:rsid w:val="00BD5F4A"/>
    <w:rsid w:val="00D663FC"/>
    <w:rsid w:val="00E26AF9"/>
    <w:rsid w:val="00EE0D42"/>
    <w:rsid w:val="00F446A6"/>
    <w:rsid w:val="00FC1B4B"/>
    <w:rsid w:val="00FF105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BE264-EADE-4B21-BE57-E4CF7B93F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66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5DF6"/>
    <w:pPr>
      <w:tabs>
        <w:tab w:val="center" w:pos="4419"/>
        <w:tab w:val="right" w:pos="8838"/>
      </w:tabs>
    </w:pPr>
  </w:style>
  <w:style w:type="character" w:customStyle="1" w:styleId="EncabezadoCar">
    <w:name w:val="Encabezado Car"/>
    <w:basedOn w:val="Fuentedeprrafopredeter"/>
    <w:link w:val="Encabezado"/>
    <w:uiPriority w:val="99"/>
    <w:rsid w:val="001D5DF6"/>
  </w:style>
  <w:style w:type="paragraph" w:styleId="Piedepgina">
    <w:name w:val="footer"/>
    <w:basedOn w:val="Normal"/>
    <w:link w:val="PiedepginaCar"/>
    <w:uiPriority w:val="99"/>
    <w:unhideWhenUsed/>
    <w:rsid w:val="001D5DF6"/>
    <w:pPr>
      <w:tabs>
        <w:tab w:val="center" w:pos="4419"/>
        <w:tab w:val="right" w:pos="8838"/>
      </w:tabs>
    </w:pPr>
  </w:style>
  <w:style w:type="character" w:customStyle="1" w:styleId="PiedepginaCar">
    <w:name w:val="Pie de página Car"/>
    <w:basedOn w:val="Fuentedeprrafopredeter"/>
    <w:link w:val="Piedepgina"/>
    <w:uiPriority w:val="99"/>
    <w:rsid w:val="001D5DF6"/>
  </w:style>
  <w:style w:type="character" w:styleId="Nmerodepgina">
    <w:name w:val="page number"/>
    <w:basedOn w:val="Fuentedeprrafopredeter"/>
    <w:rsid w:val="001D5DF6"/>
  </w:style>
  <w:style w:type="paragraph" w:styleId="Prrafodelista">
    <w:name w:val="List Paragraph"/>
    <w:aliases w:val="PARRAFO"/>
    <w:basedOn w:val="Normal"/>
    <w:link w:val="PrrafodelistaCar"/>
    <w:uiPriority w:val="34"/>
    <w:qFormat/>
    <w:rsid w:val="00986662"/>
    <w:pPr>
      <w:ind w:left="708"/>
    </w:pPr>
  </w:style>
  <w:style w:type="character" w:customStyle="1" w:styleId="PrrafodelistaCar">
    <w:name w:val="Párrafo de lista Car"/>
    <w:aliases w:val="PARRAFO Car"/>
    <w:link w:val="Prrafodelista"/>
    <w:uiPriority w:val="34"/>
    <w:locked/>
    <w:rsid w:val="00986662"/>
    <w:rPr>
      <w:rFonts w:ascii="Times New Roman" w:eastAsia="Times New Roman" w:hAnsi="Times New Roman" w:cs="Times New Roman"/>
      <w:sz w:val="24"/>
      <w:szCs w:val="24"/>
      <w:lang w:val="es-ES" w:eastAsia="es-ES"/>
    </w:rPr>
  </w:style>
  <w:style w:type="paragraph" w:customStyle="1" w:styleId="Default">
    <w:name w:val="Default"/>
    <w:rsid w:val="00EE0D42"/>
    <w:pPr>
      <w:autoSpaceDE w:val="0"/>
      <w:autoSpaceDN w:val="0"/>
      <w:adjustRightInd w:val="0"/>
      <w:spacing w:after="0" w:line="240" w:lineRule="auto"/>
    </w:pPr>
    <w:rPr>
      <w:rFonts w:ascii="Agency FB" w:hAnsi="Agency FB" w:cs="Agency FB"/>
      <w:color w:val="000000"/>
      <w:sz w:val="24"/>
      <w:szCs w:val="24"/>
    </w:rPr>
  </w:style>
  <w:style w:type="table" w:styleId="Tablaconcuadrcula">
    <w:name w:val="Table Grid"/>
    <w:basedOn w:val="Tablanormal"/>
    <w:uiPriority w:val="39"/>
    <w:rsid w:val="00A86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339673">
      <w:bodyDiv w:val="1"/>
      <w:marLeft w:val="0"/>
      <w:marRight w:val="0"/>
      <w:marTop w:val="0"/>
      <w:marBottom w:val="0"/>
      <w:divBdr>
        <w:top w:val="none" w:sz="0" w:space="0" w:color="auto"/>
        <w:left w:val="none" w:sz="0" w:space="0" w:color="auto"/>
        <w:bottom w:val="none" w:sz="0" w:space="0" w:color="auto"/>
        <w:right w:val="none" w:sz="0" w:space="0" w:color="auto"/>
      </w:divBdr>
    </w:div>
    <w:div w:id="336273506">
      <w:bodyDiv w:val="1"/>
      <w:marLeft w:val="0"/>
      <w:marRight w:val="0"/>
      <w:marTop w:val="0"/>
      <w:marBottom w:val="0"/>
      <w:divBdr>
        <w:top w:val="none" w:sz="0" w:space="0" w:color="auto"/>
        <w:left w:val="none" w:sz="0" w:space="0" w:color="auto"/>
        <w:bottom w:val="none" w:sz="0" w:space="0" w:color="auto"/>
        <w:right w:val="none" w:sz="0" w:space="0" w:color="auto"/>
      </w:divBdr>
    </w:div>
    <w:div w:id="114708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13</Pages>
  <Words>2802</Words>
  <Characters>15416</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Cecilia Tapia Ressini</dc:creator>
  <cp:keywords/>
  <dc:description/>
  <cp:lastModifiedBy>Claudia Cecilia Tapia Ressini</cp:lastModifiedBy>
  <cp:revision>10</cp:revision>
  <dcterms:created xsi:type="dcterms:W3CDTF">2017-02-14T13:12:00Z</dcterms:created>
  <dcterms:modified xsi:type="dcterms:W3CDTF">2017-02-15T21:09:00Z</dcterms:modified>
</cp:coreProperties>
</file>