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3B2" w:rsidRPr="00A23A75" w:rsidRDefault="009113B2" w:rsidP="00C33634">
      <w:pPr>
        <w:pStyle w:val="Ttulo2"/>
        <w:numPr>
          <w:ilvl w:val="0"/>
          <w:numId w:val="61"/>
        </w:numPr>
        <w:spacing w:befor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A23A75">
        <w:rPr>
          <w:rFonts w:asciiTheme="minorHAnsi" w:hAnsiTheme="minorHAnsi" w:cstheme="minorHAnsi"/>
          <w:b/>
          <w:color w:val="auto"/>
          <w:sz w:val="20"/>
          <w:szCs w:val="20"/>
        </w:rPr>
        <w:t>I</w:t>
      </w:r>
      <w:r w:rsidR="00521EE3" w:rsidRPr="00A23A75">
        <w:rPr>
          <w:rFonts w:asciiTheme="minorHAnsi" w:hAnsiTheme="minorHAnsi" w:cstheme="minorHAnsi"/>
          <w:b/>
          <w:color w:val="auto"/>
          <w:sz w:val="20"/>
          <w:szCs w:val="20"/>
        </w:rPr>
        <w:t>NSTALACIÓN DE SISTEMA DE ATERRAMIENTO</w:t>
      </w:r>
    </w:p>
    <w:p w:rsidR="009113B2" w:rsidRPr="0042004C" w:rsidRDefault="00521EE3" w:rsidP="00C3363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r w:rsidR="00AE7950">
        <w:rPr>
          <w:rFonts w:asciiTheme="minorHAnsi" w:hAnsiTheme="minorHAnsi" w:cstheme="minorHAnsi"/>
          <w:b/>
          <w:sz w:val="20"/>
          <w:szCs w:val="20"/>
        </w:rPr>
        <w:t>Global</w:t>
      </w:r>
      <w:r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="00AE7950">
        <w:rPr>
          <w:rFonts w:asciiTheme="minorHAnsi" w:hAnsiTheme="minorHAnsi" w:cstheme="minorHAnsi"/>
          <w:b/>
          <w:sz w:val="20"/>
          <w:szCs w:val="20"/>
        </w:rPr>
        <w:t>Glb</w:t>
      </w:r>
      <w:proofErr w:type="spellEnd"/>
      <w:r w:rsidR="00AE7950">
        <w:rPr>
          <w:rFonts w:asciiTheme="minorHAnsi" w:hAnsiTheme="minorHAnsi" w:cstheme="minorHAnsi"/>
          <w:b/>
          <w:sz w:val="20"/>
          <w:szCs w:val="20"/>
        </w:rPr>
        <w:t>.</w:t>
      </w:r>
      <w:r w:rsidR="009113B2" w:rsidRPr="0042004C">
        <w:rPr>
          <w:rFonts w:asciiTheme="minorHAnsi" w:hAnsiTheme="minorHAnsi" w:cstheme="minorHAnsi"/>
          <w:b/>
          <w:sz w:val="20"/>
          <w:szCs w:val="20"/>
        </w:rPr>
        <w:t>)</w:t>
      </w:r>
    </w:p>
    <w:p w:rsidR="009113B2" w:rsidRDefault="009113B2" w:rsidP="00C3363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113B2" w:rsidRPr="00920A4F" w:rsidRDefault="009113B2" w:rsidP="00C33634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/>
          <w:bCs/>
          <w:iCs/>
          <w:vanish/>
          <w:sz w:val="20"/>
          <w:szCs w:val="20"/>
          <w:lang w:val="es-ES_tradnl"/>
        </w:rPr>
      </w:pPr>
      <w:bookmarkStart w:id="0" w:name="_Toc314666489"/>
    </w:p>
    <w:p w:rsidR="009113B2" w:rsidRPr="00920A4F" w:rsidRDefault="009113B2" w:rsidP="00C33634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/>
          <w:bCs/>
          <w:iCs/>
          <w:vanish/>
          <w:sz w:val="20"/>
          <w:szCs w:val="20"/>
          <w:lang w:val="es-ES_tradnl"/>
        </w:rPr>
      </w:pPr>
    </w:p>
    <w:bookmarkEnd w:id="0"/>
    <w:p w:rsidR="009113B2" w:rsidRDefault="009113B2" w:rsidP="00C33634">
      <w:pPr>
        <w:pStyle w:val="Estilo1"/>
        <w:numPr>
          <w:ilvl w:val="1"/>
          <w:numId w:val="4"/>
        </w:numPr>
        <w:tabs>
          <w:tab w:val="clear" w:pos="780"/>
          <w:tab w:val="left" w:pos="284"/>
        </w:tabs>
        <w:ind w:hanging="780"/>
        <w:rPr>
          <w:rFonts w:asciiTheme="minorHAnsi" w:hAnsiTheme="minorHAnsi" w:cstheme="minorHAnsi"/>
          <w:sz w:val="20"/>
          <w:szCs w:val="20"/>
        </w:rPr>
      </w:pPr>
      <w:r w:rsidRPr="00920A4F">
        <w:rPr>
          <w:rFonts w:asciiTheme="minorHAnsi" w:hAnsiTheme="minorHAnsi" w:cstheme="minorHAnsi"/>
          <w:sz w:val="20"/>
          <w:szCs w:val="20"/>
        </w:rPr>
        <w:t>DEFINICIÓN</w:t>
      </w:r>
    </w:p>
    <w:p w:rsidR="00521EE3" w:rsidRDefault="00521EE3" w:rsidP="00C33634">
      <w:pPr>
        <w:pStyle w:val="Estilo1"/>
        <w:tabs>
          <w:tab w:val="left" w:pos="284"/>
        </w:tabs>
        <w:rPr>
          <w:rFonts w:asciiTheme="minorHAnsi" w:hAnsiTheme="minorHAnsi" w:cstheme="minorHAnsi"/>
          <w:sz w:val="20"/>
          <w:szCs w:val="20"/>
        </w:rPr>
      </w:pPr>
    </w:p>
    <w:p w:rsidR="008D0C13" w:rsidRDefault="00521EE3" w:rsidP="00C33634">
      <w:pPr>
        <w:pStyle w:val="Estilo1"/>
        <w:tabs>
          <w:tab w:val="left" w:pos="284"/>
        </w:tabs>
        <w:rPr>
          <w:rFonts w:asciiTheme="minorHAnsi" w:hAnsiTheme="minorHAnsi" w:cstheme="minorHAnsi"/>
          <w:b w:val="0"/>
          <w:sz w:val="20"/>
          <w:szCs w:val="20"/>
        </w:rPr>
      </w:pPr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Este ítem corresponde a la instalación del sistema de aterramiento </w:t>
      </w:r>
      <w:proofErr w:type="gramStart"/>
      <w:r w:rsidRPr="00521EE3">
        <w:rPr>
          <w:rFonts w:asciiTheme="minorHAnsi" w:hAnsiTheme="minorHAnsi" w:cstheme="minorHAnsi"/>
          <w:b w:val="0"/>
          <w:sz w:val="20"/>
          <w:szCs w:val="20"/>
        </w:rPr>
        <w:t>de tod</w:t>
      </w:r>
      <w:r w:rsidR="008D0C13">
        <w:rPr>
          <w:rFonts w:asciiTheme="minorHAnsi" w:hAnsiTheme="minorHAnsi" w:cstheme="minorHAnsi"/>
          <w:b w:val="0"/>
          <w:sz w:val="20"/>
          <w:szCs w:val="20"/>
        </w:rPr>
        <w:t>o</w:t>
      </w:r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 el área de emplazamiento de</w:t>
      </w:r>
      <w:r w:rsidR="008D0C13">
        <w:rPr>
          <w:rFonts w:asciiTheme="minorHAnsi" w:hAnsiTheme="minorHAnsi" w:cstheme="minorHAnsi"/>
          <w:b w:val="0"/>
          <w:sz w:val="20"/>
          <w:szCs w:val="20"/>
        </w:rPr>
        <w:t>l</w:t>
      </w:r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gramEnd"/>
      <w:r w:rsidR="008D0C13">
        <w:rPr>
          <w:rFonts w:asciiTheme="minorHAnsi" w:hAnsiTheme="minorHAnsi" w:cstheme="minorHAnsi"/>
          <w:b w:val="0"/>
          <w:sz w:val="20"/>
          <w:szCs w:val="20"/>
        </w:rPr>
        <w:t xml:space="preserve"> recinto que contendrá la </w:t>
      </w:r>
      <w:r w:rsidR="000276B1">
        <w:rPr>
          <w:rFonts w:asciiTheme="minorHAnsi" w:hAnsiTheme="minorHAnsi" w:cstheme="minorHAnsi"/>
          <w:b w:val="0"/>
          <w:sz w:val="20"/>
          <w:szCs w:val="20"/>
        </w:rPr>
        <w:t>Estación</w:t>
      </w:r>
      <w:r w:rsidR="008D0C13">
        <w:rPr>
          <w:rFonts w:asciiTheme="minorHAnsi" w:hAnsiTheme="minorHAnsi" w:cstheme="minorHAnsi"/>
          <w:b w:val="0"/>
          <w:sz w:val="20"/>
          <w:szCs w:val="20"/>
        </w:rPr>
        <w:t xml:space="preserve"> Distrital de Regulación</w:t>
      </w:r>
      <w:r w:rsidR="008D0C13" w:rsidRPr="00521EE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8D0C13">
        <w:rPr>
          <w:rFonts w:asciiTheme="minorHAnsi" w:hAnsiTheme="minorHAnsi" w:cstheme="minorHAnsi"/>
          <w:b w:val="0"/>
          <w:sz w:val="20"/>
          <w:szCs w:val="20"/>
        </w:rPr>
        <w:t>d</w:t>
      </w:r>
      <w:r w:rsidR="008D0C13" w:rsidRPr="00521EE3">
        <w:rPr>
          <w:rFonts w:asciiTheme="minorHAnsi" w:hAnsiTheme="minorHAnsi" w:cstheme="minorHAnsi"/>
          <w:b w:val="0"/>
          <w:sz w:val="20"/>
          <w:szCs w:val="20"/>
        </w:rPr>
        <w:t xml:space="preserve">e </w:t>
      </w:r>
      <w:r w:rsidR="008D1F2C">
        <w:rPr>
          <w:rFonts w:asciiTheme="minorHAnsi" w:hAnsiTheme="minorHAnsi" w:cstheme="minorHAnsi"/>
          <w:b w:val="0"/>
          <w:sz w:val="20"/>
          <w:szCs w:val="20"/>
        </w:rPr>
        <w:t>6</w:t>
      </w:r>
      <w:r w:rsidR="008D0C13" w:rsidRPr="00521EE3">
        <w:rPr>
          <w:rFonts w:asciiTheme="minorHAnsi" w:hAnsiTheme="minorHAnsi" w:cstheme="minorHAnsi"/>
          <w:b w:val="0"/>
          <w:sz w:val="20"/>
          <w:szCs w:val="20"/>
        </w:rPr>
        <w:t xml:space="preserve">,0 m x </w:t>
      </w:r>
      <w:r w:rsidR="008D0C13">
        <w:rPr>
          <w:rFonts w:asciiTheme="minorHAnsi" w:hAnsiTheme="minorHAnsi" w:cstheme="minorHAnsi"/>
          <w:b w:val="0"/>
          <w:sz w:val="20"/>
          <w:szCs w:val="20"/>
        </w:rPr>
        <w:t>5</w:t>
      </w:r>
      <w:r w:rsidR="008D0C13" w:rsidRPr="00521EE3">
        <w:rPr>
          <w:rFonts w:asciiTheme="minorHAnsi" w:hAnsiTheme="minorHAnsi" w:cstheme="minorHAnsi"/>
          <w:b w:val="0"/>
          <w:sz w:val="20"/>
          <w:szCs w:val="20"/>
        </w:rPr>
        <w:t>,0 m</w:t>
      </w:r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8D0C13" w:rsidRDefault="008D0C13" w:rsidP="00C33634">
      <w:pPr>
        <w:pStyle w:val="Estilo1"/>
        <w:tabs>
          <w:tab w:val="left" w:pos="284"/>
        </w:tabs>
        <w:rPr>
          <w:rFonts w:asciiTheme="minorHAnsi" w:hAnsiTheme="minorHAnsi" w:cstheme="minorHAnsi"/>
          <w:b w:val="0"/>
          <w:sz w:val="20"/>
          <w:szCs w:val="20"/>
        </w:rPr>
      </w:pPr>
    </w:p>
    <w:p w:rsidR="00521EE3" w:rsidRPr="00521EE3" w:rsidRDefault="00521EE3" w:rsidP="00C33634">
      <w:pPr>
        <w:pStyle w:val="Estilo1"/>
        <w:tabs>
          <w:tab w:val="left" w:pos="284"/>
        </w:tabs>
        <w:rPr>
          <w:rFonts w:asciiTheme="minorHAnsi" w:hAnsiTheme="minorHAnsi" w:cstheme="minorHAnsi"/>
          <w:b w:val="0"/>
          <w:sz w:val="20"/>
          <w:szCs w:val="20"/>
        </w:rPr>
      </w:pPr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Para la instalación del sistema de aterramiento se deberá realizar la excavación de zanjas y fosas donde se clavarán las jabalinas de aterramiento y se extenderá la malla de aterramiento de acuerdo al estudio de resistividad del terreno, cálculo del sistema de puesta a tierra y planos constructivos que deberá presentar la empresa Contratista y que será </w:t>
      </w:r>
      <w:r w:rsidR="008D0C13">
        <w:rPr>
          <w:rFonts w:asciiTheme="minorHAnsi" w:hAnsiTheme="minorHAnsi" w:cstheme="minorHAnsi"/>
          <w:b w:val="0"/>
          <w:sz w:val="20"/>
          <w:szCs w:val="20"/>
        </w:rPr>
        <w:t xml:space="preserve">sujeto a la </w:t>
      </w:r>
      <w:r w:rsidRPr="00521EE3">
        <w:rPr>
          <w:rFonts w:asciiTheme="minorHAnsi" w:hAnsiTheme="minorHAnsi" w:cstheme="minorHAnsi"/>
          <w:b w:val="0"/>
          <w:sz w:val="20"/>
          <w:szCs w:val="20"/>
        </w:rPr>
        <w:t>aproba</w:t>
      </w:r>
      <w:r w:rsidR="008D0C13">
        <w:rPr>
          <w:rFonts w:asciiTheme="minorHAnsi" w:hAnsiTheme="minorHAnsi" w:cstheme="minorHAnsi"/>
          <w:b w:val="0"/>
          <w:sz w:val="20"/>
          <w:szCs w:val="20"/>
        </w:rPr>
        <w:t xml:space="preserve">ción </w:t>
      </w:r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por </w:t>
      </w:r>
      <w:r w:rsidR="008D0C13">
        <w:rPr>
          <w:rFonts w:asciiTheme="minorHAnsi" w:hAnsiTheme="minorHAnsi" w:cstheme="minorHAnsi"/>
          <w:b w:val="0"/>
          <w:sz w:val="20"/>
          <w:szCs w:val="20"/>
        </w:rPr>
        <w:t>parte d</w:t>
      </w:r>
      <w:r w:rsidRPr="00521EE3">
        <w:rPr>
          <w:rFonts w:asciiTheme="minorHAnsi" w:hAnsiTheme="minorHAnsi" w:cstheme="minorHAnsi"/>
          <w:b w:val="0"/>
          <w:sz w:val="20"/>
          <w:szCs w:val="20"/>
        </w:rPr>
        <w:t>el Supervisor de Obra.</w:t>
      </w:r>
    </w:p>
    <w:p w:rsidR="009113B2" w:rsidRPr="00920A4F" w:rsidRDefault="009113B2" w:rsidP="00C33634">
      <w:pPr>
        <w:contextualSpacing/>
        <w:jc w:val="both"/>
        <w:rPr>
          <w:rFonts w:asciiTheme="minorHAnsi" w:eastAsia="Arial Unicode MS" w:hAnsiTheme="minorHAnsi" w:cstheme="minorHAnsi"/>
          <w:sz w:val="20"/>
          <w:szCs w:val="20"/>
          <w:lang w:val="es-ES_tradnl"/>
        </w:rPr>
      </w:pPr>
    </w:p>
    <w:p w:rsidR="009113B2" w:rsidRDefault="009113B2" w:rsidP="00C33634">
      <w:pPr>
        <w:pStyle w:val="Estilo1"/>
        <w:numPr>
          <w:ilvl w:val="1"/>
          <w:numId w:val="4"/>
        </w:numPr>
        <w:tabs>
          <w:tab w:val="clear" w:pos="780"/>
          <w:tab w:val="num" w:pos="284"/>
        </w:tabs>
        <w:ind w:hanging="780"/>
        <w:rPr>
          <w:rFonts w:asciiTheme="minorHAnsi" w:hAnsiTheme="minorHAnsi" w:cstheme="minorHAnsi"/>
          <w:sz w:val="20"/>
          <w:szCs w:val="20"/>
        </w:rPr>
      </w:pPr>
      <w:bookmarkStart w:id="1" w:name="_Toc314666493"/>
      <w:r w:rsidRPr="00920A4F">
        <w:rPr>
          <w:rFonts w:asciiTheme="minorHAnsi" w:hAnsiTheme="minorHAnsi" w:cstheme="minorHAnsi"/>
          <w:sz w:val="20"/>
          <w:szCs w:val="20"/>
        </w:rPr>
        <w:t>MATERIALES, HERRAMIENTAS Y EQUIPO</w:t>
      </w:r>
      <w:bookmarkEnd w:id="1"/>
    </w:p>
    <w:p w:rsidR="00521EE3" w:rsidRPr="00521EE3" w:rsidRDefault="00521EE3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</w:rPr>
      </w:pPr>
    </w:p>
    <w:p w:rsidR="00521EE3" w:rsidRPr="00521EE3" w:rsidRDefault="00521EE3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</w:rPr>
      </w:pPr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El CONTRATISTA proporcionará todos los materiales, herramientas y equipos necesarios para la ejecución de los trabajos, los mismos </w:t>
      </w:r>
      <w:r w:rsidR="008D0C13">
        <w:rPr>
          <w:rFonts w:asciiTheme="minorHAnsi" w:hAnsiTheme="minorHAnsi" w:cstheme="minorHAnsi"/>
          <w:b w:val="0"/>
          <w:sz w:val="20"/>
          <w:szCs w:val="20"/>
        </w:rPr>
        <w:t xml:space="preserve">que </w:t>
      </w:r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deberán ser aprobados por el SUPERVISOR al inicio de la actividad. Para ello el Contratista deberá proveer el equipo necesario para las mediciones de resistividad como ser un </w:t>
      </w:r>
      <w:proofErr w:type="spellStart"/>
      <w:r w:rsidRPr="00521EE3">
        <w:rPr>
          <w:rFonts w:asciiTheme="minorHAnsi" w:hAnsiTheme="minorHAnsi" w:cstheme="minorHAnsi"/>
          <w:b w:val="0"/>
          <w:sz w:val="20"/>
          <w:szCs w:val="20"/>
        </w:rPr>
        <w:t>telurómetro</w:t>
      </w:r>
      <w:proofErr w:type="spellEnd"/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 de cuatro puntas, y todo el material y herramientas necesarias para la ejecución de los trabajos como jabalinas de aterramiento tipo </w:t>
      </w:r>
      <w:proofErr w:type="spellStart"/>
      <w:r w:rsidRPr="00521EE3">
        <w:rPr>
          <w:rFonts w:asciiTheme="minorHAnsi" w:hAnsiTheme="minorHAnsi" w:cstheme="minorHAnsi"/>
          <w:b w:val="0"/>
          <w:sz w:val="20"/>
          <w:szCs w:val="20"/>
        </w:rPr>
        <w:t>Cooperweld</w:t>
      </w:r>
      <w:proofErr w:type="spellEnd"/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 del diámetro y longitud que se obtenga del estudio, conectores para jabalinas </w:t>
      </w:r>
      <w:proofErr w:type="spellStart"/>
      <w:r w:rsidRPr="00521EE3">
        <w:rPr>
          <w:rFonts w:asciiTheme="minorHAnsi" w:hAnsiTheme="minorHAnsi" w:cstheme="minorHAnsi"/>
          <w:b w:val="0"/>
          <w:sz w:val="20"/>
          <w:szCs w:val="20"/>
        </w:rPr>
        <w:t>Cooperweld</w:t>
      </w:r>
      <w:proofErr w:type="spellEnd"/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, terminales de compresión tipo ojal, soldadura </w:t>
      </w:r>
      <w:proofErr w:type="spellStart"/>
      <w:r w:rsidRPr="00521EE3">
        <w:rPr>
          <w:rFonts w:asciiTheme="minorHAnsi" w:hAnsiTheme="minorHAnsi" w:cstheme="minorHAnsi"/>
          <w:b w:val="0"/>
          <w:sz w:val="20"/>
          <w:szCs w:val="20"/>
        </w:rPr>
        <w:t>cadweld</w:t>
      </w:r>
      <w:proofErr w:type="spellEnd"/>
      <w:r w:rsidRPr="00521EE3">
        <w:rPr>
          <w:rFonts w:asciiTheme="minorHAnsi" w:hAnsiTheme="minorHAnsi" w:cstheme="minorHAnsi"/>
          <w:b w:val="0"/>
          <w:sz w:val="20"/>
          <w:szCs w:val="20"/>
        </w:rPr>
        <w:t xml:space="preserve"> y cable de cobre desnudo de los diámetros y longitudes que especifique el cálculo realizado por una empresa especializada.</w:t>
      </w:r>
    </w:p>
    <w:p w:rsidR="00521EE3" w:rsidRDefault="00521EE3" w:rsidP="00C33634">
      <w:pPr>
        <w:pStyle w:val="Estilo1"/>
        <w:ind w:left="780"/>
        <w:rPr>
          <w:rFonts w:asciiTheme="minorHAnsi" w:hAnsiTheme="minorHAnsi" w:cstheme="minorHAnsi"/>
          <w:sz w:val="20"/>
          <w:szCs w:val="20"/>
        </w:rPr>
      </w:pPr>
      <w:bookmarkStart w:id="2" w:name="_Toc314666495"/>
    </w:p>
    <w:p w:rsidR="009113B2" w:rsidRDefault="009113B2" w:rsidP="00C33634">
      <w:pPr>
        <w:pStyle w:val="Estilo1"/>
        <w:numPr>
          <w:ilvl w:val="1"/>
          <w:numId w:val="4"/>
        </w:numPr>
        <w:tabs>
          <w:tab w:val="clear" w:pos="780"/>
          <w:tab w:val="left" w:pos="284"/>
        </w:tabs>
        <w:ind w:left="426" w:hanging="426"/>
        <w:rPr>
          <w:rFonts w:asciiTheme="minorHAnsi" w:hAnsiTheme="minorHAnsi" w:cstheme="minorHAnsi"/>
          <w:sz w:val="20"/>
          <w:szCs w:val="20"/>
        </w:rPr>
      </w:pPr>
      <w:r w:rsidRPr="00920A4F">
        <w:rPr>
          <w:rFonts w:asciiTheme="minorHAnsi" w:hAnsiTheme="minorHAnsi" w:cstheme="minorHAnsi"/>
          <w:sz w:val="20"/>
          <w:szCs w:val="20"/>
        </w:rPr>
        <w:t>PROCEDIMIENTO PARA LA EJECUCIÓN</w:t>
      </w:r>
      <w:bookmarkEnd w:id="2"/>
    </w:p>
    <w:p w:rsidR="00521EE3" w:rsidRPr="00920A4F" w:rsidRDefault="00521EE3" w:rsidP="00C33634">
      <w:pPr>
        <w:pStyle w:val="Estilo1"/>
        <w:rPr>
          <w:rFonts w:asciiTheme="minorHAnsi" w:hAnsiTheme="minorHAnsi" w:cstheme="minorHAnsi"/>
          <w:sz w:val="20"/>
          <w:szCs w:val="20"/>
        </w:rPr>
      </w:pPr>
    </w:p>
    <w:p w:rsidR="00A23A75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  <w:r w:rsidRPr="00521EE3">
        <w:rPr>
          <w:rFonts w:ascii="Calibri" w:hAnsi="Calibri" w:cs="Calibri"/>
          <w:bCs/>
          <w:sz w:val="20"/>
          <w:szCs w:val="20"/>
        </w:rPr>
        <w:t>Para la determinación de la resistividad del terreno y cálculo del sistema puesta a tierra, el contratista podrá encargar a una empresa especializada que se encuentre legalmente establecida en el país, o bien en el exterior. El informe de resistividad del suelo y el cálculo del sistema de aterramiento deberán ser expresamente aprobados por el Supervisor.</w:t>
      </w:r>
    </w:p>
    <w:p w:rsidR="00521EE3" w:rsidRPr="00521EE3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  <w:r w:rsidRPr="00521EE3">
        <w:rPr>
          <w:rFonts w:ascii="Calibri" w:hAnsi="Calibri" w:cs="Calibri"/>
          <w:bCs/>
          <w:sz w:val="20"/>
          <w:szCs w:val="20"/>
        </w:rPr>
        <w:t xml:space="preserve"> </w:t>
      </w:r>
    </w:p>
    <w:p w:rsidR="00521EE3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  <w:r w:rsidRPr="00521EE3">
        <w:rPr>
          <w:rFonts w:ascii="Calibri" w:hAnsi="Calibri" w:cs="Calibri"/>
          <w:bCs/>
          <w:sz w:val="20"/>
          <w:szCs w:val="20"/>
        </w:rPr>
        <w:t xml:space="preserve">La resistividad del terreno podrá ser determinada utilizado un </w:t>
      </w:r>
      <w:proofErr w:type="spellStart"/>
      <w:r w:rsidRPr="00521EE3">
        <w:rPr>
          <w:rFonts w:ascii="Calibri" w:hAnsi="Calibri" w:cs="Calibri"/>
          <w:bCs/>
          <w:sz w:val="20"/>
          <w:szCs w:val="20"/>
        </w:rPr>
        <w:t>telurómetro</w:t>
      </w:r>
      <w:proofErr w:type="spellEnd"/>
      <w:r w:rsidRPr="00521EE3">
        <w:rPr>
          <w:rFonts w:ascii="Calibri" w:hAnsi="Calibri" w:cs="Calibri"/>
          <w:bCs/>
          <w:sz w:val="20"/>
          <w:szCs w:val="20"/>
        </w:rPr>
        <w:t xml:space="preserve"> de cuatro puntas, con distancias de 1.5, 3, 4.5, 6 y 9 m o lo que la empresa especialista vea conveniente, para que  posteriormente  mediante el método </w:t>
      </w:r>
      <w:proofErr w:type="spellStart"/>
      <w:r w:rsidRPr="00521EE3">
        <w:rPr>
          <w:rFonts w:ascii="Calibri" w:hAnsi="Calibri" w:cs="Calibri"/>
          <w:bCs/>
          <w:sz w:val="20"/>
          <w:szCs w:val="20"/>
        </w:rPr>
        <w:t>wenner</w:t>
      </w:r>
      <w:proofErr w:type="spellEnd"/>
      <w:r w:rsidRPr="00521EE3">
        <w:rPr>
          <w:rFonts w:ascii="Calibri" w:hAnsi="Calibri" w:cs="Calibri"/>
          <w:bCs/>
          <w:sz w:val="20"/>
          <w:szCs w:val="20"/>
        </w:rPr>
        <w:t xml:space="preserve"> o </w:t>
      </w:r>
      <w:proofErr w:type="spellStart"/>
      <w:r w:rsidRPr="00521EE3">
        <w:rPr>
          <w:rFonts w:ascii="Calibri" w:hAnsi="Calibri" w:cs="Calibri"/>
          <w:bCs/>
          <w:sz w:val="20"/>
          <w:szCs w:val="20"/>
        </w:rPr>
        <w:t>shulumberger</w:t>
      </w:r>
      <w:proofErr w:type="spellEnd"/>
      <w:r w:rsidRPr="00521EE3">
        <w:rPr>
          <w:rFonts w:ascii="Calibri" w:hAnsi="Calibri" w:cs="Calibri"/>
          <w:bCs/>
          <w:sz w:val="20"/>
          <w:szCs w:val="20"/>
        </w:rPr>
        <w:t xml:space="preserve"> se determine la estratificación del terreno y su resistividad eléctrica respectiva.</w:t>
      </w:r>
    </w:p>
    <w:p w:rsidR="00A23A75" w:rsidRPr="00521EE3" w:rsidRDefault="00A23A75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521EE3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  <w:r w:rsidRPr="00521EE3">
        <w:rPr>
          <w:rFonts w:ascii="Calibri" w:hAnsi="Calibri" w:cs="Calibri"/>
          <w:bCs/>
          <w:sz w:val="20"/>
          <w:szCs w:val="20"/>
        </w:rPr>
        <w:t>Realizado este ensayo, la empresa especializada determinará el número de jabalinas a instalar en tierra, así como el diámetro y longitud de las mismas y su configuración en el terreno de tal manera que la resistencia de puesta a tierra de la malla no sea mayor a 5 Ω, cumpliendo lo especificado en las normas NFC-17-102-4.1 y NEC 250, lo cual estará sujeto a la aprobación del Supervisor de Obra.</w:t>
      </w:r>
    </w:p>
    <w:p w:rsidR="00A23A75" w:rsidRPr="00521EE3" w:rsidRDefault="00A23A75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521EE3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  <w:r w:rsidRPr="00521EE3">
        <w:rPr>
          <w:rFonts w:ascii="Calibri" w:hAnsi="Calibri" w:cs="Calibri"/>
          <w:bCs/>
          <w:sz w:val="20"/>
          <w:szCs w:val="20"/>
        </w:rPr>
        <w:t xml:space="preserve">Se procederá entonces a realizar la excavación de zanjas de 0,60 m de profundidad </w:t>
      </w:r>
      <w:r w:rsidR="00A23A75">
        <w:rPr>
          <w:rFonts w:ascii="Calibri" w:hAnsi="Calibri" w:cs="Calibri"/>
          <w:bCs/>
          <w:sz w:val="20"/>
          <w:szCs w:val="20"/>
        </w:rPr>
        <w:t xml:space="preserve">mínima </w:t>
      </w:r>
      <w:r w:rsidRPr="00521EE3">
        <w:rPr>
          <w:rFonts w:ascii="Calibri" w:hAnsi="Calibri" w:cs="Calibri"/>
          <w:bCs/>
          <w:sz w:val="20"/>
          <w:szCs w:val="20"/>
        </w:rPr>
        <w:t xml:space="preserve">y ancho suficiente para para permitir la soldadura </w:t>
      </w:r>
      <w:proofErr w:type="spellStart"/>
      <w:r w:rsidRPr="00521EE3">
        <w:rPr>
          <w:rFonts w:ascii="Calibri" w:hAnsi="Calibri" w:cs="Calibri"/>
          <w:bCs/>
          <w:sz w:val="20"/>
          <w:szCs w:val="20"/>
        </w:rPr>
        <w:t>cadweld</w:t>
      </w:r>
      <w:proofErr w:type="spellEnd"/>
      <w:r w:rsidRPr="00521EE3">
        <w:rPr>
          <w:rFonts w:ascii="Calibri" w:hAnsi="Calibri" w:cs="Calibri"/>
          <w:bCs/>
          <w:sz w:val="20"/>
          <w:szCs w:val="20"/>
        </w:rPr>
        <w:t xml:space="preserve"> de la malla de aterramiento. </w:t>
      </w:r>
    </w:p>
    <w:p w:rsidR="00A23A75" w:rsidRPr="00521EE3" w:rsidRDefault="00A23A75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521EE3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  <w:r w:rsidRPr="00521EE3">
        <w:rPr>
          <w:rFonts w:ascii="Calibri" w:hAnsi="Calibri" w:cs="Calibri"/>
          <w:bCs/>
          <w:sz w:val="20"/>
          <w:szCs w:val="20"/>
        </w:rPr>
        <w:lastRenderedPageBreak/>
        <w:t xml:space="preserve">Se instalarán entonces las jabalinas con una separación mínima de 1,80 metros entre sí. La longitud </w:t>
      </w:r>
      <w:r w:rsidR="00A23A75">
        <w:rPr>
          <w:rFonts w:ascii="Calibri" w:hAnsi="Calibri" w:cs="Calibri"/>
          <w:bCs/>
          <w:sz w:val="20"/>
          <w:szCs w:val="20"/>
        </w:rPr>
        <w:t>d</w:t>
      </w:r>
      <w:r w:rsidRPr="00521EE3">
        <w:rPr>
          <w:rFonts w:ascii="Calibri" w:hAnsi="Calibri" w:cs="Calibri"/>
          <w:bCs/>
          <w:sz w:val="20"/>
          <w:szCs w:val="20"/>
        </w:rPr>
        <w:t xml:space="preserve">e las jabalinas en ningún caso será menor de 2,50 metros. </w:t>
      </w:r>
    </w:p>
    <w:p w:rsidR="00A23A75" w:rsidRPr="00521EE3" w:rsidRDefault="00A23A75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521EE3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  <w:r w:rsidRPr="00521EE3">
        <w:rPr>
          <w:rFonts w:ascii="Calibri" w:hAnsi="Calibri" w:cs="Calibri"/>
          <w:bCs/>
          <w:sz w:val="20"/>
          <w:szCs w:val="20"/>
        </w:rPr>
        <w:t>Donde así lo recomiende el estudio presentado por la empresa Contratista se realizará el acondicionamiento y tratamiento resistivo del terreno, para lo cual se cavarán fosas del diámetro y profundidad especificados, en cuyo interior se deberán clavar las jabalinas de aterramiento. Posteriormente el personal eléctrico deberá rellenar la fosa con elementos químicos como geo gel, Thor gel y mucha agua.</w:t>
      </w:r>
    </w:p>
    <w:p w:rsidR="00A23A75" w:rsidRPr="00521EE3" w:rsidRDefault="00A23A75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521EE3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  <w:r w:rsidRPr="00521EE3">
        <w:rPr>
          <w:rFonts w:ascii="Calibri" w:hAnsi="Calibri" w:cs="Calibri"/>
          <w:bCs/>
          <w:sz w:val="20"/>
          <w:szCs w:val="20"/>
        </w:rPr>
        <w:t xml:space="preserve">Finalmente, se deberán conectar las jabalinas de aterramiento empleando cable de cobre desnudo del diámetro recomendado en el estudio mediante soldadura </w:t>
      </w:r>
      <w:proofErr w:type="spellStart"/>
      <w:r w:rsidRPr="00521EE3">
        <w:rPr>
          <w:rFonts w:ascii="Calibri" w:hAnsi="Calibri" w:cs="Calibri"/>
          <w:bCs/>
          <w:sz w:val="20"/>
          <w:szCs w:val="20"/>
        </w:rPr>
        <w:t>cuproaluminotérmicas</w:t>
      </w:r>
      <w:proofErr w:type="spellEnd"/>
      <w:r w:rsidRPr="00521EE3">
        <w:rPr>
          <w:rFonts w:ascii="Calibri" w:hAnsi="Calibri" w:cs="Calibri"/>
          <w:bCs/>
          <w:sz w:val="20"/>
          <w:szCs w:val="20"/>
        </w:rPr>
        <w:t xml:space="preserve"> (</w:t>
      </w:r>
      <w:proofErr w:type="spellStart"/>
      <w:r w:rsidRPr="00521EE3">
        <w:rPr>
          <w:rFonts w:ascii="Calibri" w:hAnsi="Calibri" w:cs="Calibri"/>
          <w:bCs/>
          <w:sz w:val="20"/>
          <w:szCs w:val="20"/>
        </w:rPr>
        <w:t>cadweld</w:t>
      </w:r>
      <w:proofErr w:type="spellEnd"/>
      <w:r w:rsidRPr="00521EE3">
        <w:rPr>
          <w:rFonts w:ascii="Calibri" w:hAnsi="Calibri" w:cs="Calibri"/>
          <w:bCs/>
          <w:sz w:val="20"/>
          <w:szCs w:val="20"/>
        </w:rPr>
        <w:t>). La empresa Contratista deberá medir la resistencia obtenida una vez finalizado el tendido de la malla.</w:t>
      </w:r>
    </w:p>
    <w:p w:rsidR="00A23A75" w:rsidRPr="00521EE3" w:rsidRDefault="00A23A75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9113B2" w:rsidRPr="00521EE3" w:rsidRDefault="00521EE3" w:rsidP="00C33634">
      <w:pPr>
        <w:contextualSpacing/>
        <w:jc w:val="both"/>
        <w:rPr>
          <w:rFonts w:asciiTheme="minorHAnsi" w:eastAsia="Arial Unicode MS" w:hAnsiTheme="minorHAnsi" w:cstheme="minorHAnsi"/>
          <w:sz w:val="20"/>
          <w:szCs w:val="20"/>
          <w:lang w:val="es-ES_tradnl"/>
        </w:rPr>
      </w:pPr>
      <w:r w:rsidRPr="00521EE3">
        <w:rPr>
          <w:rFonts w:ascii="Calibri" w:hAnsi="Calibri" w:cs="Calibri"/>
          <w:bCs/>
          <w:sz w:val="20"/>
          <w:szCs w:val="20"/>
        </w:rPr>
        <w:t>Para cada una de las mallas de aterramiento se instalara una cámara de inspección para tareas de medición, mantenimiento y verificación de la resistencia de aterramiento.</w:t>
      </w:r>
    </w:p>
    <w:p w:rsidR="00521EE3" w:rsidRPr="00920A4F" w:rsidRDefault="00521EE3" w:rsidP="00C33634">
      <w:pPr>
        <w:contextualSpacing/>
        <w:jc w:val="both"/>
        <w:rPr>
          <w:rFonts w:asciiTheme="minorHAnsi" w:eastAsia="Arial Unicode MS" w:hAnsiTheme="minorHAnsi" w:cstheme="minorHAnsi"/>
          <w:sz w:val="20"/>
          <w:szCs w:val="20"/>
          <w:lang w:val="es-ES_tradnl"/>
        </w:rPr>
      </w:pPr>
    </w:p>
    <w:p w:rsidR="009113B2" w:rsidRDefault="009113B2" w:rsidP="00C33634">
      <w:pPr>
        <w:pStyle w:val="Estilo1"/>
        <w:numPr>
          <w:ilvl w:val="1"/>
          <w:numId w:val="4"/>
        </w:numPr>
        <w:tabs>
          <w:tab w:val="clear" w:pos="780"/>
          <w:tab w:val="num" w:pos="426"/>
        </w:tabs>
        <w:ind w:hanging="780"/>
        <w:rPr>
          <w:rFonts w:asciiTheme="minorHAnsi" w:hAnsiTheme="minorHAnsi" w:cstheme="minorHAnsi"/>
          <w:sz w:val="20"/>
          <w:szCs w:val="20"/>
        </w:rPr>
      </w:pPr>
      <w:bookmarkStart w:id="3" w:name="_Toc314666502"/>
      <w:r w:rsidRPr="00920A4F">
        <w:rPr>
          <w:rFonts w:asciiTheme="minorHAnsi" w:hAnsiTheme="minorHAnsi" w:cstheme="minorHAnsi"/>
          <w:sz w:val="20"/>
          <w:szCs w:val="20"/>
        </w:rPr>
        <w:t>MEDIDAS DE MITIGACION AMBIENTAL</w:t>
      </w:r>
    </w:p>
    <w:p w:rsidR="00521EE3" w:rsidRDefault="00521EE3" w:rsidP="00C33634">
      <w:pPr>
        <w:pStyle w:val="Estilo1"/>
        <w:ind w:left="780"/>
        <w:rPr>
          <w:rFonts w:asciiTheme="minorHAnsi" w:hAnsiTheme="minorHAnsi" w:cstheme="minorHAnsi"/>
          <w:sz w:val="20"/>
          <w:szCs w:val="20"/>
        </w:rPr>
      </w:pPr>
    </w:p>
    <w:p w:rsidR="009113B2" w:rsidRPr="00920A4F" w:rsidRDefault="009113B2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  <w:lang w:val="es-ES"/>
        </w:rPr>
      </w:pPr>
      <w:r w:rsidRPr="00920A4F">
        <w:rPr>
          <w:rFonts w:asciiTheme="minorHAnsi" w:hAnsiTheme="minorHAnsi" w:cstheme="minorHAnsi"/>
          <w:b w:val="0"/>
          <w:sz w:val="20"/>
          <w:szCs w:val="20"/>
          <w:lang w:val="es-ES"/>
        </w:rPr>
        <w:t>El Contratista tomará todas las medidas razonables para proteger el medio ambiente (tanto dentro como fuera del Lugar de las Obras) y para limitar los daños y las alteraciones que se puedan crear a las personas y las propiedades como consecuencia de la contaminación, polvo,  el ruido y otros resultados de sus operaciones en cumplimiento de la ley 1333. El Contratista velará por que las emisiones y las descargas superficiales y efluentes que se produzcan como resultado de sus actividades no excedan los valores señalados en las Especificaciones o dispuestas por las leyes aplicables.</w:t>
      </w:r>
    </w:p>
    <w:p w:rsidR="009113B2" w:rsidRPr="00920A4F" w:rsidRDefault="009113B2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  <w:lang w:val="es-ES"/>
        </w:rPr>
      </w:pPr>
    </w:p>
    <w:p w:rsidR="009113B2" w:rsidRPr="00920A4F" w:rsidRDefault="009113B2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  <w:lang w:val="es-ES"/>
        </w:rPr>
      </w:pPr>
      <w:r w:rsidRPr="00920A4F">
        <w:rPr>
          <w:rFonts w:asciiTheme="minorHAnsi" w:hAnsiTheme="minorHAnsi" w:cstheme="minorHAnsi"/>
          <w:b w:val="0"/>
          <w:sz w:val="20"/>
          <w:szCs w:val="20"/>
          <w:lang w:val="es-ES"/>
        </w:rPr>
        <w:t xml:space="preserve">El Contratista tomará, en todo momento, todas las precauciones razonables para mantener la salud y la seguridad del Personal del Contratista. En colaboración con las autoridades sanitarias locales, el Contratista se asegurará de que el Lugar de las Obras y cualesquiera lugares de alojamiento para el Personal del Contratista y el Personal del Contratante estén siempre provistos de personal médico, instalaciones de primeros auxilios y servicios de enfermería y ambulancia, y de que se tomen medidas adecuadas para satisfacer todos los requisitos en cuanto a bienestar e higiene, así como para prevenir epidemias. </w:t>
      </w:r>
    </w:p>
    <w:p w:rsidR="009113B2" w:rsidRPr="00920A4F" w:rsidRDefault="009113B2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  <w:lang w:val="es-ES"/>
        </w:rPr>
      </w:pPr>
    </w:p>
    <w:p w:rsidR="009113B2" w:rsidRPr="00920A4F" w:rsidRDefault="009113B2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  <w:lang w:val="es-ES"/>
        </w:rPr>
      </w:pPr>
      <w:r w:rsidRPr="00920A4F">
        <w:rPr>
          <w:rFonts w:asciiTheme="minorHAnsi" w:hAnsiTheme="minorHAnsi" w:cstheme="minorHAnsi"/>
          <w:b w:val="0"/>
          <w:sz w:val="20"/>
          <w:szCs w:val="20"/>
          <w:lang w:val="es-ES"/>
        </w:rPr>
        <w:t xml:space="preserve">El Contratista nombrará a un oficial de prevención de accidentes en el Lugar de las Obras, que se encargará de velar por la seguridad y la protección contra accidentes. Esa persona estará calificada para asumir dicha responsabilidad y tendrá autoridad para impartir instrucciones y tomar medidas de protección para evitar accidentes. Durante la ejecución de las Obras, el Contratista proporcionará todo lo que dicha persona necesita para ejercer esa responsabilidad y autoridad. El Contratista enviará al Ingeniero, a la mayor brevedad posible, información detallada sobre cualquier accidente que ocurra. </w:t>
      </w:r>
    </w:p>
    <w:p w:rsidR="009113B2" w:rsidRPr="00920A4F" w:rsidRDefault="009113B2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  <w:lang w:val="es-ES"/>
        </w:rPr>
      </w:pPr>
    </w:p>
    <w:p w:rsidR="009113B2" w:rsidRDefault="009113B2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  <w:lang w:val="es-ES"/>
        </w:rPr>
      </w:pPr>
      <w:r w:rsidRPr="00920A4F">
        <w:rPr>
          <w:rFonts w:asciiTheme="minorHAnsi" w:hAnsiTheme="minorHAnsi" w:cstheme="minorHAnsi"/>
          <w:b w:val="0"/>
          <w:sz w:val="20"/>
          <w:szCs w:val="20"/>
          <w:lang w:val="es-ES"/>
        </w:rPr>
        <w:t>El Contratista mantendrá un registro y hará informes acerca de la salud, la seguridad y el bienestar de las personas, así como de los daños a la propiedad, según lo solicite razonablemente el Ingeniero.</w:t>
      </w:r>
    </w:p>
    <w:p w:rsidR="00A17B86" w:rsidRDefault="00A17B86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  <w:lang w:val="es-ES"/>
        </w:rPr>
      </w:pPr>
    </w:p>
    <w:p w:rsidR="00A17B86" w:rsidRDefault="00A17B86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  <w:lang w:val="es-ES"/>
        </w:rPr>
      </w:pPr>
    </w:p>
    <w:p w:rsidR="00A17B86" w:rsidRPr="00920A4F" w:rsidRDefault="00A17B86" w:rsidP="00C33634">
      <w:pPr>
        <w:pStyle w:val="Estilo1"/>
        <w:rPr>
          <w:rFonts w:asciiTheme="minorHAnsi" w:hAnsiTheme="minorHAnsi" w:cstheme="minorHAnsi"/>
          <w:b w:val="0"/>
          <w:sz w:val="20"/>
          <w:szCs w:val="20"/>
          <w:lang w:val="es-ES"/>
        </w:rPr>
      </w:pPr>
    </w:p>
    <w:p w:rsidR="009113B2" w:rsidRPr="00920A4F" w:rsidRDefault="009113B2" w:rsidP="00C33634">
      <w:pPr>
        <w:pStyle w:val="Estilo1"/>
        <w:ind w:left="360"/>
        <w:rPr>
          <w:rFonts w:asciiTheme="minorHAnsi" w:hAnsiTheme="minorHAnsi" w:cstheme="minorHAnsi"/>
          <w:sz w:val="20"/>
          <w:szCs w:val="20"/>
        </w:rPr>
      </w:pPr>
    </w:p>
    <w:p w:rsidR="009113B2" w:rsidRDefault="009113B2" w:rsidP="00C33634">
      <w:pPr>
        <w:pStyle w:val="Estilo1"/>
        <w:numPr>
          <w:ilvl w:val="1"/>
          <w:numId w:val="4"/>
        </w:numPr>
        <w:tabs>
          <w:tab w:val="clear" w:pos="780"/>
          <w:tab w:val="num" w:pos="426"/>
        </w:tabs>
        <w:ind w:hanging="780"/>
        <w:rPr>
          <w:rFonts w:asciiTheme="minorHAnsi" w:hAnsiTheme="minorHAnsi" w:cstheme="minorHAnsi"/>
          <w:sz w:val="20"/>
          <w:szCs w:val="20"/>
        </w:rPr>
      </w:pPr>
      <w:r w:rsidRPr="00920A4F">
        <w:rPr>
          <w:rFonts w:asciiTheme="minorHAnsi" w:hAnsiTheme="minorHAnsi" w:cstheme="minorHAnsi"/>
          <w:sz w:val="20"/>
          <w:szCs w:val="20"/>
        </w:rPr>
        <w:t>MEDICIÓN Y FORMA DE PAGO</w:t>
      </w:r>
      <w:bookmarkStart w:id="4" w:name="_Toc314666503"/>
      <w:bookmarkStart w:id="5" w:name="_GoBack"/>
      <w:bookmarkEnd w:id="3"/>
      <w:bookmarkEnd w:id="5"/>
    </w:p>
    <w:bookmarkEnd w:id="4"/>
    <w:p w:rsidR="009113B2" w:rsidRDefault="009113B2" w:rsidP="00C33634">
      <w:pPr>
        <w:jc w:val="both"/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521EE3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  <w:r w:rsidRPr="00521EE3">
        <w:rPr>
          <w:rFonts w:ascii="Calibri" w:hAnsi="Calibri" w:cs="Calibri"/>
          <w:bCs/>
          <w:sz w:val="20"/>
          <w:szCs w:val="20"/>
        </w:rPr>
        <w:t xml:space="preserve">El ítem de Instalación del Sistema de Aterramiento será medido en </w:t>
      </w:r>
      <w:r w:rsidR="008D0C13">
        <w:rPr>
          <w:rFonts w:ascii="Calibri" w:hAnsi="Calibri" w:cs="Calibri"/>
          <w:bCs/>
          <w:sz w:val="20"/>
          <w:szCs w:val="20"/>
        </w:rPr>
        <w:t>forma global</w:t>
      </w:r>
      <w:r w:rsidRPr="00521EE3">
        <w:rPr>
          <w:rFonts w:ascii="Calibri" w:hAnsi="Calibri" w:cs="Calibri"/>
          <w:bCs/>
          <w:sz w:val="20"/>
          <w:szCs w:val="20"/>
        </w:rPr>
        <w:t xml:space="preserve">, </w:t>
      </w:r>
      <w:r w:rsidR="008D0C13" w:rsidRPr="00DA058D">
        <w:rPr>
          <w:rFonts w:asciiTheme="minorHAnsi" w:hAnsiTheme="minorHAnsi" w:cs="Calibri"/>
          <w:bCs/>
          <w:sz w:val="20"/>
          <w:szCs w:val="20"/>
        </w:rPr>
        <w:t xml:space="preserve">el mismo será considerado como concluido una vez que el Supervisor compruebe que </w:t>
      </w:r>
      <w:r w:rsidR="008D0C13">
        <w:rPr>
          <w:rFonts w:asciiTheme="minorHAnsi" w:hAnsiTheme="minorHAnsi" w:cs="Calibri"/>
          <w:bCs/>
          <w:sz w:val="20"/>
          <w:szCs w:val="20"/>
        </w:rPr>
        <w:t xml:space="preserve">el sistema de aterramiento implementado en </w:t>
      </w:r>
      <w:r w:rsidR="00F0707F">
        <w:rPr>
          <w:rFonts w:asciiTheme="minorHAnsi" w:hAnsiTheme="minorHAnsi" w:cs="Calibri"/>
          <w:bCs/>
          <w:sz w:val="20"/>
          <w:szCs w:val="20"/>
        </w:rPr>
        <w:t>las instalaciones de cada uno de los lotes que comprende el proyecto responde</w:t>
      </w:r>
      <w:r w:rsidR="008D0C13" w:rsidRPr="00DA058D">
        <w:rPr>
          <w:rFonts w:asciiTheme="minorHAnsi" w:hAnsiTheme="minorHAnsi" w:cs="Calibri"/>
          <w:bCs/>
          <w:sz w:val="20"/>
          <w:szCs w:val="20"/>
        </w:rPr>
        <w:t xml:space="preserve"> a las especificaciones solicitadas</w:t>
      </w:r>
      <w:r w:rsidRPr="00521EE3">
        <w:rPr>
          <w:rFonts w:ascii="Calibri" w:hAnsi="Calibri" w:cs="Calibri"/>
          <w:bCs/>
          <w:sz w:val="20"/>
          <w:szCs w:val="20"/>
        </w:rPr>
        <w:t>.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521EE3">
        <w:rPr>
          <w:rFonts w:ascii="Calibri" w:hAnsi="Calibri" w:cs="Calibri"/>
          <w:bCs/>
          <w:sz w:val="20"/>
          <w:szCs w:val="20"/>
        </w:rPr>
        <w:t>Este ítem ejecutado en un todo de acuerdo con los planos referenciales y las presentes especificaciones, medido según lo señalado y aprobado por el SUPERVISOR DE OBRA, será pagado al precio unitario de la propuesta aceptada.</w:t>
      </w:r>
    </w:p>
    <w:p w:rsidR="00A23A75" w:rsidRPr="00521EE3" w:rsidRDefault="00A23A75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8D1F2C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  <w:r w:rsidRPr="00521EE3">
        <w:rPr>
          <w:rFonts w:ascii="Calibri" w:hAnsi="Calibri" w:cs="Calibri"/>
          <w:bCs/>
          <w:sz w:val="20"/>
          <w:szCs w:val="20"/>
        </w:rPr>
        <w:t>Dicho precio será en compensación total por los materiales, mano de obra, herramientas, equipo y otros gastos que sean necesarios para la adecuada y correcta ejecución de los trabajos.</w:t>
      </w:r>
    </w:p>
    <w:p w:rsidR="008D1F2C" w:rsidRDefault="008D1F2C" w:rsidP="008D1F2C">
      <w:r>
        <w:br w:type="page"/>
      </w:r>
    </w:p>
    <w:p w:rsidR="00521EE3" w:rsidRDefault="00521EE3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8D1F2C" w:rsidRDefault="008D1F2C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8D1F2C" w:rsidRDefault="008D1F2C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8D1F2C" w:rsidRDefault="008D1F2C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8D1F2C" w:rsidRDefault="008D1F2C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8D1F2C" w:rsidRDefault="008D1F2C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8D1F2C" w:rsidRDefault="008D1F2C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8D1F2C" w:rsidRDefault="008D1F2C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8D1F2C" w:rsidRDefault="008D1F2C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8D1F2C" w:rsidRDefault="008D1F2C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A23A75" w:rsidRDefault="00A23A75" w:rsidP="00C33634">
      <w:pPr>
        <w:jc w:val="both"/>
        <w:rPr>
          <w:rFonts w:ascii="Calibri" w:hAnsi="Calibri" w:cs="Calibri"/>
          <w:bCs/>
          <w:sz w:val="20"/>
          <w:szCs w:val="20"/>
        </w:rPr>
      </w:pPr>
    </w:p>
    <w:p w:rsidR="00A23A75" w:rsidRDefault="00A23A75" w:rsidP="00C33634">
      <w:pPr>
        <w:jc w:val="both"/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8D1F2C" w:rsidRDefault="008D1F2C" w:rsidP="00C33634">
      <w:pPr>
        <w:jc w:val="both"/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8D1F2C" w:rsidRDefault="008D1F2C" w:rsidP="00C33634">
      <w:pPr>
        <w:jc w:val="both"/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8D1F2C" w:rsidRPr="00920A4F" w:rsidRDefault="008D1F2C" w:rsidP="00C33634">
      <w:pPr>
        <w:jc w:val="both"/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B1558E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center"/>
        <w:rPr>
          <w:rFonts w:asciiTheme="minorHAnsi" w:eastAsia="Arial Unicode MS" w:hAnsiTheme="minorHAnsi" w:cstheme="minorHAnsi"/>
          <w:b/>
          <w:sz w:val="72"/>
          <w:szCs w:val="72"/>
        </w:rPr>
      </w:pPr>
      <w:r>
        <w:rPr>
          <w:rFonts w:asciiTheme="minorHAnsi" w:eastAsia="Arial Unicode MS" w:hAnsiTheme="minorHAnsi" w:cstheme="minorHAnsi"/>
          <w:b/>
          <w:sz w:val="72"/>
          <w:szCs w:val="72"/>
        </w:rPr>
        <w:t>CÓMPUTOS MÉ</w:t>
      </w:r>
      <w:r w:rsidRPr="00DA058D">
        <w:rPr>
          <w:rFonts w:asciiTheme="minorHAnsi" w:eastAsia="Arial Unicode MS" w:hAnsiTheme="minorHAnsi" w:cstheme="minorHAnsi"/>
          <w:b/>
          <w:sz w:val="72"/>
          <w:szCs w:val="72"/>
        </w:rPr>
        <w:t>TRICOS</w:t>
      </w:r>
    </w:p>
    <w:p w:rsidR="00B1558E" w:rsidRPr="00DA058D" w:rsidRDefault="00B1558E" w:rsidP="00B1558E">
      <w:pPr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8D1F2C" w:rsidRDefault="008D1F2C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8D1F2C" w:rsidRDefault="008D1F2C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8D1F2C" w:rsidRPr="00DA058D" w:rsidRDefault="008D1F2C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tbl>
      <w:tblPr>
        <w:tblW w:w="8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421"/>
        <w:gridCol w:w="809"/>
        <w:gridCol w:w="693"/>
        <w:gridCol w:w="693"/>
        <w:gridCol w:w="693"/>
        <w:gridCol w:w="851"/>
        <w:gridCol w:w="992"/>
      </w:tblGrid>
      <w:tr w:rsidR="008D1F2C" w:rsidRPr="008D1F2C" w:rsidTr="000276B1">
        <w:trPr>
          <w:trHeight w:val="296"/>
          <w:jc w:val="center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lastRenderedPageBreak/>
              <w:t>&gt;</w:t>
            </w:r>
          </w:p>
        </w:tc>
        <w:tc>
          <w:tcPr>
            <w:tcW w:w="8152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D1F2C" w:rsidRPr="008D1F2C" w:rsidRDefault="008D1F2C" w:rsidP="008D1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(M03) - OBRAS ELÉCTRICAS</w:t>
            </w:r>
          </w:p>
        </w:tc>
      </w:tr>
      <w:tr w:rsidR="008D1F2C" w:rsidRPr="008D1F2C" w:rsidTr="00EF4EFC">
        <w:trPr>
          <w:trHeight w:val="296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1F2C" w:rsidRPr="008D1F2C" w:rsidRDefault="008D1F2C" w:rsidP="008D1F2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Nº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1F2C" w:rsidRPr="008D1F2C" w:rsidRDefault="008D1F2C" w:rsidP="008D1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Longitud, 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Ancho, 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Altura, 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1F2C" w:rsidRPr="008D1F2C" w:rsidRDefault="008D1F2C" w:rsidP="008D1F2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Veces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Cómputo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1F2C" w:rsidRPr="008D1F2C" w:rsidRDefault="008D1F2C" w:rsidP="008D1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</w:tr>
      <w:tr w:rsidR="008D1F2C" w:rsidRPr="008D1F2C" w:rsidTr="000276B1">
        <w:trPr>
          <w:trHeight w:val="296"/>
          <w:jc w:val="center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1F2C" w:rsidRPr="008D1F2C" w:rsidRDefault="00EF4EFC" w:rsidP="00EF4EFC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E11871" w:rsidP="008D1F2C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INSTALACIÓN</w:t>
            </w:r>
            <w:r w:rsidR="008D1F2C"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 xml:space="preserve"> DE SISTEMA DE ATERRAMIENTO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F2C" w:rsidRPr="008D1F2C" w:rsidRDefault="008D1F2C" w:rsidP="008D1F2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F2C" w:rsidRPr="008D1F2C" w:rsidRDefault="008D1F2C" w:rsidP="008D1F2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8D1F2C" w:rsidRPr="008D1F2C" w:rsidTr="00EF4EFC">
        <w:trPr>
          <w:trHeight w:val="296"/>
          <w:jc w:val="center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8D1F2C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2C" w:rsidRPr="008D1F2C" w:rsidRDefault="008D1F2C" w:rsidP="008D1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  <w:r w:rsidRPr="008D1F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.</w:t>
            </w:r>
          </w:p>
        </w:tc>
      </w:tr>
    </w:tbl>
    <w:p w:rsidR="00B1558E" w:rsidRPr="00DA058D" w:rsidRDefault="00B1558E" w:rsidP="00B1558E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sectPr w:rsidR="00B1558E" w:rsidRPr="00DA058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300" w:rsidRDefault="00E51300" w:rsidP="0031499A">
      <w:r>
        <w:separator/>
      </w:r>
    </w:p>
  </w:endnote>
  <w:endnote w:type="continuationSeparator" w:id="0">
    <w:p w:rsidR="00E51300" w:rsidRDefault="00E51300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521EE3" w:rsidRPr="000810BB" w:rsidTr="009B14DA">
      <w:tc>
        <w:tcPr>
          <w:tcW w:w="2942" w:type="dxa"/>
        </w:tcPr>
        <w:p w:rsidR="00521EE3" w:rsidRPr="000810BB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521EE3" w:rsidRPr="000810BB" w:rsidRDefault="00521EE3" w:rsidP="00182D0D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 w:rsidR="00182D0D">
            <w:rPr>
              <w:rFonts w:ascii="Calibri" w:hAnsi="Calibri"/>
              <w:sz w:val="16"/>
              <w:szCs w:val="20"/>
            </w:rPr>
            <w:t>visad</w:t>
          </w:r>
          <w:r w:rsidRPr="000810BB">
            <w:rPr>
              <w:rFonts w:ascii="Calibri" w:hAnsi="Calibri"/>
              <w:sz w:val="16"/>
              <w:szCs w:val="20"/>
            </w:rPr>
            <w:t>o por:</w:t>
          </w:r>
        </w:p>
      </w:tc>
      <w:tc>
        <w:tcPr>
          <w:tcW w:w="2943" w:type="dxa"/>
        </w:tcPr>
        <w:p w:rsidR="00521EE3" w:rsidRPr="000810BB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521EE3" w:rsidRPr="000810BB" w:rsidTr="009B14DA">
      <w:tc>
        <w:tcPr>
          <w:tcW w:w="2942" w:type="dxa"/>
        </w:tcPr>
        <w:p w:rsidR="00521EE3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521EE3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521EE3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521EE3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521EE3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521EE3" w:rsidRPr="000810BB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521EE3" w:rsidRPr="000810BB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521EE3" w:rsidRPr="000810BB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521EE3" w:rsidRPr="000810BB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521EE3" w:rsidRPr="000810BB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521EE3" w:rsidRPr="000810BB" w:rsidRDefault="00521EE3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521EE3" w:rsidRPr="000810BB" w:rsidTr="0059188F">
      <w:tc>
        <w:tcPr>
          <w:tcW w:w="2942" w:type="dxa"/>
          <w:vAlign w:val="center"/>
        </w:tcPr>
        <w:p w:rsidR="00521EE3" w:rsidRPr="000810BB" w:rsidRDefault="00521EE3" w:rsidP="0059188F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Ingeniero de Proyectos</w:t>
          </w:r>
        </w:p>
      </w:tc>
      <w:tc>
        <w:tcPr>
          <w:tcW w:w="2943" w:type="dxa"/>
          <w:vAlign w:val="center"/>
        </w:tcPr>
        <w:p w:rsidR="00521EE3" w:rsidRPr="000810BB" w:rsidRDefault="00521EE3" w:rsidP="0059188F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</w:t>
          </w:r>
          <w:r w:rsidR="0059188F">
            <w:rPr>
              <w:rFonts w:ascii="Calibri" w:hAnsi="Calibri"/>
              <w:sz w:val="16"/>
              <w:szCs w:val="20"/>
            </w:rPr>
            <w:t>sable de Construcción de Redes DRBE</w:t>
          </w:r>
        </w:p>
      </w:tc>
      <w:tc>
        <w:tcPr>
          <w:tcW w:w="2943" w:type="dxa"/>
          <w:vAlign w:val="center"/>
        </w:tcPr>
        <w:p w:rsidR="00521EE3" w:rsidRPr="000810BB" w:rsidRDefault="0059188F" w:rsidP="0059188F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Distrital de Redes de Gas Beni</w:t>
          </w:r>
        </w:p>
      </w:tc>
    </w:tr>
  </w:tbl>
  <w:p w:rsidR="00521EE3" w:rsidRDefault="00521E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300" w:rsidRDefault="00E51300" w:rsidP="0031499A">
      <w:r>
        <w:separator/>
      </w:r>
    </w:p>
  </w:footnote>
  <w:footnote w:type="continuationSeparator" w:id="0">
    <w:p w:rsidR="00E51300" w:rsidRDefault="00E51300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521EE3" w:rsidRPr="00FA0D94" w:rsidTr="009B14DA">
      <w:tc>
        <w:tcPr>
          <w:tcW w:w="1446" w:type="dxa"/>
          <w:vMerge w:val="restart"/>
          <w:vAlign w:val="center"/>
        </w:tcPr>
        <w:p w:rsidR="00521EE3" w:rsidRPr="00FA0D94" w:rsidRDefault="00521EE3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8A71C29" wp14:editId="2DF006C5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521EE3" w:rsidRDefault="00521EE3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521EE3" w:rsidRDefault="00521EE3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521EE3" w:rsidRPr="0076024C" w:rsidRDefault="00521EE3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DISTRITO REDES DE GAS </w:t>
          </w:r>
          <w:r w:rsidR="0059188F">
            <w:rPr>
              <w:rFonts w:ascii="Calibri" w:eastAsia="Arial Unicode MS" w:hAnsi="Calibri" w:cs="Calibri"/>
              <w:szCs w:val="12"/>
              <w:lang w:val="es-MX"/>
            </w:rPr>
            <w:t>BENI</w:t>
          </w:r>
        </w:p>
      </w:tc>
      <w:tc>
        <w:tcPr>
          <w:tcW w:w="1276" w:type="dxa"/>
          <w:vAlign w:val="center"/>
        </w:tcPr>
        <w:p w:rsidR="00521EE3" w:rsidRPr="0076024C" w:rsidRDefault="00521EE3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521EE3" w:rsidRDefault="000F3DDB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2</w:t>
          </w:r>
        </w:p>
        <w:p w:rsidR="00521EE3" w:rsidRPr="0076024C" w:rsidRDefault="00521EE3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521EE3" w:rsidRPr="00FA0D94" w:rsidTr="009B14DA">
      <w:trPr>
        <w:trHeight w:val="478"/>
      </w:trPr>
      <w:tc>
        <w:tcPr>
          <w:tcW w:w="1446" w:type="dxa"/>
          <w:vMerge/>
          <w:vAlign w:val="center"/>
        </w:tcPr>
        <w:p w:rsidR="00521EE3" w:rsidRPr="00FA0D94" w:rsidRDefault="00521EE3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521EE3" w:rsidRPr="0076024C" w:rsidRDefault="00521EE3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ESPECIFICACIONES TECNICAS PARA OBRAS ELECTRICAS</w:t>
          </w:r>
        </w:p>
      </w:tc>
      <w:tc>
        <w:tcPr>
          <w:tcW w:w="1276" w:type="dxa"/>
          <w:vAlign w:val="center"/>
        </w:tcPr>
        <w:p w:rsidR="00521EE3" w:rsidRPr="0076024C" w:rsidRDefault="00521EE3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521EE3" w:rsidRPr="0076024C" w:rsidRDefault="00521EE3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0F3DD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0F3DD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521EE3" w:rsidRDefault="00521E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14"/>
    <w:multiLevelType w:val="hybridMultilevel"/>
    <w:tmpl w:val="3F32CF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08DE64F2"/>
    <w:multiLevelType w:val="hybridMultilevel"/>
    <w:tmpl w:val="60AC18A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D1122"/>
    <w:multiLevelType w:val="multilevel"/>
    <w:tmpl w:val="856C2230"/>
    <w:lvl w:ilvl="0">
      <w:start w:val="4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591BA4"/>
    <w:multiLevelType w:val="multilevel"/>
    <w:tmpl w:val="3CF4AFF4"/>
    <w:lvl w:ilvl="0">
      <w:start w:val="4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E6121"/>
    <w:multiLevelType w:val="multilevel"/>
    <w:tmpl w:val="F938A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FF34D3"/>
    <w:multiLevelType w:val="multilevel"/>
    <w:tmpl w:val="9856A9FE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B04A07"/>
    <w:multiLevelType w:val="multilevel"/>
    <w:tmpl w:val="FD9499E8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DC430C"/>
    <w:multiLevelType w:val="multilevel"/>
    <w:tmpl w:val="2A207208"/>
    <w:lvl w:ilvl="0">
      <w:start w:val="12"/>
      <w:numFmt w:val="decimal"/>
      <w:lvlText w:val="%1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BCB72EF"/>
    <w:multiLevelType w:val="multilevel"/>
    <w:tmpl w:val="83142012"/>
    <w:lvl w:ilvl="0">
      <w:start w:val="3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B71CE6"/>
    <w:multiLevelType w:val="multilevel"/>
    <w:tmpl w:val="9454F43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ED75AF5"/>
    <w:multiLevelType w:val="hybridMultilevel"/>
    <w:tmpl w:val="123863E2"/>
    <w:lvl w:ilvl="0" w:tplc="0BE225E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452E32"/>
    <w:multiLevelType w:val="multilevel"/>
    <w:tmpl w:val="F91A028E"/>
    <w:lvl w:ilvl="0">
      <w:start w:val="4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47712C3"/>
    <w:multiLevelType w:val="multilevel"/>
    <w:tmpl w:val="B79C56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4BB6505"/>
    <w:multiLevelType w:val="multilevel"/>
    <w:tmpl w:val="932A3CC4"/>
    <w:lvl w:ilvl="0">
      <w:start w:val="9"/>
      <w:numFmt w:val="decimal"/>
      <w:lvlText w:val="%1"/>
      <w:lvlJc w:val="left"/>
      <w:pPr>
        <w:ind w:left="4897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9C22A80"/>
    <w:multiLevelType w:val="multilevel"/>
    <w:tmpl w:val="A7DAD6A0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9C35505"/>
    <w:multiLevelType w:val="multilevel"/>
    <w:tmpl w:val="F4C60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BD65EB3"/>
    <w:multiLevelType w:val="hybridMultilevel"/>
    <w:tmpl w:val="A7BA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64A1E"/>
    <w:multiLevelType w:val="multilevel"/>
    <w:tmpl w:val="3508BA4C"/>
    <w:lvl w:ilvl="0">
      <w:start w:val="4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3B0C88"/>
    <w:multiLevelType w:val="multilevel"/>
    <w:tmpl w:val="D124CFE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81835A4"/>
    <w:multiLevelType w:val="multilevel"/>
    <w:tmpl w:val="BAF62952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9133A54"/>
    <w:multiLevelType w:val="hybridMultilevel"/>
    <w:tmpl w:val="839C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553DD7"/>
    <w:multiLevelType w:val="multilevel"/>
    <w:tmpl w:val="30940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BD81910"/>
    <w:multiLevelType w:val="hybridMultilevel"/>
    <w:tmpl w:val="752EE036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3F77BE"/>
    <w:multiLevelType w:val="multilevel"/>
    <w:tmpl w:val="856C2230"/>
    <w:lvl w:ilvl="0">
      <w:start w:val="4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D8F565C"/>
    <w:multiLevelType w:val="multilevel"/>
    <w:tmpl w:val="990E202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F91C50"/>
    <w:multiLevelType w:val="multilevel"/>
    <w:tmpl w:val="A14439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F692A2B"/>
    <w:multiLevelType w:val="multilevel"/>
    <w:tmpl w:val="C55E5EF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04D543B"/>
    <w:multiLevelType w:val="multilevel"/>
    <w:tmpl w:val="18EC7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50E5233"/>
    <w:multiLevelType w:val="multilevel"/>
    <w:tmpl w:val="5D480784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62F0674"/>
    <w:multiLevelType w:val="multilevel"/>
    <w:tmpl w:val="1BEEED0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5BDF3980"/>
    <w:multiLevelType w:val="multilevel"/>
    <w:tmpl w:val="D47ACAA0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BFB66E1"/>
    <w:multiLevelType w:val="multilevel"/>
    <w:tmpl w:val="CF3CCE82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D3805E4"/>
    <w:multiLevelType w:val="multilevel"/>
    <w:tmpl w:val="4A646AB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5ED6016F"/>
    <w:multiLevelType w:val="multilevel"/>
    <w:tmpl w:val="5CF471FA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0B41530"/>
    <w:multiLevelType w:val="multilevel"/>
    <w:tmpl w:val="2BF85732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0F43D50"/>
    <w:multiLevelType w:val="multilevel"/>
    <w:tmpl w:val="D67CF4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1332873"/>
    <w:multiLevelType w:val="multilevel"/>
    <w:tmpl w:val="F36E71B8"/>
    <w:lvl w:ilvl="0">
      <w:start w:val="4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1890B67"/>
    <w:multiLevelType w:val="hybridMultilevel"/>
    <w:tmpl w:val="2E2A6322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637E15A1"/>
    <w:multiLevelType w:val="multilevel"/>
    <w:tmpl w:val="B2A624CC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4A60441"/>
    <w:multiLevelType w:val="hybridMultilevel"/>
    <w:tmpl w:val="C4E6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B53DDE"/>
    <w:multiLevelType w:val="multilevel"/>
    <w:tmpl w:val="9F4EF384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6A76786"/>
    <w:multiLevelType w:val="hybridMultilevel"/>
    <w:tmpl w:val="8D267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7405030"/>
    <w:multiLevelType w:val="multilevel"/>
    <w:tmpl w:val="6CCC70C0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8AB3564"/>
    <w:multiLevelType w:val="multilevel"/>
    <w:tmpl w:val="ED8EE1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AED4FB1"/>
    <w:multiLevelType w:val="multilevel"/>
    <w:tmpl w:val="C37A96D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B35292A"/>
    <w:multiLevelType w:val="multilevel"/>
    <w:tmpl w:val="CD42F4AA"/>
    <w:lvl w:ilvl="0">
      <w:start w:val="48"/>
      <w:numFmt w:val="decimal"/>
      <w:lvlText w:val="%1"/>
      <w:lvlJc w:val="left"/>
      <w:pPr>
        <w:ind w:left="375" w:hanging="375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8" w15:restartNumberingAfterBreak="0">
    <w:nsid w:val="6B766003"/>
    <w:multiLevelType w:val="multilevel"/>
    <w:tmpl w:val="5A3E865E"/>
    <w:lvl w:ilvl="0">
      <w:start w:val="4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E4C2321"/>
    <w:multiLevelType w:val="hybridMultilevel"/>
    <w:tmpl w:val="C8A4CB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71" w15:restartNumberingAfterBreak="0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EC64B6"/>
    <w:multiLevelType w:val="multilevel"/>
    <w:tmpl w:val="BD3409AC"/>
    <w:lvl w:ilvl="0">
      <w:start w:val="4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68B091A"/>
    <w:multiLevelType w:val="multilevel"/>
    <w:tmpl w:val="987AFC42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75" w15:restartNumberingAfterBreak="0">
    <w:nsid w:val="79D70F3D"/>
    <w:multiLevelType w:val="hybridMultilevel"/>
    <w:tmpl w:val="986E2416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6" w15:restartNumberingAfterBreak="0">
    <w:nsid w:val="7A4D2C27"/>
    <w:multiLevelType w:val="multilevel"/>
    <w:tmpl w:val="9856A9FE"/>
    <w:lvl w:ilvl="0">
      <w:start w:val="3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C017691"/>
    <w:multiLevelType w:val="multilevel"/>
    <w:tmpl w:val="856C2230"/>
    <w:lvl w:ilvl="0">
      <w:start w:val="4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DCC55C3"/>
    <w:multiLevelType w:val="multilevel"/>
    <w:tmpl w:val="ED7894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7EF83150"/>
    <w:multiLevelType w:val="multilevel"/>
    <w:tmpl w:val="BCF46F0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716FF1"/>
    <w:multiLevelType w:val="hybridMultilevel"/>
    <w:tmpl w:val="5DACF930"/>
    <w:lvl w:ilvl="0" w:tplc="4364E7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20"/>
  </w:num>
  <w:num w:numId="4">
    <w:abstractNumId w:val="70"/>
  </w:num>
  <w:num w:numId="5">
    <w:abstractNumId w:val="74"/>
  </w:num>
  <w:num w:numId="6">
    <w:abstractNumId w:val="50"/>
  </w:num>
  <w:num w:numId="7">
    <w:abstractNumId w:val="13"/>
  </w:num>
  <w:num w:numId="8">
    <w:abstractNumId w:val="38"/>
  </w:num>
  <w:num w:numId="9">
    <w:abstractNumId w:val="31"/>
  </w:num>
  <w:num w:numId="10">
    <w:abstractNumId w:val="82"/>
  </w:num>
  <w:num w:numId="11">
    <w:abstractNumId w:val="12"/>
  </w:num>
  <w:num w:numId="12">
    <w:abstractNumId w:val="6"/>
  </w:num>
  <w:num w:numId="13">
    <w:abstractNumId w:val="1"/>
  </w:num>
  <w:num w:numId="14">
    <w:abstractNumId w:val="21"/>
  </w:num>
  <w:num w:numId="15">
    <w:abstractNumId w:val="71"/>
  </w:num>
  <w:num w:numId="16">
    <w:abstractNumId w:val="2"/>
  </w:num>
  <w:num w:numId="17">
    <w:abstractNumId w:val="79"/>
  </w:num>
  <w:num w:numId="18">
    <w:abstractNumId w:val="44"/>
  </w:num>
  <w:num w:numId="19">
    <w:abstractNumId w:val="42"/>
  </w:num>
  <w:num w:numId="20">
    <w:abstractNumId w:val="10"/>
  </w:num>
  <w:num w:numId="21">
    <w:abstractNumId w:val="29"/>
  </w:num>
  <w:num w:numId="22">
    <w:abstractNumId w:val="14"/>
  </w:num>
  <w:num w:numId="23">
    <w:abstractNumId w:val="19"/>
  </w:num>
  <w:num w:numId="24">
    <w:abstractNumId w:val="25"/>
  </w:num>
  <w:num w:numId="25">
    <w:abstractNumId w:val="36"/>
  </w:num>
  <w:num w:numId="26">
    <w:abstractNumId w:val="34"/>
  </w:num>
  <w:num w:numId="27">
    <w:abstractNumId w:val="61"/>
  </w:num>
  <w:num w:numId="28">
    <w:abstractNumId w:val="80"/>
    <w:lvlOverride w:ilvl="0">
      <w:startOverride w:val="1"/>
    </w:lvlOverride>
  </w:num>
  <w:num w:numId="29">
    <w:abstractNumId w:val="3"/>
  </w:num>
  <w:num w:numId="30">
    <w:abstractNumId w:val="39"/>
  </w:num>
  <w:num w:numId="31">
    <w:abstractNumId w:val="28"/>
  </w:num>
  <w:num w:numId="32">
    <w:abstractNumId w:val="43"/>
  </w:num>
  <w:num w:numId="33">
    <w:abstractNumId w:val="48"/>
  </w:num>
  <w:num w:numId="34">
    <w:abstractNumId w:val="69"/>
  </w:num>
  <w:num w:numId="35">
    <w:abstractNumId w:val="35"/>
  </w:num>
  <w:num w:numId="36">
    <w:abstractNumId w:val="27"/>
  </w:num>
  <w:num w:numId="37">
    <w:abstractNumId w:val="78"/>
  </w:num>
  <w:num w:numId="38">
    <w:abstractNumId w:val="65"/>
  </w:num>
  <w:num w:numId="39">
    <w:abstractNumId w:val="7"/>
  </w:num>
  <w:num w:numId="40">
    <w:abstractNumId w:val="45"/>
  </w:num>
  <w:num w:numId="41">
    <w:abstractNumId w:val="24"/>
  </w:num>
  <w:num w:numId="42">
    <w:abstractNumId w:val="23"/>
  </w:num>
  <w:num w:numId="43">
    <w:abstractNumId w:val="66"/>
  </w:num>
  <w:num w:numId="44">
    <w:abstractNumId w:val="32"/>
  </w:num>
  <w:num w:numId="45">
    <w:abstractNumId w:val="62"/>
  </w:num>
  <w:num w:numId="46">
    <w:abstractNumId w:val="41"/>
  </w:num>
  <w:num w:numId="47">
    <w:abstractNumId w:val="49"/>
  </w:num>
  <w:num w:numId="48">
    <w:abstractNumId w:val="73"/>
  </w:num>
  <w:num w:numId="49">
    <w:abstractNumId w:val="55"/>
  </w:num>
  <w:num w:numId="50">
    <w:abstractNumId w:val="60"/>
  </w:num>
  <w:num w:numId="51">
    <w:abstractNumId w:val="76"/>
  </w:num>
  <w:num w:numId="52">
    <w:abstractNumId w:val="56"/>
  </w:num>
  <w:num w:numId="53">
    <w:abstractNumId w:val="16"/>
  </w:num>
  <w:num w:numId="54">
    <w:abstractNumId w:val="30"/>
  </w:num>
  <w:num w:numId="55">
    <w:abstractNumId w:val="22"/>
  </w:num>
  <w:num w:numId="56">
    <w:abstractNumId w:val="5"/>
  </w:num>
  <w:num w:numId="57">
    <w:abstractNumId w:val="68"/>
  </w:num>
  <w:num w:numId="58">
    <w:abstractNumId w:val="72"/>
  </w:num>
  <w:num w:numId="59">
    <w:abstractNumId w:val="67"/>
  </w:num>
  <w:num w:numId="60">
    <w:abstractNumId w:val="58"/>
  </w:num>
  <w:num w:numId="61">
    <w:abstractNumId w:val="47"/>
  </w:num>
  <w:num w:numId="62">
    <w:abstractNumId w:val="54"/>
  </w:num>
  <w:num w:numId="63">
    <w:abstractNumId w:val="57"/>
  </w:num>
  <w:num w:numId="64">
    <w:abstractNumId w:val="17"/>
  </w:num>
  <w:num w:numId="65">
    <w:abstractNumId w:val="40"/>
  </w:num>
  <w:num w:numId="66">
    <w:abstractNumId w:val="4"/>
  </w:num>
  <w:num w:numId="67">
    <w:abstractNumId w:val="77"/>
  </w:num>
  <w:num w:numId="68">
    <w:abstractNumId w:val="8"/>
  </w:num>
  <w:num w:numId="69">
    <w:abstractNumId w:val="9"/>
  </w:num>
  <w:num w:numId="70">
    <w:abstractNumId w:val="53"/>
  </w:num>
  <w:num w:numId="71">
    <w:abstractNumId w:val="64"/>
  </w:num>
  <w:num w:numId="72">
    <w:abstractNumId w:val="52"/>
  </w:num>
  <w:num w:numId="73">
    <w:abstractNumId w:val="33"/>
  </w:num>
  <w:num w:numId="74">
    <w:abstractNumId w:val="26"/>
  </w:num>
  <w:num w:numId="75">
    <w:abstractNumId w:val="51"/>
  </w:num>
  <w:num w:numId="76">
    <w:abstractNumId w:val="46"/>
  </w:num>
  <w:num w:numId="77">
    <w:abstractNumId w:val="11"/>
  </w:num>
  <w:num w:numId="78">
    <w:abstractNumId w:val="0"/>
  </w:num>
  <w:num w:numId="79">
    <w:abstractNumId w:val="81"/>
  </w:num>
  <w:num w:numId="80">
    <w:abstractNumId w:val="63"/>
  </w:num>
  <w:num w:numId="81">
    <w:abstractNumId w:val="75"/>
  </w:num>
  <w:num w:numId="82">
    <w:abstractNumId w:val="59"/>
  </w:num>
  <w:num w:numId="83">
    <w:abstractNumId w:val="1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9A"/>
    <w:rsid w:val="000276B1"/>
    <w:rsid w:val="00064CD1"/>
    <w:rsid w:val="00075182"/>
    <w:rsid w:val="000F005F"/>
    <w:rsid w:val="000F3DDB"/>
    <w:rsid w:val="00104929"/>
    <w:rsid w:val="00137FE5"/>
    <w:rsid w:val="001505E7"/>
    <w:rsid w:val="00171C8D"/>
    <w:rsid w:val="001822BF"/>
    <w:rsid w:val="00182D0D"/>
    <w:rsid w:val="001874AF"/>
    <w:rsid w:val="001B7D7B"/>
    <w:rsid w:val="001C535C"/>
    <w:rsid w:val="001D1FD9"/>
    <w:rsid w:val="001F1324"/>
    <w:rsid w:val="001F4151"/>
    <w:rsid w:val="00232477"/>
    <w:rsid w:val="00277F01"/>
    <w:rsid w:val="0031499A"/>
    <w:rsid w:val="00347A11"/>
    <w:rsid w:val="003B188F"/>
    <w:rsid w:val="003C0F7F"/>
    <w:rsid w:val="00410167"/>
    <w:rsid w:val="0042004C"/>
    <w:rsid w:val="004460C6"/>
    <w:rsid w:val="0048541A"/>
    <w:rsid w:val="004B5C5A"/>
    <w:rsid w:val="00521EE3"/>
    <w:rsid w:val="00523480"/>
    <w:rsid w:val="0059188F"/>
    <w:rsid w:val="00607016"/>
    <w:rsid w:val="006268BF"/>
    <w:rsid w:val="00662499"/>
    <w:rsid w:val="006D5E32"/>
    <w:rsid w:val="006E1412"/>
    <w:rsid w:val="00733710"/>
    <w:rsid w:val="007450F0"/>
    <w:rsid w:val="00827947"/>
    <w:rsid w:val="008323DD"/>
    <w:rsid w:val="008409B6"/>
    <w:rsid w:val="008C439E"/>
    <w:rsid w:val="008D0C13"/>
    <w:rsid w:val="008D1F2C"/>
    <w:rsid w:val="008D61AD"/>
    <w:rsid w:val="009113B2"/>
    <w:rsid w:val="00950E63"/>
    <w:rsid w:val="0095488E"/>
    <w:rsid w:val="0098432C"/>
    <w:rsid w:val="009954CF"/>
    <w:rsid w:val="009B14DA"/>
    <w:rsid w:val="00A17B86"/>
    <w:rsid w:val="00A23A75"/>
    <w:rsid w:val="00A80A18"/>
    <w:rsid w:val="00AA1597"/>
    <w:rsid w:val="00AD33D9"/>
    <w:rsid w:val="00AE7950"/>
    <w:rsid w:val="00B1558E"/>
    <w:rsid w:val="00B35FF1"/>
    <w:rsid w:val="00B46066"/>
    <w:rsid w:val="00B76D73"/>
    <w:rsid w:val="00BF28DD"/>
    <w:rsid w:val="00C246AB"/>
    <w:rsid w:val="00C33634"/>
    <w:rsid w:val="00C81EDF"/>
    <w:rsid w:val="00CA3976"/>
    <w:rsid w:val="00CE606C"/>
    <w:rsid w:val="00D37EB6"/>
    <w:rsid w:val="00D5664F"/>
    <w:rsid w:val="00E11871"/>
    <w:rsid w:val="00E51300"/>
    <w:rsid w:val="00E558CA"/>
    <w:rsid w:val="00EB58F6"/>
    <w:rsid w:val="00EF4EFC"/>
    <w:rsid w:val="00F0707F"/>
    <w:rsid w:val="00F62719"/>
    <w:rsid w:val="00F83796"/>
    <w:rsid w:val="00F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4CB1F8-B692-40DE-9D80-C58DE73E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6"/>
      </w:numPr>
    </w:pPr>
  </w:style>
  <w:style w:type="numbering" w:customStyle="1" w:styleId="Estilo4">
    <w:name w:val="Estilo4"/>
    <w:uiPriority w:val="99"/>
    <w:rsid w:val="0031499A"/>
    <w:pPr>
      <w:numPr>
        <w:numId w:val="7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B17ED-38E5-4618-9C5E-1CA0A13D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Ana Tapia</cp:lastModifiedBy>
  <cp:revision>7</cp:revision>
  <cp:lastPrinted>2017-02-23T20:43:00Z</cp:lastPrinted>
  <dcterms:created xsi:type="dcterms:W3CDTF">2016-11-29T23:58:00Z</dcterms:created>
  <dcterms:modified xsi:type="dcterms:W3CDTF">2017-02-23T20:44:00Z</dcterms:modified>
</cp:coreProperties>
</file>