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Anexo 6:</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2704304"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37C7D47C" w14:textId="77777777" w:rsidR="00097BB1" w:rsidRPr="009A44E6" w:rsidRDefault="00097BB1" w:rsidP="00097BB1">
      <w:pPr>
        <w:jc w:val="both"/>
        <w:rPr>
          <w:rFonts w:asciiTheme="minorHAnsi" w:hAnsiTheme="minorHAnsi"/>
          <w:sz w:val="22"/>
          <w:szCs w:val="22"/>
        </w:rPr>
      </w:pPr>
    </w:p>
    <w:p w14:paraId="082F7656" w14:textId="77777777" w:rsidR="00097BB1"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FDB7A31" w14:textId="77777777" w:rsidR="00097BB1" w:rsidRPr="009A44E6"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1EB5F13" w14:textId="77777777" w:rsidR="00097BB1" w:rsidRDefault="00097BB1" w:rsidP="00097BB1">
      <w:pPr>
        <w:jc w:val="both"/>
        <w:rPr>
          <w:rFonts w:asciiTheme="minorHAnsi" w:hAnsiTheme="minorHAnsi"/>
          <w:b/>
          <w:sz w:val="22"/>
          <w:szCs w:val="22"/>
        </w:rPr>
      </w:pPr>
    </w:p>
    <w:p w14:paraId="24C2C5A5" w14:textId="77777777" w:rsidR="00097BB1" w:rsidRPr="009A44E6" w:rsidRDefault="00097BB1" w:rsidP="00097BB1">
      <w:pPr>
        <w:jc w:val="both"/>
        <w:rPr>
          <w:rFonts w:asciiTheme="minorHAnsi" w:hAnsiTheme="minorHAnsi"/>
          <w:b/>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lastRenderedPageBreak/>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7777777" w:rsidR="00097BB1" w:rsidRPr="009A44E6" w:rsidRDefault="00097BB1" w:rsidP="00097BB1">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B6CD3DB"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097BB1" w:rsidRPr="00312EFB" w14:paraId="3EBAE7F1" w14:textId="77777777" w:rsidTr="003A1776">
        <w:trPr>
          <w:jc w:val="center"/>
        </w:trPr>
        <w:tc>
          <w:tcPr>
            <w:tcW w:w="1014" w:type="pct"/>
            <w:shd w:val="clear" w:color="auto" w:fill="auto"/>
          </w:tcPr>
          <w:p w14:paraId="2CAA631F"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1FA958A8"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097BB1" w:rsidRPr="00312EFB" w14:paraId="3B878FE9" w14:textId="77777777" w:rsidTr="003A1776">
        <w:trPr>
          <w:trHeight w:val="404"/>
          <w:jc w:val="center"/>
        </w:trPr>
        <w:tc>
          <w:tcPr>
            <w:tcW w:w="1014" w:type="pct"/>
            <w:shd w:val="clear" w:color="auto" w:fill="auto"/>
          </w:tcPr>
          <w:p w14:paraId="2360EA42"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5807BA6B" w14:textId="77777777" w:rsidR="00097BB1" w:rsidRPr="00312EFB" w:rsidRDefault="00097BB1" w:rsidP="003A1776">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097BB1" w:rsidRPr="00312EFB" w14:paraId="21B1343B" w14:textId="77777777" w:rsidTr="003A1776">
        <w:trPr>
          <w:trHeight w:val="859"/>
          <w:jc w:val="center"/>
        </w:trPr>
        <w:tc>
          <w:tcPr>
            <w:tcW w:w="1014" w:type="pct"/>
            <w:shd w:val="clear" w:color="auto" w:fill="auto"/>
          </w:tcPr>
          <w:p w14:paraId="5AA8ACD8"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FBB416"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A386CC2"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097BB1" w:rsidRPr="00312EFB" w14:paraId="56DFE074" w14:textId="77777777" w:rsidTr="003A1776">
        <w:trPr>
          <w:trHeight w:val="1218"/>
          <w:jc w:val="center"/>
        </w:trPr>
        <w:tc>
          <w:tcPr>
            <w:tcW w:w="1014" w:type="pct"/>
            <w:shd w:val="clear" w:color="auto" w:fill="auto"/>
          </w:tcPr>
          <w:p w14:paraId="262D8889"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3BDBC616"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794B1D6B"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51B4937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78B5245"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097BB1" w:rsidRPr="00312EFB" w14:paraId="267A1261" w14:textId="77777777" w:rsidTr="003A1776">
        <w:trPr>
          <w:trHeight w:val="678"/>
          <w:jc w:val="center"/>
        </w:trPr>
        <w:tc>
          <w:tcPr>
            <w:tcW w:w="1014" w:type="pct"/>
            <w:shd w:val="clear" w:color="auto" w:fill="auto"/>
          </w:tcPr>
          <w:p w14:paraId="65B2B59A"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3EDD1A1"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258FCA8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185A84DA"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63A75BCF"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341FE895"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lastRenderedPageBreak/>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Pr="000C441E"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lastRenderedPageBreak/>
        <w:t>Plan de respuesta ante emergencias (especifico del proyecto).</w:t>
      </w:r>
    </w:p>
    <w:p w14:paraId="572E1D6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681C68B4" w14:textId="77777777" w:rsidR="00097BB1" w:rsidRDefault="00097BB1"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3EAA4FCD" w14:textId="77777777" w:rsidR="00097BB1" w:rsidRDefault="00097BB1" w:rsidP="00097BB1">
      <w:pPr>
        <w:ind w:left="426"/>
        <w:jc w:val="both"/>
        <w:rPr>
          <w:rFonts w:asciiTheme="minorHAnsi" w:hAnsiTheme="minorHAnsi" w:cstheme="minorHAnsi"/>
          <w:b/>
          <w:sz w:val="22"/>
          <w:szCs w:val="22"/>
          <w:u w:val="single"/>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5313FAB1"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7B3638CD" w14:textId="77777777" w:rsidR="00097BB1" w:rsidRPr="000C441E" w:rsidRDefault="00097BB1"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Guantes dieléctricos (en caso de requerir).</w:t>
      </w:r>
    </w:p>
    <w:p w14:paraId="7BA7DFB1"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C002BA">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lastRenderedPageBreak/>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2762F0D9"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AEA3C99"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0723B97D"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008FA64A"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21EB090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50C50D9B"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2B09CE0B" w14:textId="77777777" w:rsidR="00960659" w:rsidRDefault="00960659" w:rsidP="00960659">
      <w:pPr>
        <w:tabs>
          <w:tab w:val="left" w:pos="1206"/>
        </w:tabs>
        <w:contextualSpacing/>
        <w:jc w:val="both"/>
        <w:rPr>
          <w:rFonts w:asciiTheme="minorHAnsi" w:hAnsiTheme="minorHAnsi" w:cstheme="minorHAnsi"/>
          <w:sz w:val="22"/>
          <w:szCs w:val="22"/>
        </w:rPr>
      </w:pPr>
    </w:p>
    <w:p w14:paraId="11FACD73" w14:textId="77777777" w:rsidR="00960659" w:rsidRDefault="00960659" w:rsidP="00960659">
      <w:pPr>
        <w:tabs>
          <w:tab w:val="left" w:pos="1206"/>
        </w:tabs>
        <w:contextualSpacing/>
        <w:jc w:val="both"/>
        <w:rPr>
          <w:rFonts w:asciiTheme="minorHAnsi" w:hAnsiTheme="minorHAnsi" w:cstheme="minorHAnsi"/>
          <w:sz w:val="22"/>
          <w:szCs w:val="22"/>
        </w:rPr>
      </w:pPr>
    </w:p>
    <w:p w14:paraId="3FC8A879" w14:textId="77777777" w:rsidR="00E822A2" w:rsidRDefault="00E822A2" w:rsidP="00960659">
      <w:pPr>
        <w:tabs>
          <w:tab w:val="left" w:pos="1206"/>
        </w:tabs>
        <w:contextualSpacing/>
        <w:jc w:val="both"/>
        <w:rPr>
          <w:rFonts w:asciiTheme="minorHAnsi" w:hAnsiTheme="minorHAnsi" w:cstheme="minorHAnsi"/>
          <w:sz w:val="22"/>
          <w:szCs w:val="22"/>
        </w:rPr>
      </w:pPr>
    </w:p>
    <w:p w14:paraId="0FF40599" w14:textId="77777777" w:rsidR="00E822A2" w:rsidRDefault="00E822A2" w:rsidP="00960659">
      <w:pPr>
        <w:tabs>
          <w:tab w:val="left" w:pos="1206"/>
        </w:tabs>
        <w:contextualSpacing/>
        <w:jc w:val="both"/>
        <w:rPr>
          <w:rFonts w:asciiTheme="minorHAnsi" w:hAnsiTheme="minorHAnsi" w:cstheme="minorHAnsi"/>
          <w:sz w:val="22"/>
          <w:szCs w:val="22"/>
        </w:rPr>
      </w:pPr>
    </w:p>
    <w:p w14:paraId="5DA8609C"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7777777" w:rsidR="001579FA" w:rsidRDefault="009979FB" w:rsidP="008346F0">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579FA" w:rsidRPr="00B31A1D">
        <w:rPr>
          <w:rFonts w:ascii="Calibri" w:hAnsi="Calibri" w:cs="Calibri"/>
          <w:b/>
          <w:sz w:val="22"/>
          <w:szCs w:val="22"/>
          <w:lang w:eastAsia="es-BO"/>
        </w:rPr>
        <w:t xml:space="preserve">90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7777777" w:rsidR="00B31A1D" w:rsidRDefault="001579FA" w:rsidP="00EB1D3C">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B31A1D" w:rsidRPr="00B31A1D">
        <w:rPr>
          <w:rFonts w:ascii="Calibri" w:hAnsi="Calibri" w:cs="Calibri"/>
          <w:b/>
          <w:sz w:val="22"/>
          <w:szCs w:val="22"/>
          <w:lang w:eastAsia="es-BO"/>
        </w:rPr>
        <w:t>90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5F005A50" w14:textId="77777777" w:rsidR="00F77B8C" w:rsidRDefault="00F77B8C" w:rsidP="00F77B8C">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Pr="00B31A1D">
        <w:rPr>
          <w:rFonts w:ascii="Calibri" w:hAnsi="Calibri" w:cs="Calibri"/>
          <w:b/>
          <w:sz w:val="22"/>
          <w:szCs w:val="22"/>
          <w:lang w:eastAsia="es-BO"/>
        </w:rPr>
        <w:t>90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77777777"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56CB350F" w:rsidR="002748C5" w:rsidRDefault="00B31A1D" w:rsidP="008346F0">
      <w:pPr>
        <w:pStyle w:val="Prrafodelista"/>
        <w:numPr>
          <w:ilvl w:val="0"/>
          <w:numId w:val="13"/>
        </w:numPr>
        <w:autoSpaceDE w:val="0"/>
        <w:autoSpaceDN w:val="0"/>
        <w:adjustRightInd w:val="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8346F0">
        <w:rPr>
          <w:rFonts w:ascii="Calibri" w:hAnsi="Calibri"/>
          <w:b/>
          <w:sz w:val="22"/>
          <w:szCs w:val="22"/>
          <w:lang w:val="es-BO"/>
        </w:rPr>
        <w:t>9</w:t>
      </w:r>
      <w:r w:rsidR="002748C5" w:rsidRPr="002748C5">
        <w:rPr>
          <w:rFonts w:ascii="Calibri" w:hAnsi="Calibri"/>
          <w:b/>
          <w:sz w:val="22"/>
          <w:szCs w:val="22"/>
          <w:lang w:val="es-BO"/>
        </w:rPr>
        <w:t xml:space="preserve">0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4BB78AA6" w14:textId="77777777" w:rsidR="008346F0" w:rsidRPr="008346F0" w:rsidRDefault="008346F0" w:rsidP="008346F0">
      <w:pPr>
        <w:autoSpaceDE w:val="0"/>
        <w:autoSpaceDN w:val="0"/>
        <w:adjustRightInd w:val="0"/>
        <w:jc w:val="both"/>
        <w:rPr>
          <w:rFonts w:ascii="Calibri" w:hAnsi="Calibri"/>
          <w:sz w:val="22"/>
          <w:szCs w:val="22"/>
          <w:lang w:val="es-BO"/>
        </w:rPr>
      </w:pPr>
    </w:p>
    <w:p w14:paraId="338CD36E" w14:textId="3898A593"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346F0">
        <w:rPr>
          <w:rFonts w:ascii="Calibri" w:hAnsi="Calibri"/>
          <w:b/>
          <w:sz w:val="22"/>
          <w:szCs w:val="22"/>
          <w:lang w:val="es-BO"/>
        </w:rPr>
        <w:t>9</w:t>
      </w:r>
      <w:r w:rsidRPr="002748C5">
        <w:rPr>
          <w:rFonts w:ascii="Calibri" w:hAnsi="Calibri"/>
          <w:b/>
          <w:sz w:val="22"/>
          <w:szCs w:val="22"/>
          <w:lang w:val="es-BO"/>
        </w:rPr>
        <w:t>0 días</w:t>
      </w:r>
      <w:r w:rsidR="008346F0">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76E9B44" w14:textId="77777777" w:rsidR="009D5E30" w:rsidRDefault="009D5E30" w:rsidP="009D5E30">
      <w:pPr>
        <w:jc w:val="both"/>
        <w:rPr>
          <w:rFonts w:ascii="Calibri" w:hAnsi="Calibri" w:cs="Calibri"/>
          <w:sz w:val="22"/>
          <w:szCs w:val="22"/>
          <w:lang w:eastAsia="es-BO"/>
        </w:rPr>
      </w:pPr>
    </w:p>
    <w:p w14:paraId="11536E39" w14:textId="77777777" w:rsidR="008346F0" w:rsidRDefault="008346F0"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8346F0">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70EFB614" w14:textId="77777777" w:rsid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48B8480A" w14:textId="77777777" w:rsid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60B07E79" w14:textId="77777777" w:rsid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6DF0D5CD" w14:textId="77777777" w:rsidR="008346F0" w:rsidRP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04A20565" w14:textId="77777777" w:rsidR="00BF13C1" w:rsidRDefault="002748C5" w:rsidP="008346F0">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42F76D64" w14:textId="77777777" w:rsidR="008346F0" w:rsidRPr="00BF13C1" w:rsidRDefault="008346F0" w:rsidP="00BF13C1">
      <w:pPr>
        <w:autoSpaceDE w:val="0"/>
        <w:autoSpaceDN w:val="0"/>
        <w:adjustRightInd w:val="0"/>
        <w:jc w:val="both"/>
        <w:rPr>
          <w:rFonts w:asciiTheme="minorHAnsi" w:hAnsiTheme="minorHAnsi"/>
          <w:color w:val="000000"/>
          <w:sz w:val="22"/>
          <w:szCs w:val="22"/>
          <w:shd w:val="clear" w:color="auto" w:fill="FFFFFF"/>
        </w:rPr>
      </w:pPr>
    </w:p>
    <w:p w14:paraId="5FB19160" w14:textId="403F03B8"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ADICIONAL DE CUMPLIMIENTO DE CONTRATO DE OBRA</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8346F0">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392791D2" w14:textId="77777777" w:rsidR="008346F0" w:rsidRPr="008346F0" w:rsidRDefault="008346F0" w:rsidP="008346F0">
      <w:pPr>
        <w:autoSpaceDE w:val="0"/>
        <w:autoSpaceDN w:val="0"/>
        <w:adjustRightInd w:val="0"/>
        <w:jc w:val="both"/>
        <w:rPr>
          <w:rFonts w:asciiTheme="minorHAnsi" w:hAnsiTheme="minorHAnsi" w:cstheme="minorHAnsi"/>
          <w:bCs/>
          <w:sz w:val="22"/>
          <w:szCs w:val="22"/>
          <w:lang w:val="es-BO"/>
        </w:rPr>
      </w:pPr>
    </w:p>
    <w:p w14:paraId="01407513" w14:textId="4276298E" w:rsidR="000834B7" w:rsidRDefault="000834B7" w:rsidP="000834B7">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7F0FEF6" w14:textId="77777777" w:rsidR="008346F0" w:rsidRPr="008346F0" w:rsidRDefault="008346F0" w:rsidP="008346F0">
      <w:pPr>
        <w:pStyle w:val="Prrafodelista"/>
        <w:rPr>
          <w:rFonts w:asciiTheme="minorHAnsi" w:hAnsiTheme="minorHAnsi" w:cstheme="minorHAnsi"/>
          <w:bCs/>
          <w:sz w:val="22"/>
          <w:szCs w:val="22"/>
          <w:lang w:val="es-BO"/>
        </w:rPr>
      </w:pPr>
    </w:p>
    <w:p w14:paraId="292C6A26" w14:textId="77777777" w:rsid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39919004" w14:textId="77777777" w:rsidR="008346F0" w:rsidRDefault="008346F0" w:rsidP="008346F0">
      <w:pPr>
        <w:autoSpaceDE w:val="0"/>
        <w:autoSpaceDN w:val="0"/>
        <w:adjustRightInd w:val="0"/>
        <w:spacing w:after="120"/>
        <w:jc w:val="both"/>
        <w:rPr>
          <w:rFonts w:asciiTheme="minorHAnsi" w:hAnsiTheme="minorHAnsi" w:cstheme="minorHAnsi"/>
          <w:bCs/>
          <w:sz w:val="22"/>
          <w:szCs w:val="22"/>
          <w:lang w:val="es-BO"/>
        </w:rPr>
      </w:pPr>
      <w:bookmarkStart w:id="0" w:name="_GoBack"/>
      <w:bookmarkEnd w:id="0"/>
    </w:p>
    <w:p w14:paraId="2B95921F" w14:textId="77777777" w:rsidR="00F77B8C" w:rsidRDefault="00F77B8C" w:rsidP="008346F0">
      <w:pPr>
        <w:autoSpaceDE w:val="0"/>
        <w:autoSpaceDN w:val="0"/>
        <w:adjustRightInd w:val="0"/>
        <w:spacing w:after="120"/>
        <w:jc w:val="both"/>
        <w:rPr>
          <w:rFonts w:asciiTheme="minorHAnsi" w:hAnsiTheme="minorHAnsi" w:cstheme="minorHAnsi"/>
          <w:bCs/>
          <w:sz w:val="22"/>
          <w:szCs w:val="22"/>
          <w:lang w:val="es-BO"/>
        </w:rPr>
      </w:pPr>
    </w:p>
    <w:p w14:paraId="204ECE02" w14:textId="77777777" w:rsid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0A41F36E" w14:textId="77777777" w:rsidR="008346F0" w:rsidRP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2B803EB6"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71F2A966"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0559B3BB"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5D50C235"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7E374AB6"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parte integral del presente documento.</w:t>
      </w:r>
    </w:p>
    <w:p w14:paraId="2A3A11B1" w14:textId="77777777" w:rsidR="00960659" w:rsidRPr="009A44E6" w:rsidRDefault="00960659" w:rsidP="00960659">
      <w:pPr>
        <w:jc w:val="both"/>
        <w:rPr>
          <w:rFonts w:asciiTheme="minorHAnsi" w:hAnsiTheme="minorHAnsi" w:cstheme="minorHAnsi"/>
          <w:bCs/>
          <w:sz w:val="22"/>
          <w:szCs w:val="22"/>
        </w:rPr>
      </w:pPr>
    </w:p>
    <w:p w14:paraId="10C58A98"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562B427" w14:textId="77777777" w:rsidR="00960659" w:rsidRPr="009A44E6" w:rsidRDefault="00960659" w:rsidP="00960659">
      <w:pPr>
        <w:jc w:val="both"/>
        <w:rPr>
          <w:rFonts w:asciiTheme="minorHAnsi" w:hAnsiTheme="minorHAnsi" w:cstheme="minorHAnsi"/>
          <w:bCs/>
          <w:sz w:val="22"/>
          <w:szCs w:val="22"/>
        </w:rPr>
      </w:pPr>
    </w:p>
    <w:p w14:paraId="36A5E1DC" w14:textId="77777777" w:rsidR="00960659"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4D6766A" w14:textId="77777777" w:rsidR="00960659" w:rsidRPr="009A44E6" w:rsidRDefault="00960659" w:rsidP="00960659">
      <w:pPr>
        <w:jc w:val="both"/>
        <w:rPr>
          <w:rFonts w:asciiTheme="minorHAnsi" w:hAnsiTheme="minorHAnsi" w:cstheme="minorHAnsi"/>
          <w:bCs/>
          <w:sz w:val="22"/>
          <w:szCs w:val="22"/>
        </w:rPr>
      </w:pPr>
    </w:p>
    <w:p w14:paraId="02896A8C"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CC92C83" w14:textId="77777777" w:rsidR="00960659" w:rsidRPr="009A44E6" w:rsidRDefault="00960659" w:rsidP="00960659">
      <w:pPr>
        <w:jc w:val="both"/>
        <w:rPr>
          <w:rFonts w:asciiTheme="minorHAnsi" w:hAnsiTheme="minorHAnsi" w:cstheme="minorHAnsi"/>
          <w:bCs/>
          <w:sz w:val="22"/>
          <w:szCs w:val="22"/>
        </w:rPr>
      </w:pPr>
    </w:p>
    <w:p w14:paraId="0E9DFCFB" w14:textId="1C5C81FC" w:rsidR="00960659" w:rsidRDefault="00960659" w:rsidP="0096065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9FF2F70" w14:textId="77777777" w:rsidR="00D12774" w:rsidRDefault="00D12774" w:rsidP="00D12774">
      <w:pPr>
        <w:jc w:val="both"/>
        <w:rPr>
          <w:rFonts w:asciiTheme="minorHAnsi" w:hAnsiTheme="minorHAnsi" w:cstheme="minorHAnsi"/>
          <w:bCs/>
          <w:sz w:val="22"/>
          <w:szCs w:val="22"/>
        </w:rPr>
      </w:pPr>
    </w:p>
    <w:p w14:paraId="5DFEDB4F"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Al momento de adjudicarse el servicio, YPFB entregará a la CONTRATISTA el Procedimiento Gerencial de Residuos Sólidos para su aplicación, según corresponda durante la ejecución de sus actividades.</w:t>
      </w: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5C0A1" w14:textId="77777777" w:rsidR="004A10AB" w:rsidRDefault="004A10AB" w:rsidP="0031499A">
      <w:r>
        <w:separator/>
      </w:r>
    </w:p>
  </w:endnote>
  <w:endnote w:type="continuationSeparator" w:id="0">
    <w:p w14:paraId="57D8706A" w14:textId="77777777" w:rsidR="004A10AB" w:rsidRDefault="004A10A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E0210" w:rsidRPr="000810BB" w14:paraId="1156E6C3" w14:textId="77777777" w:rsidTr="00A25FE1">
      <w:tc>
        <w:tcPr>
          <w:tcW w:w="2942" w:type="dxa"/>
        </w:tcPr>
        <w:p w14:paraId="45BBBC47"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BE0210" w:rsidRPr="000810BB" w:rsidRDefault="001B63F5" w:rsidP="001B63F5">
          <w:pPr>
            <w:pStyle w:val="Piedepgina"/>
            <w:rPr>
              <w:rFonts w:ascii="Calibri" w:hAnsi="Calibri"/>
              <w:sz w:val="16"/>
              <w:szCs w:val="20"/>
            </w:rPr>
          </w:pPr>
          <w:r>
            <w:rPr>
              <w:rFonts w:ascii="Calibri" w:hAnsi="Calibri"/>
              <w:sz w:val="16"/>
              <w:szCs w:val="20"/>
            </w:rPr>
            <w:t>Revisa</w:t>
          </w:r>
          <w:r w:rsidR="00BE0210" w:rsidRPr="000810BB">
            <w:rPr>
              <w:rFonts w:ascii="Calibri" w:hAnsi="Calibri"/>
              <w:sz w:val="16"/>
              <w:szCs w:val="20"/>
            </w:rPr>
            <w:t>do por:</w:t>
          </w:r>
        </w:p>
      </w:tc>
      <w:tc>
        <w:tcPr>
          <w:tcW w:w="2943" w:type="dxa"/>
        </w:tcPr>
        <w:p w14:paraId="0E4893B3"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Aprobado por:</w:t>
          </w:r>
        </w:p>
      </w:tc>
    </w:tr>
    <w:tr w:rsidR="00BE0210" w:rsidRPr="000810BB" w14:paraId="18AB6F6D" w14:textId="77777777" w:rsidTr="00A25FE1">
      <w:tc>
        <w:tcPr>
          <w:tcW w:w="2942" w:type="dxa"/>
        </w:tcPr>
        <w:p w14:paraId="4DDF8B2D" w14:textId="77777777" w:rsidR="00BE0210" w:rsidRDefault="00BE0210" w:rsidP="0031499A">
          <w:pPr>
            <w:pStyle w:val="Piedepgina"/>
            <w:rPr>
              <w:rFonts w:ascii="Calibri" w:hAnsi="Calibri"/>
              <w:sz w:val="16"/>
              <w:szCs w:val="20"/>
            </w:rPr>
          </w:pPr>
        </w:p>
        <w:p w14:paraId="13EB0A01" w14:textId="77777777" w:rsidR="00BE0210" w:rsidRDefault="00BE0210" w:rsidP="0031499A">
          <w:pPr>
            <w:pStyle w:val="Piedepgina"/>
            <w:rPr>
              <w:rFonts w:ascii="Calibri" w:hAnsi="Calibri"/>
              <w:sz w:val="16"/>
              <w:szCs w:val="20"/>
            </w:rPr>
          </w:pPr>
        </w:p>
        <w:p w14:paraId="3AEB74DF" w14:textId="77777777" w:rsidR="00BE0210" w:rsidRDefault="00BE0210" w:rsidP="0031499A">
          <w:pPr>
            <w:pStyle w:val="Piedepgina"/>
            <w:rPr>
              <w:rFonts w:ascii="Calibri" w:hAnsi="Calibri"/>
              <w:sz w:val="16"/>
              <w:szCs w:val="20"/>
            </w:rPr>
          </w:pPr>
        </w:p>
        <w:p w14:paraId="75EF64CD" w14:textId="77777777" w:rsidR="00BE0210" w:rsidRDefault="00BE0210" w:rsidP="0031499A">
          <w:pPr>
            <w:pStyle w:val="Piedepgina"/>
            <w:rPr>
              <w:rFonts w:ascii="Calibri" w:hAnsi="Calibri"/>
              <w:sz w:val="16"/>
              <w:szCs w:val="20"/>
            </w:rPr>
          </w:pPr>
        </w:p>
        <w:p w14:paraId="7BFB0BD9" w14:textId="77777777" w:rsidR="00BE0210" w:rsidRDefault="00BE0210" w:rsidP="0031499A">
          <w:pPr>
            <w:pStyle w:val="Piedepgina"/>
            <w:rPr>
              <w:rFonts w:ascii="Calibri" w:hAnsi="Calibri"/>
              <w:sz w:val="16"/>
              <w:szCs w:val="20"/>
            </w:rPr>
          </w:pPr>
        </w:p>
        <w:p w14:paraId="69027BF1" w14:textId="77777777" w:rsidR="00BE0210" w:rsidRPr="000810BB" w:rsidRDefault="00BE0210" w:rsidP="0031499A">
          <w:pPr>
            <w:pStyle w:val="Piedepgina"/>
            <w:rPr>
              <w:rFonts w:ascii="Calibri" w:hAnsi="Calibri"/>
              <w:sz w:val="16"/>
              <w:szCs w:val="20"/>
            </w:rPr>
          </w:pPr>
        </w:p>
      </w:tc>
      <w:tc>
        <w:tcPr>
          <w:tcW w:w="2943" w:type="dxa"/>
        </w:tcPr>
        <w:p w14:paraId="1F59ACFC" w14:textId="77777777" w:rsidR="00BE0210" w:rsidRPr="000810BB" w:rsidRDefault="00BE0210" w:rsidP="0031499A">
          <w:pPr>
            <w:pStyle w:val="Piedepgina"/>
            <w:rPr>
              <w:rFonts w:ascii="Calibri" w:hAnsi="Calibri"/>
              <w:sz w:val="16"/>
              <w:szCs w:val="20"/>
            </w:rPr>
          </w:pPr>
        </w:p>
      </w:tc>
      <w:tc>
        <w:tcPr>
          <w:tcW w:w="2943" w:type="dxa"/>
        </w:tcPr>
        <w:p w14:paraId="4E4E109E" w14:textId="77777777" w:rsidR="00BE0210" w:rsidRPr="000810BB" w:rsidRDefault="00BE0210" w:rsidP="0031499A">
          <w:pPr>
            <w:pStyle w:val="Piedepgina"/>
            <w:rPr>
              <w:rFonts w:ascii="Calibri" w:hAnsi="Calibri"/>
              <w:sz w:val="16"/>
              <w:szCs w:val="20"/>
            </w:rPr>
          </w:pPr>
        </w:p>
        <w:p w14:paraId="23E06BC5" w14:textId="77777777" w:rsidR="00BE0210" w:rsidRPr="000810BB" w:rsidRDefault="00BE0210" w:rsidP="0031499A">
          <w:pPr>
            <w:pStyle w:val="Piedepgina"/>
            <w:rPr>
              <w:rFonts w:ascii="Calibri" w:hAnsi="Calibri"/>
              <w:sz w:val="16"/>
              <w:szCs w:val="20"/>
            </w:rPr>
          </w:pPr>
        </w:p>
        <w:p w14:paraId="73932D65" w14:textId="77777777" w:rsidR="00BE0210" w:rsidRPr="000810BB" w:rsidRDefault="00BE0210" w:rsidP="0031499A">
          <w:pPr>
            <w:pStyle w:val="Piedepgina"/>
            <w:rPr>
              <w:rFonts w:ascii="Calibri" w:hAnsi="Calibri"/>
              <w:sz w:val="16"/>
              <w:szCs w:val="20"/>
            </w:rPr>
          </w:pPr>
        </w:p>
        <w:p w14:paraId="70416ACF" w14:textId="77777777" w:rsidR="00BE0210" w:rsidRPr="000810BB" w:rsidRDefault="00BE0210" w:rsidP="0031499A">
          <w:pPr>
            <w:pStyle w:val="Piedepgina"/>
            <w:rPr>
              <w:rFonts w:ascii="Calibri" w:hAnsi="Calibri"/>
              <w:sz w:val="16"/>
              <w:szCs w:val="20"/>
            </w:rPr>
          </w:pPr>
        </w:p>
      </w:tc>
    </w:tr>
    <w:tr w:rsidR="00EB1D3C" w:rsidRPr="000810BB" w14:paraId="4A7764E9" w14:textId="77777777" w:rsidTr="00A25FE1">
      <w:tc>
        <w:tcPr>
          <w:tcW w:w="2942" w:type="dxa"/>
        </w:tcPr>
        <w:p w14:paraId="03DE758E" w14:textId="57F8AE7F" w:rsidR="00EB1D3C" w:rsidRPr="00151879" w:rsidRDefault="00EB1D3C" w:rsidP="00EB1D3C">
          <w:pPr>
            <w:pStyle w:val="Piedepgina"/>
            <w:jc w:val="center"/>
            <w:rPr>
              <w:rFonts w:ascii="Calibri" w:hAnsi="Calibri"/>
              <w:sz w:val="14"/>
              <w:szCs w:val="14"/>
            </w:rPr>
          </w:pPr>
          <w:r w:rsidRPr="000810BB">
            <w:rPr>
              <w:rFonts w:ascii="Calibri" w:hAnsi="Calibri"/>
              <w:sz w:val="16"/>
              <w:szCs w:val="20"/>
            </w:rPr>
            <w:t>Ingeniero de Proyectos</w:t>
          </w:r>
        </w:p>
      </w:tc>
      <w:tc>
        <w:tcPr>
          <w:tcW w:w="2943" w:type="dxa"/>
        </w:tcPr>
        <w:p w14:paraId="08506A9B" w14:textId="32E85B71" w:rsidR="00EB1D3C" w:rsidRPr="00151879" w:rsidRDefault="00EB1D3C" w:rsidP="00EB1D3C">
          <w:pPr>
            <w:pStyle w:val="Piedepgina"/>
            <w:jc w:val="center"/>
            <w:rPr>
              <w:rFonts w:ascii="Calibri" w:hAnsi="Calibri"/>
              <w:sz w:val="14"/>
              <w:szCs w:val="14"/>
            </w:rPr>
          </w:pPr>
          <w:r w:rsidRPr="000810BB">
            <w:rPr>
              <w:rFonts w:ascii="Calibri" w:hAnsi="Calibri"/>
              <w:sz w:val="16"/>
              <w:szCs w:val="20"/>
            </w:rPr>
            <w:t xml:space="preserve">Responsable de </w:t>
          </w:r>
          <w:r w:rsidR="008E7892">
            <w:rPr>
              <w:rFonts w:ascii="Calibri" w:hAnsi="Calibri"/>
              <w:sz w:val="16"/>
              <w:szCs w:val="20"/>
            </w:rPr>
            <w:t>Construcción de Redes DRBE</w:t>
          </w:r>
        </w:p>
      </w:tc>
      <w:tc>
        <w:tcPr>
          <w:tcW w:w="2943" w:type="dxa"/>
        </w:tcPr>
        <w:p w14:paraId="1016819F" w14:textId="02C48C39" w:rsidR="00EB1D3C" w:rsidRPr="00151879" w:rsidRDefault="00EB1D3C" w:rsidP="00EB1D3C">
          <w:pPr>
            <w:pStyle w:val="Piedepgina"/>
            <w:jc w:val="center"/>
            <w:rPr>
              <w:rFonts w:ascii="Calibri" w:hAnsi="Calibri"/>
              <w:sz w:val="14"/>
              <w:szCs w:val="14"/>
            </w:rPr>
          </w:pPr>
          <w:r w:rsidRPr="000810BB">
            <w:rPr>
              <w:rFonts w:ascii="Calibri" w:hAnsi="Calibri"/>
              <w:sz w:val="16"/>
              <w:szCs w:val="20"/>
            </w:rPr>
            <w:t xml:space="preserve">Distrital de </w:t>
          </w:r>
          <w:r>
            <w:rPr>
              <w:rFonts w:ascii="Calibri" w:hAnsi="Calibri"/>
              <w:sz w:val="16"/>
              <w:szCs w:val="20"/>
            </w:rPr>
            <w:t>Redes de Gas Beni</w:t>
          </w:r>
        </w:p>
      </w:tc>
    </w:tr>
  </w:tbl>
  <w:p w14:paraId="616728AB" w14:textId="77777777" w:rsidR="00BE0210" w:rsidRDefault="00BE0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E671D" w14:textId="77777777" w:rsidR="004A10AB" w:rsidRDefault="004A10AB" w:rsidP="0031499A">
      <w:r>
        <w:separator/>
      </w:r>
    </w:p>
  </w:footnote>
  <w:footnote w:type="continuationSeparator" w:id="0">
    <w:p w14:paraId="1AC384FE" w14:textId="77777777" w:rsidR="004A10AB" w:rsidRDefault="004A10A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4C94269A" w:rsidR="009D5E30" w:rsidRDefault="007D7A18"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822A2">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822A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12"/>
  </w:num>
  <w:num w:numId="5">
    <w:abstractNumId w:val="2"/>
  </w:num>
  <w:num w:numId="6">
    <w:abstractNumId w:val="7"/>
  </w:num>
  <w:num w:numId="7">
    <w:abstractNumId w:val="9"/>
  </w:num>
  <w:num w:numId="8">
    <w:abstractNumId w:val="8"/>
  </w:num>
  <w:num w:numId="9">
    <w:abstractNumId w:val="20"/>
  </w:num>
  <w:num w:numId="10">
    <w:abstractNumId w:val="16"/>
  </w:num>
  <w:num w:numId="11">
    <w:abstractNumId w:val="18"/>
  </w:num>
  <w:num w:numId="12">
    <w:abstractNumId w:val="11"/>
  </w:num>
  <w:num w:numId="13">
    <w:abstractNumId w:val="15"/>
  </w:num>
  <w:num w:numId="14">
    <w:abstractNumId w:val="13"/>
  </w:num>
  <w:num w:numId="15">
    <w:abstractNumId w:val="1"/>
  </w:num>
  <w:num w:numId="16">
    <w:abstractNumId w:val="0"/>
  </w:num>
  <w:num w:numId="17">
    <w:abstractNumId w:val="4"/>
  </w:num>
  <w:num w:numId="18">
    <w:abstractNumId w:val="17"/>
  </w:num>
  <w:num w:numId="19">
    <w:abstractNumId w:val="14"/>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F3134"/>
    <w:rsid w:val="00103BEB"/>
    <w:rsid w:val="001125A9"/>
    <w:rsid w:val="00113F43"/>
    <w:rsid w:val="00151879"/>
    <w:rsid w:val="001579FA"/>
    <w:rsid w:val="00184355"/>
    <w:rsid w:val="00185C03"/>
    <w:rsid w:val="001B63F5"/>
    <w:rsid w:val="001C724D"/>
    <w:rsid w:val="001D45C6"/>
    <w:rsid w:val="00221D09"/>
    <w:rsid w:val="00243831"/>
    <w:rsid w:val="00271BFF"/>
    <w:rsid w:val="002748C5"/>
    <w:rsid w:val="002F0817"/>
    <w:rsid w:val="00300D95"/>
    <w:rsid w:val="0031499A"/>
    <w:rsid w:val="00321C49"/>
    <w:rsid w:val="00354870"/>
    <w:rsid w:val="00385492"/>
    <w:rsid w:val="003B188F"/>
    <w:rsid w:val="003C29B8"/>
    <w:rsid w:val="003D2C8D"/>
    <w:rsid w:val="003D3CBC"/>
    <w:rsid w:val="003D5E92"/>
    <w:rsid w:val="00400FCB"/>
    <w:rsid w:val="004064F9"/>
    <w:rsid w:val="00415B44"/>
    <w:rsid w:val="0043438B"/>
    <w:rsid w:val="00454F9A"/>
    <w:rsid w:val="00486601"/>
    <w:rsid w:val="004A10AB"/>
    <w:rsid w:val="004B691F"/>
    <w:rsid w:val="004E3C34"/>
    <w:rsid w:val="005124D8"/>
    <w:rsid w:val="0052117E"/>
    <w:rsid w:val="005233DB"/>
    <w:rsid w:val="00523480"/>
    <w:rsid w:val="005276CD"/>
    <w:rsid w:val="00574A38"/>
    <w:rsid w:val="005A2C84"/>
    <w:rsid w:val="005A427B"/>
    <w:rsid w:val="005C4EE2"/>
    <w:rsid w:val="005F4C1C"/>
    <w:rsid w:val="00607EE3"/>
    <w:rsid w:val="00685042"/>
    <w:rsid w:val="00693DC2"/>
    <w:rsid w:val="006D5E32"/>
    <w:rsid w:val="006F7A7F"/>
    <w:rsid w:val="0070150A"/>
    <w:rsid w:val="00702E24"/>
    <w:rsid w:val="007308D4"/>
    <w:rsid w:val="00752C02"/>
    <w:rsid w:val="007913D3"/>
    <w:rsid w:val="007943A3"/>
    <w:rsid w:val="007B4B29"/>
    <w:rsid w:val="007D1BEF"/>
    <w:rsid w:val="007D665B"/>
    <w:rsid w:val="007D7A18"/>
    <w:rsid w:val="007E4295"/>
    <w:rsid w:val="008346F0"/>
    <w:rsid w:val="008445E4"/>
    <w:rsid w:val="00883B98"/>
    <w:rsid w:val="008C469A"/>
    <w:rsid w:val="008E686F"/>
    <w:rsid w:val="008E7892"/>
    <w:rsid w:val="009113B2"/>
    <w:rsid w:val="00946E97"/>
    <w:rsid w:val="00960659"/>
    <w:rsid w:val="009703CA"/>
    <w:rsid w:val="009979FB"/>
    <w:rsid w:val="009D5E30"/>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C7815"/>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77588"/>
    <w:rsid w:val="00D818F7"/>
    <w:rsid w:val="00DE23C0"/>
    <w:rsid w:val="00DF7000"/>
    <w:rsid w:val="00E00F3A"/>
    <w:rsid w:val="00E035B5"/>
    <w:rsid w:val="00E23492"/>
    <w:rsid w:val="00E3545E"/>
    <w:rsid w:val="00E74281"/>
    <w:rsid w:val="00E822A2"/>
    <w:rsid w:val="00E82F3D"/>
    <w:rsid w:val="00E9783F"/>
    <w:rsid w:val="00EA0D44"/>
    <w:rsid w:val="00EB1D3C"/>
    <w:rsid w:val="00F11313"/>
    <w:rsid w:val="00F3324B"/>
    <w:rsid w:val="00F344AA"/>
    <w:rsid w:val="00F51AA4"/>
    <w:rsid w:val="00F77B8C"/>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3634</Words>
  <Characters>19992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4</cp:revision>
  <cp:lastPrinted>2017-03-16T19:36:00Z</cp:lastPrinted>
  <dcterms:created xsi:type="dcterms:W3CDTF">2017-03-16T19:36:00Z</dcterms:created>
  <dcterms:modified xsi:type="dcterms:W3CDTF">2017-03-16T20:26:00Z</dcterms:modified>
</cp:coreProperties>
</file>