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3B36B9" w:rsidRPr="003B36B9">
                              <w:rPr>
                                <w:rFonts w:ascii="Century Gothic" w:hAnsi="Century Gothic" w:cs="Century Gothic"/>
                                <w:b/>
                                <w:bCs/>
                                <w:color w:val="FF0000"/>
                                <w:sz w:val="28"/>
                                <w:szCs w:val="28"/>
                              </w:rPr>
                              <w:t>OBRAS CIVILES PARA LA CONSTRUCCION DE RED SECUNDARIA DISTRITO 3 (FASE XIV)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3B36B9">
                              <w:rPr>
                                <w:rFonts w:ascii="Century Gothic" w:hAnsi="Century Gothic" w:cs="Century Gothic"/>
                                <w:b/>
                                <w:bCs/>
                                <w:color w:val="FF0000"/>
                                <w:sz w:val="28"/>
                                <w:szCs w:val="28"/>
                              </w:rPr>
                              <w:t>8</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3B36B9" w:rsidRPr="003B36B9">
                        <w:rPr>
                          <w:rFonts w:ascii="Century Gothic" w:hAnsi="Century Gothic" w:cs="Century Gothic"/>
                          <w:b/>
                          <w:bCs/>
                          <w:color w:val="FF0000"/>
                          <w:sz w:val="28"/>
                          <w:szCs w:val="28"/>
                        </w:rPr>
                        <w:t>OBRAS CIVILES PARA LA CONSTRUCCION DE RED SECUNDARIA DISTRITO 3 (FASE XIV)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w:t>
                      </w:r>
                      <w:r w:rsidR="003B36B9">
                        <w:rPr>
                          <w:rFonts w:ascii="Century Gothic" w:hAnsi="Century Gothic" w:cs="Century Gothic"/>
                          <w:b/>
                          <w:bCs/>
                          <w:color w:val="FF0000"/>
                          <w:sz w:val="28"/>
                          <w:szCs w:val="28"/>
                        </w:rPr>
                        <w:t>8</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10E8D">
            <w:pPr>
              <w:jc w:val="center"/>
              <w:rPr>
                <w:rFonts w:asciiTheme="minorHAnsi" w:hAnsiTheme="minorHAnsi" w:cstheme="minorHAnsi"/>
                <w:sz w:val="18"/>
                <w:szCs w:val="18"/>
              </w:rPr>
            </w:pPr>
            <w:r w:rsidRPr="00D03835">
              <w:rPr>
                <w:rFonts w:asciiTheme="minorHAnsi" w:hAnsiTheme="minorHAnsi" w:cstheme="minorHAnsi"/>
                <w:sz w:val="18"/>
                <w:szCs w:val="18"/>
              </w:rPr>
              <w:t>2</w:t>
            </w:r>
            <w:r w:rsidR="00D10E8D">
              <w:rPr>
                <w:rFonts w:asciiTheme="minorHAnsi" w:hAnsiTheme="minorHAnsi" w:cstheme="minorHAnsi"/>
                <w:sz w:val="18"/>
                <w:szCs w:val="18"/>
              </w:rPr>
              <w:t>6</w:t>
            </w:r>
            <w:r w:rsidRPr="00D03835">
              <w:rPr>
                <w:rFonts w:asciiTheme="minorHAnsi" w:hAnsiTheme="minorHAnsi" w:cstheme="minorHAnsi"/>
                <w:sz w:val="18"/>
                <w:szCs w:val="18"/>
              </w:rPr>
              <w:t>/04/2017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C05439" w:rsidP="003B36B9">
            <w:pPr>
              <w:jc w:val="center"/>
              <w:rPr>
                <w:rFonts w:asciiTheme="minorHAnsi" w:hAnsiTheme="minorHAnsi" w:cstheme="minorHAnsi"/>
                <w:sz w:val="18"/>
                <w:szCs w:val="18"/>
              </w:rPr>
            </w:pPr>
            <w:r>
              <w:rPr>
                <w:rFonts w:asciiTheme="minorHAnsi" w:hAnsiTheme="minorHAnsi" w:cstheme="minorHAnsi"/>
                <w:sz w:val="18"/>
                <w:szCs w:val="18"/>
              </w:rPr>
              <w:t>1</w:t>
            </w:r>
            <w:r w:rsidR="003B36B9">
              <w:rPr>
                <w:rFonts w:asciiTheme="minorHAnsi" w:hAnsiTheme="minorHAnsi" w:cstheme="minorHAnsi"/>
                <w:sz w:val="18"/>
                <w:szCs w:val="18"/>
              </w:rPr>
              <w:t>1</w:t>
            </w:r>
            <w:r w:rsidR="00D03835" w:rsidRPr="00D03835">
              <w:rPr>
                <w:rFonts w:asciiTheme="minorHAnsi" w:hAnsiTheme="minorHAnsi" w:cstheme="minorHAnsi"/>
                <w:sz w:val="18"/>
                <w:szCs w:val="18"/>
              </w:rPr>
              <w:t>:00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10E8D">
            <w:pPr>
              <w:jc w:val="center"/>
              <w:rPr>
                <w:rFonts w:asciiTheme="minorHAnsi" w:hAnsiTheme="minorHAnsi" w:cstheme="minorHAnsi"/>
                <w:sz w:val="18"/>
                <w:szCs w:val="18"/>
              </w:rPr>
            </w:pPr>
            <w:r w:rsidRPr="00D03835">
              <w:rPr>
                <w:rFonts w:asciiTheme="minorHAnsi" w:hAnsiTheme="minorHAnsi" w:cstheme="minorHAnsi"/>
                <w:sz w:val="18"/>
                <w:szCs w:val="18"/>
              </w:rPr>
              <w:t>2</w:t>
            </w:r>
            <w:r w:rsidR="00D10E8D">
              <w:rPr>
                <w:rFonts w:asciiTheme="minorHAnsi" w:hAnsiTheme="minorHAnsi" w:cstheme="minorHAnsi"/>
                <w:sz w:val="18"/>
                <w:szCs w:val="18"/>
              </w:rPr>
              <w:t>6</w:t>
            </w:r>
            <w:r w:rsidRPr="00D03835">
              <w:rPr>
                <w:rFonts w:asciiTheme="minorHAnsi" w:hAnsiTheme="minorHAnsi" w:cstheme="minorHAnsi"/>
                <w:sz w:val="18"/>
                <w:szCs w:val="18"/>
              </w:rPr>
              <w:t>/04/2017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C05439" w:rsidP="003B36B9">
            <w:pPr>
              <w:jc w:val="center"/>
              <w:rPr>
                <w:rFonts w:asciiTheme="minorHAnsi" w:hAnsiTheme="minorHAnsi" w:cstheme="minorHAnsi"/>
                <w:sz w:val="18"/>
                <w:szCs w:val="18"/>
              </w:rPr>
            </w:pPr>
            <w:r>
              <w:rPr>
                <w:rFonts w:asciiTheme="minorHAnsi" w:hAnsiTheme="minorHAnsi" w:cstheme="minorHAnsi"/>
                <w:sz w:val="18"/>
                <w:szCs w:val="18"/>
              </w:rPr>
              <w:t>1</w:t>
            </w:r>
            <w:r w:rsidR="003B36B9">
              <w:rPr>
                <w:rFonts w:asciiTheme="minorHAnsi" w:hAnsiTheme="minorHAnsi" w:cstheme="minorHAnsi"/>
                <w:sz w:val="18"/>
                <w:szCs w:val="18"/>
              </w:rPr>
              <w:t>1</w:t>
            </w:r>
            <w:r w:rsidR="00D03835" w:rsidRPr="00D03835">
              <w:rPr>
                <w:rFonts w:asciiTheme="minorHAnsi" w:hAnsiTheme="minorHAnsi" w:cstheme="minorHAnsi"/>
                <w:sz w:val="18"/>
                <w:szCs w:val="18"/>
              </w:rPr>
              <w:t>:15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4056" w:rsidP="00EA6DE9">
            <w:pPr>
              <w:jc w:val="both"/>
              <w:rPr>
                <w:rFonts w:asciiTheme="minorHAnsi" w:hAnsiTheme="minorHAnsi" w:cstheme="minorHAnsi"/>
                <w:szCs w:val="22"/>
              </w:rPr>
            </w:pPr>
            <w:r w:rsidRPr="00112856">
              <w:rPr>
                <w:rFonts w:asciiTheme="minorHAnsi" w:hAnsiTheme="minorHAnsi" w:cstheme="minorHAnsi"/>
                <w:i/>
                <w:color w:val="FF0000"/>
                <w:szCs w:val="22"/>
              </w:rPr>
              <w:t>(</w:t>
            </w:r>
            <w:r w:rsidRPr="00112856">
              <w:rPr>
                <w:rFonts w:asciiTheme="minorHAnsi" w:hAnsiTheme="minorHAnsi" w:cstheme="minorHAnsi"/>
                <w:i/>
                <w:color w:val="FF0000"/>
                <w:sz w:val="16"/>
                <w:szCs w:val="22"/>
              </w:rPr>
              <w:t>90 días calendario a partir de la apertura de propuestas)</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A6DE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112856">
              <w:rPr>
                <w:rFonts w:asciiTheme="minorHAnsi" w:hAnsiTheme="minorHAnsi" w:cstheme="minorHAnsi"/>
                <w:i/>
                <w:color w:val="FF0000"/>
                <w:sz w:val="16"/>
                <w:szCs w:val="22"/>
              </w:rPr>
              <w:t>(120 días calendario a partir de la apertura de propuestas)</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3B36B9" w:rsidP="00EA6DE9">
            <w:pPr>
              <w:jc w:val="both"/>
              <w:rPr>
                <w:rFonts w:asciiTheme="minorHAnsi" w:hAnsiTheme="minorHAnsi" w:cstheme="minorHAnsi"/>
                <w:color w:val="000000"/>
                <w:sz w:val="22"/>
                <w:szCs w:val="22"/>
                <w:lang w:val="es-BO" w:eastAsia="es-BO"/>
              </w:rPr>
            </w:pPr>
            <w:r w:rsidRPr="003B36B9">
              <w:rPr>
                <w:rFonts w:asciiTheme="minorHAnsi" w:hAnsiTheme="minorHAnsi" w:cstheme="minorHAnsi"/>
                <w:b/>
                <w:bCs/>
                <w:color w:val="000000"/>
                <w:sz w:val="22"/>
                <w:szCs w:val="22"/>
                <w:lang w:eastAsia="es-BO"/>
              </w:rPr>
              <w:t>OBRAS CIVILES PARA LA CONSTRUCCION DE RED SECUNDARIA DISTRITO 3 (FASE XIV)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3B36B9" w:rsidP="003B36B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374623.16</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C05439" w:rsidP="003B36B9">
            <w:pPr>
              <w:jc w:val="right"/>
              <w:rPr>
                <w:rFonts w:asciiTheme="minorHAnsi" w:hAnsiTheme="minorHAnsi" w:cstheme="minorHAnsi"/>
                <w:b/>
                <w:color w:val="000000"/>
                <w:sz w:val="24"/>
                <w:szCs w:val="24"/>
                <w:lang w:val="es-BO" w:eastAsia="es-BO"/>
              </w:rPr>
            </w:pPr>
            <w:r w:rsidRPr="00C05439">
              <w:rPr>
                <w:rFonts w:asciiTheme="minorHAnsi" w:hAnsiTheme="minorHAnsi" w:cstheme="minorHAnsi"/>
                <w:b/>
                <w:color w:val="000000"/>
                <w:sz w:val="24"/>
                <w:szCs w:val="24"/>
                <w:lang w:val="es-BO" w:eastAsia="es-BO"/>
              </w:rPr>
              <w:t>3</w:t>
            </w:r>
            <w:r w:rsidR="003B36B9">
              <w:rPr>
                <w:rFonts w:asciiTheme="minorHAnsi" w:hAnsiTheme="minorHAnsi" w:cstheme="minorHAnsi"/>
                <w:b/>
                <w:color w:val="000000"/>
                <w:sz w:val="24"/>
                <w:szCs w:val="24"/>
                <w:lang w:val="es-BO" w:eastAsia="es-BO"/>
              </w:rPr>
              <w:t>7</w:t>
            </w:r>
            <w:r w:rsidRPr="00C05439">
              <w:rPr>
                <w:rFonts w:asciiTheme="minorHAnsi" w:hAnsiTheme="minorHAnsi" w:cstheme="minorHAnsi"/>
                <w:b/>
                <w:color w:val="000000"/>
                <w:sz w:val="24"/>
                <w:szCs w:val="24"/>
                <w:lang w:val="es-BO" w:eastAsia="es-BO"/>
              </w:rPr>
              <w:t>462</w:t>
            </w:r>
            <w:r w:rsidR="003B36B9">
              <w:rPr>
                <w:rFonts w:asciiTheme="minorHAnsi" w:hAnsiTheme="minorHAnsi" w:cstheme="minorHAnsi"/>
                <w:b/>
                <w:color w:val="000000"/>
                <w:sz w:val="24"/>
                <w:szCs w:val="24"/>
                <w:lang w:val="es-BO" w:eastAsia="es-BO"/>
              </w:rPr>
              <w:t>3</w:t>
            </w:r>
            <w:r w:rsidRPr="00C05439">
              <w:rPr>
                <w:rFonts w:asciiTheme="minorHAnsi" w:hAnsiTheme="minorHAnsi" w:cstheme="minorHAnsi"/>
                <w:b/>
                <w:color w:val="000000"/>
                <w:sz w:val="24"/>
                <w:szCs w:val="24"/>
                <w:lang w:val="es-BO" w:eastAsia="es-BO"/>
              </w:rPr>
              <w:t>.</w:t>
            </w:r>
            <w:r w:rsidR="003B36B9">
              <w:rPr>
                <w:rFonts w:asciiTheme="minorHAnsi" w:hAnsiTheme="minorHAnsi" w:cstheme="minorHAnsi"/>
                <w:b/>
                <w:color w:val="000000"/>
                <w:sz w:val="24"/>
                <w:szCs w:val="24"/>
                <w:lang w:val="es-BO" w:eastAsia="es-BO"/>
              </w:rPr>
              <w:t>16</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bookmarkStart w:id="0" w:name="_GoBack"/>
      <w:bookmarkEnd w:id="0"/>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874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A28F5" w:rsidRPr="00CA28F5" w:rsidRDefault="0063381B" w:rsidP="00CA28F5">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A28F5" w:rsidRPr="00CA28F5">
        <w:rPr>
          <w:rFonts w:ascii="Calibri Light" w:hAnsi="Calibri Light" w:cs="Calibri"/>
          <w:bCs/>
          <w:szCs w:val="22"/>
          <w:lang w:val="es-BO" w:eastAsia="es-ES"/>
        </w:rPr>
        <w:t>Las garantías deberán estar expresadas en bolivianos.</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Tipos de Garantía</w:t>
      </w:r>
    </w:p>
    <w:p w:rsidR="00CA28F5" w:rsidRPr="00CA28F5" w:rsidRDefault="00CA28F5" w:rsidP="00CA28F5">
      <w:pPr>
        <w:ind w:left="284"/>
        <w:jc w:val="both"/>
        <w:rPr>
          <w:rFonts w:ascii="Calibri Light" w:hAnsi="Calibri Light" w:cs="Arial"/>
          <w:szCs w:val="22"/>
          <w:lang w:eastAsia="es-ES"/>
        </w:rPr>
      </w:pPr>
      <w:r w:rsidRPr="00CA28F5">
        <w:rPr>
          <w:rFonts w:ascii="Calibri Light" w:hAnsi="Calibri Light" w:cs="Arial"/>
          <w:szCs w:val="22"/>
          <w:lang w:eastAsia="es-ES"/>
        </w:rPr>
        <w:t>Asimismo se establecen los siguientes tipos de garantía:</w:t>
      </w:r>
    </w:p>
    <w:p w:rsidR="00CA28F5" w:rsidRPr="00CA28F5" w:rsidRDefault="00CA28F5" w:rsidP="00CA28F5">
      <w:pPr>
        <w:ind w:left="709"/>
        <w:jc w:val="both"/>
        <w:rPr>
          <w:rFonts w:ascii="Calibri Light" w:hAnsi="Calibri Light" w:cs="Arial"/>
          <w:szCs w:val="22"/>
          <w:lang w:eastAsia="es-ES"/>
        </w:rPr>
      </w:pP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Boleta de Garantía:</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 xml:space="preserve">Bancaria) </w:t>
      </w:r>
      <w:r w:rsidRPr="00CA28F5">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inmediata</w:t>
      </w:r>
      <w:r w:rsidRPr="00CA28F5">
        <w:rPr>
          <w:rFonts w:ascii="Calibri Light" w:hAnsi="Calibri Light" w:cs="Arial"/>
          <w:szCs w:val="22"/>
          <w:lang w:eastAsia="es-ES"/>
        </w:rPr>
        <w:t>.</w:t>
      </w: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Garantía a Primer Requerimiento:</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(Bancaria)</w:t>
      </w:r>
      <w:r w:rsidRPr="00CA28F5">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CA28F5">
      <w:pPr>
        <w:spacing w:after="240"/>
        <w:ind w:left="709"/>
        <w:jc w:val="both"/>
        <w:rPr>
          <w:rFonts w:ascii="Calibri Light" w:hAnsi="Calibri Light" w:cs="Arial"/>
          <w:szCs w:val="22"/>
          <w:u w:val="single"/>
          <w:lang w:eastAsia="es-ES"/>
        </w:rPr>
      </w:pPr>
      <w:r w:rsidRPr="00CA28F5">
        <w:rPr>
          <w:rFonts w:ascii="Calibri Light" w:hAnsi="Calibri Light" w:cs="Arial"/>
          <w:b/>
          <w:szCs w:val="22"/>
          <w:lang w:eastAsia="es-ES"/>
        </w:rPr>
        <w:t>Póliza de Caución a Primer Requerimiento para Entidades Públicas:</w:t>
      </w:r>
      <w:r w:rsidRPr="00CA28F5">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Seriedad de Propuesta</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24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90 días calendario computables a partir de la fecha de Presentación de Propuestas. </w:t>
            </w:r>
          </w:p>
        </w:tc>
      </w:tr>
      <w:tr w:rsidR="00CA28F5" w:rsidRPr="00CA28F5" w:rsidTr="00A5465A">
        <w:trPr>
          <w:trHeight w:val="198"/>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1% DEL VALOR TOTAL DE LA PROPUESTA ECONÓMICA</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709"/>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Correcta Inversión de Anticipo</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lastRenderedPageBreak/>
              <w:t>MONTO DE LA GARANTÍA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Podrá ser hasta un máximo del veinte por ciento (20%) del monto total de contrato.</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Al 100% del monto del anticipo otorgado.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Garantía a Primer Requerimiento.</w:t>
            </w:r>
          </w:p>
        </w:tc>
      </w:tr>
    </w:tbl>
    <w:p w:rsidR="00CA28F5" w:rsidRPr="00CA28F5" w:rsidRDefault="00CA28F5" w:rsidP="00CA28F5">
      <w:pPr>
        <w:tabs>
          <w:tab w:val="left" w:pos="426"/>
        </w:tabs>
        <w:contextualSpacing/>
        <w:rPr>
          <w:rFonts w:ascii="Calibri Light" w:hAnsi="Calibri Light" w:cs="Calibri"/>
          <w:b/>
          <w:bCs/>
          <w:szCs w:val="22"/>
          <w:u w:val="single"/>
          <w:lang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Cumplimiento de Contrato</w:t>
      </w:r>
    </w:p>
    <w:p w:rsidR="00CA28F5" w:rsidRPr="00CA28F5" w:rsidRDefault="00CA28F5" w:rsidP="00CA28F5">
      <w:pPr>
        <w:widowControl w:val="0"/>
        <w:autoSpaceDE w:val="0"/>
        <w:autoSpaceDN w:val="0"/>
        <w:adjustRightInd w:val="0"/>
        <w:ind w:left="709"/>
        <w:jc w:val="both"/>
        <w:rPr>
          <w:rFonts w:ascii="Calibri Light" w:hAnsi="Calibri Light" w:cs="Arial"/>
          <w:szCs w:val="22"/>
          <w:lang w:eastAsia="es-ES"/>
        </w:rPr>
      </w:pPr>
      <w:r w:rsidRPr="00CA28F5">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56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7% del valor total del contrato.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1080"/>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Adicional de Cumplimiento de Contrato de Obra</w:t>
      </w:r>
    </w:p>
    <w:p w:rsidR="00CA28F5" w:rsidRPr="00CA28F5" w:rsidRDefault="00CA28F5" w:rsidP="00CA28F5">
      <w:pPr>
        <w:tabs>
          <w:tab w:val="left" w:pos="426"/>
        </w:tabs>
        <w:ind w:left="284"/>
        <w:contextualSpacing/>
        <w:rPr>
          <w:rFonts w:ascii="Calibri Light" w:hAnsi="Calibri Light"/>
          <w:snapToGrid w:val="0"/>
          <w:szCs w:val="22"/>
          <w:lang w:eastAsia="es-ES"/>
        </w:rPr>
      </w:pPr>
      <w:r w:rsidRPr="00CA28F5">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CA28F5" w:rsidRPr="00CA28F5" w:rsidTr="00A5465A">
        <w:trPr>
          <w:trHeight w:val="5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819" w:type="dxa"/>
            <w:shd w:val="clear" w:color="auto" w:fill="auto"/>
          </w:tcPr>
          <w:p w:rsidR="00CA28F5" w:rsidRPr="00CA28F5" w:rsidRDefault="00CA28F5" w:rsidP="00CA28F5">
            <w:pPr>
              <w:spacing w:line="276" w:lineRule="auto"/>
              <w:jc w:val="both"/>
              <w:rPr>
                <w:rFonts w:ascii="Calibri Light" w:hAnsi="Calibri Light"/>
                <w:b/>
                <w:snapToGrid w:val="0"/>
                <w:sz w:val="18"/>
                <w:szCs w:val="22"/>
                <w:lang w:eastAsia="es-ES"/>
              </w:rPr>
            </w:pPr>
            <w:r w:rsidRPr="00CA28F5">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Deberá ser la diferencia entre el ochenta y cinco por ciento (85%) del Precio Referencial y el valor de su propuesta económica.</w:t>
            </w:r>
          </w:p>
        </w:tc>
      </w:tr>
      <w:tr w:rsidR="00CA28F5" w:rsidRPr="00CA28F5" w:rsidTr="00A5465A">
        <w:trPr>
          <w:trHeight w:val="11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Garantía a Primer Requerimiento, </w:t>
            </w:r>
          </w:p>
        </w:tc>
      </w:tr>
    </w:tbl>
    <w:p w:rsidR="00CA28F5" w:rsidRPr="00CA28F5" w:rsidRDefault="00CA28F5" w:rsidP="00CA28F5">
      <w:pPr>
        <w:ind w:left="720"/>
        <w:rPr>
          <w:rFonts w:ascii="Calibri Light" w:hAnsi="Calibri Light"/>
          <w:b/>
          <w:sz w:val="28"/>
          <w:szCs w:val="28"/>
          <w:lang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A28F5" w:rsidRPr="00CA28F5" w:rsidRDefault="00CA28F5" w:rsidP="00990889">
      <w:pPr>
        <w:numPr>
          <w:ilvl w:val="0"/>
          <w:numId w:val="44"/>
        </w:numPr>
        <w:tabs>
          <w:tab w:val="left" w:pos="426"/>
        </w:tabs>
        <w:contextualSpacing/>
        <w:jc w:val="center"/>
        <w:rPr>
          <w:rFonts w:ascii="Calibri Light" w:hAnsi="Calibri Light" w:cs="Calibri"/>
          <w:sz w:val="28"/>
          <w:szCs w:val="22"/>
          <w:u w:val="single"/>
          <w:lang w:val="es-BO" w:eastAsia="es-ES"/>
        </w:rPr>
      </w:pPr>
      <w:r w:rsidRPr="00CA28F5">
        <w:rPr>
          <w:rFonts w:ascii="Calibri Light" w:hAnsi="Calibri Light" w:cs="Calibri"/>
          <w:b/>
          <w:sz w:val="28"/>
          <w:szCs w:val="22"/>
          <w:u w:val="single"/>
          <w:lang w:eastAsia="es-ES"/>
        </w:rPr>
        <w:t>CLAUSULA DE SEGURIDAD Y SALUD OCUPACIONAL</w:t>
      </w:r>
    </w:p>
    <w:p w:rsidR="00CA28F5" w:rsidRPr="00CA28F5" w:rsidRDefault="00CA28F5" w:rsidP="00CA28F5">
      <w:pPr>
        <w:spacing w:before="240" w:after="120"/>
        <w:ind w:left="708"/>
        <w:jc w:val="center"/>
        <w:rPr>
          <w:rFonts w:ascii="Calibri Light" w:hAnsi="Calibri Light" w:cs="Calibri"/>
          <w:b/>
          <w:sz w:val="22"/>
          <w:szCs w:val="22"/>
          <w:lang w:eastAsia="es-ES"/>
        </w:rPr>
      </w:pPr>
      <w:r w:rsidRPr="00CA28F5">
        <w:rPr>
          <w:rFonts w:ascii="Calibri Light" w:hAnsi="Calibri Light" w:cs="Calibri"/>
          <w:b/>
          <w:sz w:val="22"/>
          <w:szCs w:val="22"/>
          <w:lang w:eastAsia="es-ES"/>
        </w:rPr>
        <w:t>ASPECTOS NORMATIVOS DE SEGURIDAD INDUSTRIAL Y SALUD OCUPACIONAL   PARA EMPRESAS CONTRATISTAS DE YPFB</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CA28F5" w:rsidRPr="00CA28F5" w:rsidRDefault="00CA28F5" w:rsidP="00CA28F5">
      <w:pPr>
        <w:spacing w:before="240" w:after="120"/>
        <w:jc w:val="center"/>
        <w:rPr>
          <w:rFonts w:ascii="Calibri Light" w:hAnsi="Calibri Light" w:cs="Calibri"/>
          <w:b/>
          <w:sz w:val="22"/>
          <w:szCs w:val="22"/>
          <w:lang w:eastAsia="es-ES"/>
        </w:rPr>
      </w:pPr>
      <w:r w:rsidRPr="00CA28F5">
        <w:rPr>
          <w:rFonts w:ascii="Calibri Light" w:hAnsi="Calibri Light" w:cs="Calibri"/>
          <w:b/>
          <w:sz w:val="22"/>
          <w:szCs w:val="22"/>
          <w:lang w:eastAsia="es-ES"/>
        </w:rPr>
        <w:t xml:space="preserve">ESTÁNDARES Y REQUISITOS DE </w:t>
      </w:r>
      <w:proofErr w:type="spellStart"/>
      <w:r w:rsidRPr="00CA28F5">
        <w:rPr>
          <w:rFonts w:ascii="Calibri Light" w:hAnsi="Calibri Light" w:cs="Calibri"/>
          <w:b/>
          <w:sz w:val="22"/>
          <w:szCs w:val="22"/>
          <w:lang w:eastAsia="es-ES"/>
        </w:rPr>
        <w:t>SySO</w:t>
      </w:r>
      <w:proofErr w:type="spellEnd"/>
      <w:r w:rsidRPr="00CA28F5">
        <w:rPr>
          <w:rFonts w:ascii="Calibri Light" w:hAnsi="Calibri Light" w:cs="Calibri"/>
          <w:b/>
          <w:sz w:val="22"/>
          <w:szCs w:val="22"/>
          <w:lang w:eastAsia="es-ES"/>
        </w:rPr>
        <w:t xml:space="preserve"> PARA CONTRATISTAS DE YPFB CORPORACIÓN.</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Arial"/>
          <w:sz w:val="22"/>
          <w:szCs w:val="22"/>
          <w:lang w:eastAsia="es-ES"/>
        </w:rPr>
        <w:t xml:space="preserve">Los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xml:space="preserve"> son aplicables en base al </w:t>
      </w:r>
      <w:r w:rsidRPr="00CA28F5">
        <w:rPr>
          <w:rFonts w:ascii="Calibri Light" w:hAnsi="Calibri Light" w:cs="Arial"/>
          <w:b/>
          <w:sz w:val="22"/>
          <w:szCs w:val="22"/>
          <w:lang w:eastAsia="es-ES"/>
        </w:rPr>
        <w:t>Análisis Preliminar de Peligros y Riegos</w:t>
      </w:r>
      <w:r w:rsidRPr="00CA28F5">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de acuerdo a las actividades del proyecto u obra.</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deberá garantizar el cumplimiento de los requisitos y estándares de Seguridad descritos en el </w:t>
      </w:r>
      <w:r w:rsidRPr="00CA28F5">
        <w:rPr>
          <w:rFonts w:ascii="Calibri Light" w:hAnsi="Calibri Light" w:cs="Calibri"/>
          <w:b/>
          <w:i/>
          <w:sz w:val="22"/>
          <w:szCs w:val="22"/>
          <w:lang w:eastAsia="es-ES"/>
        </w:rPr>
        <w:t>Anexo 5:</w:t>
      </w:r>
      <w:r w:rsidRPr="00CA28F5">
        <w:rPr>
          <w:rFonts w:ascii="Calibri Light" w:hAnsi="Calibri Light" w:cs="Calibri"/>
          <w:sz w:val="22"/>
          <w:szCs w:val="22"/>
          <w:lang w:eastAsia="es-ES"/>
        </w:rPr>
        <w:t xml:space="preserve"> </w:t>
      </w:r>
      <w:r w:rsidRPr="00CA28F5">
        <w:rPr>
          <w:rFonts w:ascii="Calibri Light" w:hAnsi="Calibri Light" w:cs="Calibri"/>
          <w:b/>
          <w:sz w:val="22"/>
          <w:szCs w:val="22"/>
          <w:lang w:eastAsia="es-ES"/>
        </w:rPr>
        <w:t>“REQUISITOS DE SEGURIDAD INDUSTRIAL PARA CONTRATISTAS”</w:t>
      </w:r>
      <w:r w:rsidRPr="00CA28F5">
        <w:rPr>
          <w:rFonts w:ascii="Calibri Light" w:hAnsi="Calibri Light" w:cs="Calibri"/>
          <w:sz w:val="22"/>
          <w:szCs w:val="22"/>
          <w:lang w:eastAsia="es-ES"/>
        </w:rPr>
        <w:t>, documento elaborado conforme a políticas internas de YPFB y en estricto cumplimiento de la normativa legal vigente (D.L. 16998).</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ASPECTOS GENERALES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prever el personal de SMS para el proyecto en función a las siguientes consideraciones:</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En cumplimiento a la LGT Art.73,</w:t>
      </w:r>
      <w:r w:rsidRPr="00CA28F5">
        <w:rPr>
          <w:rFonts w:ascii="Calibri Light" w:hAnsi="Calibri Light" w:cs="Calibri"/>
          <w:color w:val="FF0000"/>
          <w:sz w:val="22"/>
          <w:szCs w:val="22"/>
          <w:lang w:eastAsia="es-ES"/>
        </w:rPr>
        <w:t xml:space="preserve"> </w:t>
      </w:r>
      <w:r w:rsidRPr="00CA28F5">
        <w:rPr>
          <w:rFonts w:ascii="Calibri Light" w:hAnsi="Calibri Light" w:cs="Calibri"/>
          <w:sz w:val="22"/>
          <w:szCs w:val="22"/>
          <w:lang w:eastAsia="es-ES"/>
        </w:rPr>
        <w:t xml:space="preserve">se establece que todo proyecto con más de 80 trabajadores deberá contar necesariamente con personal médico (in situ).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PERSONAL DE SMS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Proyectos de Red Secundaria/Estación Distrital de Regulación (EDR):</w:t>
      </w:r>
    </w:p>
    <w:p w:rsidR="00CA28F5" w:rsidRPr="00CA28F5" w:rsidRDefault="00CA28F5" w:rsidP="00990889">
      <w:pPr>
        <w:numPr>
          <w:ilvl w:val="0"/>
          <w:numId w:val="41"/>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 Monitor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por cada frente de trabajo (de acuerdo al análisis de Riesgos de las actividades a desarrollarse en el frente de trabajo)</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proofErr w:type="spellStart"/>
      <w:r w:rsidRPr="00CA28F5">
        <w:rPr>
          <w:rFonts w:ascii="Calibri Light" w:hAnsi="Calibri Light" w:cs="Calibri"/>
          <w:b/>
          <w:sz w:val="22"/>
          <w:szCs w:val="22"/>
          <w:lang w:eastAsia="es-ES"/>
        </w:rPr>
        <w:t>Curriculum</w:t>
      </w:r>
      <w:proofErr w:type="spellEnd"/>
      <w:r w:rsidRPr="00CA28F5">
        <w:rPr>
          <w:rFonts w:ascii="Calibri Light" w:hAnsi="Calibri Light" w:cs="Calibri"/>
          <w:b/>
          <w:sz w:val="22"/>
          <w:szCs w:val="22"/>
          <w:lang w:eastAsia="es-ES"/>
        </w:rPr>
        <w:t xml:space="preserve"> Vitae de Personal SMS</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 xml:space="preserve">Perfil de Cargos: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La formación y experiencia del personal de SMS debe ser adecuada y coherente para gestionar y controlar los riesgos identificados en las actividades de la obra/proyecto. </w:t>
      </w:r>
    </w:p>
    <w:p w:rsidR="00CA28F5" w:rsidRPr="00CA28F5" w:rsidRDefault="00CA28F5" w:rsidP="00990889">
      <w:pPr>
        <w:numPr>
          <w:ilvl w:val="2"/>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CA28F5" w:rsidRPr="00CA28F5" w:rsidTr="00A5465A">
        <w:trPr>
          <w:jc w:val="center"/>
        </w:trPr>
        <w:tc>
          <w:tcPr>
            <w:tcW w:w="1268"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Nivel</w:t>
            </w:r>
          </w:p>
        </w:tc>
        <w:tc>
          <w:tcPr>
            <w:tcW w:w="3732"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Requisitos</w:t>
            </w:r>
          </w:p>
        </w:tc>
      </w:tr>
      <w:tr w:rsidR="00CA28F5" w:rsidRPr="00CA28F5" w:rsidTr="00A5465A">
        <w:trPr>
          <w:trHeight w:val="404"/>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Educación </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Profesional a nivel licenciatura en ingeniería o Técnico del área Industrial (mecánico, eléctrico, SMS o similares)</w:t>
            </w:r>
          </w:p>
        </w:tc>
      </w:tr>
      <w:tr w:rsidR="00CA28F5" w:rsidRPr="00CA28F5" w:rsidTr="00A5465A">
        <w:trPr>
          <w:trHeight w:val="28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Formación OBLIGATORIA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Seguridad Industrial, Salud Ocupacional &amp; Medio Ambiente.</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Cursos de Sistemas de Gestión de Seguridad, salud ocupacional y Medio Ambiente (OHSAS 18001 - ISO 14001). </w:t>
            </w:r>
          </w:p>
        </w:tc>
      </w:tr>
      <w:tr w:rsidR="00CA28F5" w:rsidRPr="00CA28F5" w:rsidTr="00A5465A">
        <w:trPr>
          <w:trHeight w:val="270"/>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Formación</w:t>
            </w:r>
          </w:p>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DESEABLE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CA28F5">
              <w:rPr>
                <w:rFonts w:ascii="Calibri Light" w:hAnsi="Calibri Light" w:cs="Calibri"/>
                <w:sz w:val="22"/>
                <w:szCs w:val="22"/>
                <w:lang w:eastAsia="es-ES"/>
              </w:rPr>
              <w:t>izaje</w:t>
            </w:r>
            <w:proofErr w:type="spellEnd"/>
            <w:r w:rsidRPr="00CA28F5">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Lucha contra incendios, Primeros Auxilios Básicos, Manejo Defensivo.</w:t>
            </w:r>
          </w:p>
        </w:tc>
      </w:tr>
      <w:tr w:rsidR="00CA28F5" w:rsidRPr="00CA28F5" w:rsidTr="00A5465A">
        <w:trPr>
          <w:trHeight w:val="67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Experiencia</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especifica:</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Inspección y Auditoría de actos y/o condiciones inseguras</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Equipos de protección personal (EPP)</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Permisos de trabajo</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y Manejo de emergencias (evacuación, simulacros, etc.)</w:t>
            </w:r>
          </w:p>
        </w:tc>
      </w:tr>
    </w:tbl>
    <w:p w:rsidR="00CA28F5" w:rsidRPr="00CA28F5" w:rsidRDefault="00CA28F5" w:rsidP="00990889">
      <w:pPr>
        <w:numPr>
          <w:ilvl w:val="0"/>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POSTERIOR A LA ADJUDICACIÓN:</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b/>
          <w:i/>
          <w:sz w:val="22"/>
          <w:szCs w:val="22"/>
          <w:lang w:eastAsia="es-ES"/>
        </w:rPr>
      </w:pPr>
      <w:r w:rsidRPr="00CA28F5">
        <w:rPr>
          <w:rFonts w:ascii="Calibri Light" w:hAnsi="Calibri Light" w:cs="Calibri"/>
          <w:sz w:val="22"/>
          <w:szCs w:val="22"/>
          <w:lang w:eastAsia="es-ES"/>
        </w:rPr>
        <w:t>Antes del inicio de las actividades (orden de proceder) la Empresa adjudicada deberá presentar los siguientes documentos</w:t>
      </w:r>
      <w:r w:rsidRPr="00CA28F5">
        <w:rPr>
          <w:rFonts w:ascii="Calibri Light" w:hAnsi="Calibri Light" w:cs="Calibri"/>
          <w:b/>
          <w:i/>
          <w:sz w:val="22"/>
          <w:szCs w:val="22"/>
          <w:lang w:eastAsia="es-ES"/>
        </w:rPr>
        <w:t xml:space="preserve"> </w:t>
      </w:r>
      <w:r w:rsidRPr="00CA28F5">
        <w:rPr>
          <w:rFonts w:ascii="Calibri Light" w:hAnsi="Calibri Light" w:cs="Calibri"/>
          <w:sz w:val="22"/>
          <w:szCs w:val="22"/>
          <w:lang w:eastAsia="es-ES"/>
        </w:rPr>
        <w:t xml:space="preserve">para la </w:t>
      </w:r>
      <w:r w:rsidRPr="00CA28F5">
        <w:rPr>
          <w:rFonts w:ascii="Calibri Light" w:hAnsi="Calibri Light" w:cs="Calibri"/>
          <w:b/>
          <w:sz w:val="22"/>
          <w:szCs w:val="22"/>
          <w:lang w:eastAsia="es-ES"/>
        </w:rPr>
        <w:t>aprobación</w:t>
      </w:r>
      <w:r w:rsidRPr="00CA28F5">
        <w:rPr>
          <w:rFonts w:ascii="Calibri Light" w:hAnsi="Calibri Light" w:cs="Calibri"/>
          <w:sz w:val="22"/>
          <w:szCs w:val="22"/>
          <w:lang w:eastAsia="es-ES"/>
        </w:rPr>
        <w:t xml:space="preserve"> y </w:t>
      </w:r>
      <w:proofErr w:type="spellStart"/>
      <w:r w:rsidRPr="00CA28F5">
        <w:rPr>
          <w:rFonts w:ascii="Calibri Light" w:hAnsi="Calibri Light" w:cs="Calibri"/>
          <w:b/>
          <w:sz w:val="22"/>
          <w:szCs w:val="22"/>
          <w:lang w:eastAsia="es-ES"/>
        </w:rPr>
        <w:t>VoBo</w:t>
      </w:r>
      <w:proofErr w:type="spellEnd"/>
      <w:r w:rsidRPr="00CA28F5">
        <w:rPr>
          <w:rFonts w:ascii="Calibri Light" w:hAnsi="Calibri Light" w:cs="Calibri"/>
          <w:b/>
          <w:sz w:val="22"/>
          <w:szCs w:val="22"/>
          <w:lang w:eastAsia="es-ES"/>
        </w:rPr>
        <w:t xml:space="preserve"> </w:t>
      </w:r>
      <w:r w:rsidRPr="00CA28F5">
        <w:rPr>
          <w:rFonts w:ascii="Calibri Light" w:hAnsi="Calibri Light" w:cs="Calibri"/>
          <w:sz w:val="22"/>
          <w:szCs w:val="22"/>
          <w:lang w:eastAsia="es-ES"/>
        </w:rPr>
        <w:t>de la Unidad SSMSG de YPFB</w:t>
      </w:r>
      <w:r w:rsidRPr="00CA28F5">
        <w:rPr>
          <w:rFonts w:ascii="Calibri Light" w:hAnsi="Calibri Light" w:cs="Calibri"/>
          <w:i/>
          <w:sz w:val="22"/>
          <w:szCs w:val="22"/>
          <w:lang w:eastAsia="es-ES"/>
        </w:rPr>
        <w:t>:</w:t>
      </w:r>
    </w:p>
    <w:p w:rsidR="00CA28F5" w:rsidRPr="00CA28F5" w:rsidRDefault="00CA28F5" w:rsidP="00990889">
      <w:pPr>
        <w:numPr>
          <w:ilvl w:val="1"/>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Declaración jurada</w:t>
      </w:r>
      <w:r w:rsidRPr="00CA28F5">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CA28F5" w:rsidRPr="00CA28F5" w:rsidRDefault="00CA28F5" w:rsidP="00CA28F5">
      <w:pPr>
        <w:spacing w:before="240" w:after="120"/>
        <w:ind w:left="1080"/>
        <w:jc w:val="both"/>
        <w:rPr>
          <w:rFonts w:ascii="Calibri Light" w:hAnsi="Calibri Light" w:cs="Calibri"/>
          <w:i/>
          <w:sz w:val="22"/>
          <w:szCs w:val="22"/>
          <w:lang w:eastAsia="es-ES"/>
        </w:rPr>
      </w:pPr>
      <w:r w:rsidRPr="00CA28F5">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A28F5" w:rsidRPr="00CA28F5" w:rsidRDefault="00CA28F5" w:rsidP="00CA28F5">
      <w:pPr>
        <w:spacing w:before="240" w:after="120"/>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PRESENTACIÓN DEL SISTEMA DE GESTIÓN DE SEGURIDAD Y SALUD OCUPACIONAL</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A28F5">
        <w:rPr>
          <w:rFonts w:ascii="Calibri Light" w:hAnsi="Calibri Light" w:cs="Calibri"/>
          <w:sz w:val="22"/>
          <w:szCs w:val="22"/>
          <w:u w:val="single"/>
          <w:lang w:eastAsia="es-ES"/>
        </w:rPr>
        <w:t>específico para la actividad/obra/proyecto</w:t>
      </w:r>
      <w:r w:rsidRPr="00CA28F5">
        <w:rPr>
          <w:rFonts w:ascii="Calibri Light" w:hAnsi="Calibri Light" w:cs="Calibri"/>
          <w:sz w:val="22"/>
          <w:szCs w:val="22"/>
          <w:lang w:eastAsia="es-ES"/>
        </w:rPr>
        <w:t>.</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PLAN ESPECÍFICO DE SEGURIDAD Y SALUD OCUPACIONAL</w:t>
      </w:r>
    </w:p>
    <w:p w:rsidR="00CA28F5" w:rsidRPr="00CA28F5" w:rsidRDefault="00CA28F5" w:rsidP="00CA28F5">
      <w:pPr>
        <w:spacing w:before="240" w:after="120"/>
        <w:ind w:left="360"/>
        <w:jc w:val="both"/>
        <w:rPr>
          <w:rFonts w:ascii="Calibri Light" w:hAnsi="Calibri Light" w:cs="Calibri"/>
          <w:b/>
          <w:sz w:val="22"/>
          <w:szCs w:val="22"/>
          <w:lang w:eastAsia="es-ES"/>
        </w:rPr>
      </w:pPr>
      <w:r w:rsidRPr="00CA28F5">
        <w:rPr>
          <w:rFonts w:ascii="Calibri Light" w:hAnsi="Calibri Light" w:cs="Calibri"/>
          <w:sz w:val="22"/>
          <w:szCs w:val="22"/>
          <w:lang w:eastAsia="es-ES"/>
        </w:rPr>
        <w:lastRenderedPageBreak/>
        <w:t>Debe contener al menos los siguientes puntos: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Política de Seguridad Industrial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y políticas de control de alcohol y drogas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de medidas preventivas en seguridad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respuesta ante emergencias (especifico del proyecto).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evacuación Médica (MEDEVAC)</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rescate (De acuerdo a la actividad)</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permisos de trabajo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reporte de accidentes e incidentes.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NÓMINA DE PERSONAL</w:t>
      </w:r>
      <w:r w:rsidRPr="00CA28F5">
        <w:rPr>
          <w:rFonts w:ascii="Calibri Light" w:hAnsi="Calibri Light" w:cs="Calibri"/>
          <w:sz w:val="22"/>
          <w:szCs w:val="22"/>
          <w:lang w:eastAsia="es-ES"/>
        </w:rPr>
        <w:t xml:space="preserve"> (nombre y Cédula de Identificación) con los respaldos correspondientes de “dotación de ropa de trabajo y EPP”.</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CONTRATO DEL PERSONAL</w:t>
      </w:r>
      <w:r w:rsidRPr="00CA28F5">
        <w:rPr>
          <w:rFonts w:ascii="Calibri Light" w:hAnsi="Calibri Light" w:cs="Calibri"/>
          <w:sz w:val="22"/>
          <w:szCs w:val="22"/>
          <w:lang w:eastAsia="es-ES"/>
        </w:rPr>
        <w:t xml:space="preserve"> (Bajo la modalidad que corresponda)</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 xml:space="preserve">SEGURO MÉDICO </w:t>
      </w:r>
      <w:r w:rsidRPr="00CA28F5">
        <w:rPr>
          <w:rFonts w:ascii="Calibri Light" w:hAnsi="Calibri Light" w:cs="Calibri"/>
          <w:sz w:val="22"/>
          <w:szCs w:val="22"/>
          <w:lang w:eastAsia="es-ES"/>
        </w:rPr>
        <w:t xml:space="preserve">(cuando aplique). Caso contrario debe contar necesariamente con una póliza de Seguro contra accidentes – grupal o individual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SEGURO OBLIGATORIO CONTRA ACCIDENTES DE TRÁNSITO – SOAT.</w:t>
      </w:r>
      <w:r w:rsidRPr="00CA28F5">
        <w:rPr>
          <w:rFonts w:ascii="Calibri Light" w:hAnsi="Calibri Light" w:cs="Calibri"/>
          <w:sz w:val="22"/>
          <w:szCs w:val="22"/>
          <w:lang w:eastAsia="es-ES"/>
        </w:rPr>
        <w:t xml:space="preserv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COPIA DE PÓLIZA CONTRA ACCIDENTES PERSONALES</w:t>
      </w:r>
      <w:r w:rsidRPr="00CA28F5">
        <w:rPr>
          <w:rFonts w:ascii="Calibri Light" w:hAnsi="Calibri Light" w:cs="Calibri"/>
          <w:sz w:val="22"/>
          <w:szCs w:val="22"/>
          <w:lang w:eastAsia="es-ES"/>
        </w:rPr>
        <w:t xml:space="preserve"> (que cubre gastos médicos, invalidez parcial permanente, invalidez total permanente y muerte)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val="es-BO" w:eastAsia="es-ES"/>
        </w:rPr>
        <w:t>CHECK LIST DE VEHÍCULOS LIVIANOS Y PESADOS</w:t>
      </w:r>
      <w:r w:rsidRPr="00CA28F5">
        <w:rPr>
          <w:rFonts w:ascii="Calibri Light" w:hAnsi="Calibri Light" w:cs="Calibri"/>
          <w:sz w:val="22"/>
          <w:szCs w:val="22"/>
          <w:lang w:val="es-BO" w:eastAsia="es-ES"/>
        </w:rPr>
        <w:t xml:space="preserve">. </w:t>
      </w:r>
      <w:r w:rsidRPr="00CA28F5">
        <w:rPr>
          <w:rFonts w:ascii="Calibri Light" w:hAnsi="Calibri Light" w:cs="Calibri"/>
          <w:sz w:val="22"/>
          <w:szCs w:val="22"/>
          <w:lang w:eastAsia="es-ES"/>
        </w:rPr>
        <w:t>(cuando aplique)</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CAPACITACIONES BÁSICAS DE SMS</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12.1. Primeros Auxilios,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12.2. Manejo de Extintores,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12.3. Plan de Emergencia,</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12.4. Uso de EPP y otros aplicables.</w:t>
      </w:r>
    </w:p>
    <w:p w:rsidR="00CA28F5" w:rsidRPr="00CA28F5" w:rsidRDefault="00CA28F5" w:rsidP="00CA28F5">
      <w:pPr>
        <w:spacing w:before="240" w:after="120"/>
        <w:ind w:left="426"/>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w:t>
      </w:r>
      <w:r w:rsidRPr="00CA28F5">
        <w:rPr>
          <w:rFonts w:ascii="Calibri Light" w:hAnsi="Calibri Light" w:cs="Calibri"/>
          <w:sz w:val="22"/>
          <w:szCs w:val="22"/>
          <w:lang w:eastAsia="es-ES"/>
        </w:rPr>
        <w:t xml:space="preserve"> Aplica a todo el personal inmerso en la actividad/obra/proyecto. (Personal propio, y sub contratistas).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SUSTANCIAS PELIGROSAS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todas las áreas donde se transporte, almacene, utilice y/o manipulen sustancias peligrosas deberán existir las </w:t>
      </w:r>
      <w:r w:rsidRPr="00CA28F5">
        <w:rPr>
          <w:rFonts w:ascii="Calibri Light" w:hAnsi="Calibri Light" w:cs="Calibri"/>
          <w:sz w:val="22"/>
          <w:szCs w:val="22"/>
          <w:u w:val="single"/>
          <w:lang w:eastAsia="es-ES"/>
        </w:rPr>
        <w:t>Hojas de Seguridad</w:t>
      </w:r>
      <w:r w:rsidRPr="00CA28F5">
        <w:rPr>
          <w:rFonts w:ascii="Calibri Light" w:hAnsi="Calibri Light" w:cs="Calibri"/>
          <w:sz w:val="22"/>
          <w:szCs w:val="22"/>
          <w:lang w:eastAsia="es-ES"/>
        </w:rPr>
        <w:t xml:space="preserve"> (MSDS) para cada una de las sustancias. Deben ser de conocimiento y estar a disposición de todos los trabajadores.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 1</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Los presentes requisitos son aplicables de acuerdo a la dinámica de la actividad/obra/proyecto.</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lastRenderedPageBreak/>
        <w:t>NOTA 2</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CA28F5">
        <w:rPr>
          <w:rFonts w:ascii="Calibri Light" w:hAnsi="Calibri Light" w:cs="Calibri"/>
          <w:b/>
          <w:sz w:val="22"/>
          <w:szCs w:val="22"/>
          <w:lang w:eastAsia="es-ES"/>
        </w:rPr>
        <w:t>Unidad de SSMSG de YPFB.</w:t>
      </w:r>
    </w:p>
    <w:p w:rsidR="00CA28F5" w:rsidRPr="00CA28F5" w:rsidRDefault="00CA28F5" w:rsidP="00990889">
      <w:pPr>
        <w:numPr>
          <w:ilvl w:val="0"/>
          <w:numId w:val="40"/>
        </w:numPr>
        <w:spacing w:before="240" w:after="120"/>
        <w:contextualSpacing/>
        <w:jc w:val="both"/>
        <w:rPr>
          <w:rFonts w:ascii="Calibri Light" w:hAnsi="Calibri Light" w:cs="Calibri"/>
          <w:sz w:val="22"/>
          <w:szCs w:val="22"/>
          <w:lang w:eastAsia="es-ES"/>
        </w:rPr>
      </w:pPr>
      <w:r w:rsidRPr="00CA28F5">
        <w:rPr>
          <w:rFonts w:ascii="Calibri Light" w:hAnsi="Calibri Light" w:cs="Calibri"/>
          <w:b/>
          <w:sz w:val="22"/>
          <w:szCs w:val="22"/>
          <w:lang w:eastAsia="es-ES"/>
        </w:rPr>
        <w:t>REQUISITOS MÍNIMOS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Para el ingreso a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cargo de YPFB - Unidad Operativa)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realizarse “in situ” – A cargo de la empresa Contratista).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ropa de trabajo (overol, ropa de dos piezas manga larga y otros que sean necesarios o aplicables)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EPP (Equipo de Protección Personal):</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Casco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Calzado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Lentes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Protectores auditivos (si corresponde)</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(específicos a la tarea a realizar)</w:t>
      </w:r>
    </w:p>
    <w:p w:rsidR="00CA28F5" w:rsidRPr="00CA28F5" w:rsidRDefault="00CA28F5" w:rsidP="00CA28F5">
      <w:pPr>
        <w:autoSpaceDE w:val="0"/>
        <w:autoSpaceDN w:val="0"/>
        <w:adjustRightInd w:val="0"/>
        <w:spacing w:before="240" w:after="120"/>
        <w:ind w:left="851"/>
        <w:rPr>
          <w:rFonts w:ascii="Calibri Light" w:eastAsia="Calibri" w:hAnsi="Calibri Light" w:cs="Calibri"/>
          <w:color w:val="000000"/>
          <w:sz w:val="22"/>
          <w:szCs w:val="22"/>
          <w:lang w:val="es-BO"/>
        </w:rPr>
      </w:pPr>
      <w:r w:rsidRPr="00CA28F5">
        <w:rPr>
          <w:rFonts w:ascii="Calibri Light" w:eastAsia="Calibri" w:hAnsi="Calibri Light" w:cs="Calibri"/>
          <w:b/>
          <w:color w:val="000000"/>
          <w:sz w:val="22"/>
          <w:szCs w:val="22"/>
          <w:lang w:val="es-BO"/>
        </w:rPr>
        <w:t xml:space="preserve">EPP para </w:t>
      </w:r>
      <w:r w:rsidRPr="00CA28F5">
        <w:rPr>
          <w:rFonts w:ascii="Calibri Light" w:eastAsia="Calibri" w:hAnsi="Calibri Light" w:cs="Calibri"/>
          <w:b/>
          <w:color w:val="000000"/>
          <w:sz w:val="22"/>
          <w:szCs w:val="22"/>
          <w:u w:val="single"/>
          <w:lang w:val="es-BO"/>
        </w:rPr>
        <w:t>riesgos especiales</w:t>
      </w:r>
      <w:r w:rsidRPr="00CA28F5">
        <w:rPr>
          <w:rFonts w:ascii="Calibri Light" w:eastAsia="Calibri" w:hAnsi="Calibri Light" w:cs="Calibri"/>
          <w:b/>
          <w:color w:val="000000"/>
          <w:sz w:val="22"/>
          <w:szCs w:val="22"/>
          <w:lang w:val="es-BO"/>
        </w:rPr>
        <w:t xml:space="preserve"> y tareas críticas </w:t>
      </w:r>
      <w:r w:rsidRPr="00CA28F5">
        <w:rPr>
          <w:rFonts w:ascii="Calibri Light" w:eastAsia="Calibri" w:hAnsi="Calibri Light" w:cs="Calibri"/>
          <w:color w:val="000000"/>
          <w:sz w:val="22"/>
          <w:szCs w:val="22"/>
          <w:lang w:val="es-BO"/>
        </w:rPr>
        <w:t xml:space="preserve">(altura, espacios confinados,      eléctricos, trabajos en caliente, </w:t>
      </w:r>
      <w:proofErr w:type="spellStart"/>
      <w:r w:rsidRPr="00CA28F5">
        <w:rPr>
          <w:rFonts w:ascii="Calibri Light" w:eastAsia="Calibri" w:hAnsi="Calibri Light" w:cs="Calibri"/>
          <w:color w:val="000000"/>
          <w:sz w:val="22"/>
          <w:szCs w:val="22"/>
          <w:lang w:val="es-BO"/>
        </w:rPr>
        <w:t>etc</w:t>
      </w:r>
      <w:proofErr w:type="spellEnd"/>
      <w:r w:rsidRPr="00CA28F5">
        <w:rPr>
          <w:rFonts w:ascii="Calibri Light" w:eastAsia="Calibri" w:hAnsi="Calibri Light" w:cs="Calibri"/>
          <w:color w:val="000000"/>
          <w:sz w:val="22"/>
          <w:szCs w:val="22"/>
          <w:lang w:val="es-BO"/>
        </w:rPr>
        <w:t>,)</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Arnés de seguridad de cuerpo completo.</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Línea de vida. (sistema de supresión contra caídas)</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Detector de gases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alturas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dieléctricos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espacios confinados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respiración autónoma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QUE DEBE ESTAR EN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Seguridad y Salud Ocupacional (Específico)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Emergencias/Contingencias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trabajo para las actividades a realizar</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Nómina del personal, con copia de su póliza de seguro contra accidente</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Permiso de trabajo, ATS – Identificación de peligros y riesgos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PARA DATA BOOK:</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Plan específico de Seguridad y Salud Ocupacional </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las actividades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de accidentes/incidentes y Acciones correctivas (lecciones aprendidas)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Mensual de Indicadores SYSO (firmado por los responsables). (El formato será remitido por el área de SMS de YPFB)</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Registro de capacitaciones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De acuerdo a las características y dinámica de cada proyecto podrá establecerse una reunión inicial y posterior a ello reuniones periódicas de consulta con el área de SMS de YPFB. </w:t>
      </w:r>
    </w:p>
    <w:p w:rsidR="00CA28F5" w:rsidRPr="00CA28F5" w:rsidRDefault="00CA28F5" w:rsidP="00990889">
      <w:pPr>
        <w:numPr>
          <w:ilvl w:val="0"/>
          <w:numId w:val="40"/>
        </w:numPr>
        <w:spacing w:before="240" w:after="120"/>
        <w:jc w:val="both"/>
        <w:rPr>
          <w:rFonts w:ascii="Calibri Light" w:hAnsi="Calibri Light" w:cs="Calibri"/>
          <w:b/>
          <w:sz w:val="22"/>
          <w:szCs w:val="22"/>
          <w:u w:val="single"/>
          <w:lang w:eastAsia="es-ES"/>
        </w:rPr>
      </w:pPr>
      <w:r w:rsidRPr="00CA28F5">
        <w:rPr>
          <w:rFonts w:ascii="Calibri Light" w:hAnsi="Calibri Light" w:cs="Calibri"/>
          <w:sz w:val="22"/>
          <w:szCs w:val="22"/>
          <w:lang w:eastAsia="es-ES"/>
        </w:rPr>
        <w:t xml:space="preserve">Toda empresa contratista </w:t>
      </w:r>
      <w:r w:rsidRPr="00CA28F5">
        <w:rPr>
          <w:rFonts w:ascii="Calibri Light" w:hAnsi="Calibri Light" w:cs="Calibri"/>
          <w:sz w:val="22"/>
          <w:szCs w:val="22"/>
          <w:u w:val="single"/>
          <w:lang w:eastAsia="es-ES"/>
        </w:rPr>
        <w:t>directa de YPFB</w:t>
      </w:r>
      <w:r w:rsidRPr="00CA28F5">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YPFB Corporación se reserva el derecho de solicitar nuevos requisitos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xml:space="preserve">   que sean necesarios para garantizar la correcta ejecución de la actividad, cuyo objetivo es prevenir accidentes e incidentes. </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CA28F5">
        <w:rPr>
          <w:rFonts w:ascii="Calibri Light" w:hAnsi="Calibri Light" w:cs="Calibri"/>
          <w:b/>
          <w:sz w:val="28"/>
          <w:szCs w:val="22"/>
          <w:u w:val="single"/>
          <w:lang w:eastAsia="es-ES"/>
        </w:rPr>
        <w:t>FACTURACIÓN Y TRIBUTOS</w:t>
      </w:r>
    </w:p>
    <w:p w:rsidR="00CA28F5" w:rsidRPr="00CA28F5" w:rsidRDefault="00CA28F5" w:rsidP="00CA28F5">
      <w:pPr>
        <w:tabs>
          <w:tab w:val="left" w:pos="426"/>
        </w:tabs>
        <w:spacing w:after="240"/>
        <w:ind w:left="284"/>
        <w:contextualSpacing/>
        <w:rPr>
          <w:rFonts w:ascii="Calibri Light" w:hAnsi="Calibri Light" w:cs="Calibri"/>
          <w:b/>
          <w:sz w:val="22"/>
          <w:szCs w:val="22"/>
          <w:u w:val="single"/>
          <w:lang w:eastAsia="es-ES"/>
        </w:rPr>
      </w:pPr>
    </w:p>
    <w:p w:rsidR="00CA28F5" w:rsidRPr="00CA28F5" w:rsidRDefault="00CA28F5" w:rsidP="00990889">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CA28F5">
        <w:rPr>
          <w:rFonts w:ascii="Calibri Light" w:hAnsi="Calibri Light" w:cs="Calibri"/>
          <w:b/>
          <w:sz w:val="22"/>
          <w:szCs w:val="22"/>
          <w:u w:val="single"/>
          <w:lang w:eastAsia="es-ES"/>
        </w:rPr>
        <w:t>FACTURACION</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CA28F5" w:rsidRPr="00CA28F5" w:rsidRDefault="00CA28F5" w:rsidP="00CA28F5">
      <w:pPr>
        <w:autoSpaceDE w:val="0"/>
        <w:autoSpaceDN w:val="0"/>
        <w:adjustRightInd w:val="0"/>
        <w:spacing w:after="24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A28F5" w:rsidRPr="00CA28F5" w:rsidRDefault="00CA28F5" w:rsidP="00CA28F5">
      <w:pPr>
        <w:autoSpaceDE w:val="0"/>
        <w:autoSpaceDN w:val="0"/>
        <w:adjustRightInd w:val="0"/>
        <w:spacing w:after="240"/>
        <w:ind w:left="709"/>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CA28F5" w:rsidRPr="00CA28F5" w:rsidRDefault="00CA28F5" w:rsidP="00990889">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CA28F5">
        <w:rPr>
          <w:rFonts w:ascii="Calibri Light" w:hAnsi="Calibri Light" w:cs="Calibri"/>
          <w:b/>
          <w:sz w:val="22"/>
          <w:szCs w:val="22"/>
          <w:u w:val="single"/>
          <w:lang w:eastAsia="es-ES"/>
        </w:rPr>
        <w:t>TRIBUTOS.</w:t>
      </w:r>
    </w:p>
    <w:p w:rsidR="00CA28F5" w:rsidRPr="00CA28F5" w:rsidRDefault="00CA28F5" w:rsidP="00CA28F5">
      <w:pPr>
        <w:autoSpaceDE w:val="0"/>
        <w:autoSpaceDN w:val="0"/>
        <w:adjustRightInd w:val="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CA28F5" w:rsidRPr="00CA28F5" w:rsidRDefault="00CA28F5" w:rsidP="00CA28F5">
      <w:pPr>
        <w:ind w:left="720"/>
        <w:rPr>
          <w:rFonts w:ascii="Calibri Light" w:hAnsi="Calibri Light"/>
          <w:b/>
          <w:sz w:val="22"/>
          <w:szCs w:val="22"/>
          <w:lang w:val="es-BO"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spacing w:after="200"/>
        <w:jc w:val="center"/>
        <w:rPr>
          <w:rFonts w:ascii="Calibri Light" w:hAnsi="Calibri Light"/>
          <w:b/>
          <w:sz w:val="28"/>
          <w:szCs w:val="28"/>
          <w:lang w:eastAsia="es-ES"/>
        </w:rPr>
      </w:pPr>
      <w:r w:rsidRPr="00CA28F5">
        <w:rPr>
          <w:rFonts w:ascii="Calibri Light" w:hAnsi="Calibri Light"/>
          <w:b/>
          <w:sz w:val="28"/>
          <w:szCs w:val="28"/>
          <w:lang w:eastAsia="es-ES"/>
        </w:rPr>
        <w:lastRenderedPageBreak/>
        <w:t>SEGUROS</w:t>
      </w:r>
    </w:p>
    <w:p w:rsidR="00CA28F5" w:rsidRPr="00CA28F5" w:rsidRDefault="00CA28F5" w:rsidP="00CA28F5">
      <w:pPr>
        <w:tabs>
          <w:tab w:val="left" w:pos="1206"/>
        </w:tabs>
        <w:contextualSpacing/>
        <w:jc w:val="both"/>
        <w:rPr>
          <w:rFonts w:ascii="Calibri Light" w:hAnsi="Calibri Light" w:cs="Calibri"/>
          <w:sz w:val="22"/>
          <w:szCs w:val="22"/>
          <w:lang w:eastAsia="es-ES"/>
        </w:rPr>
      </w:pPr>
      <w:r w:rsidRPr="00CA28F5">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POLIZA TODO RIESGO DE CONSTRUCCION</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SEGURO DE RESPONSABILIDAD CIVIL </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CA28F5">
        <w:rPr>
          <w:rFonts w:ascii="Calibri Light" w:hAnsi="Calibri Light" w:cs="Arial"/>
          <w:b/>
          <w:sz w:val="22"/>
          <w:szCs w:val="18"/>
          <w:lang w:eastAsia="es-ES"/>
        </w:rPr>
        <w:t>. En esta póliza YPFB deberá figurar como un tercero</w:t>
      </w:r>
      <w:r w:rsidRPr="00CA28F5">
        <w:rPr>
          <w:rFonts w:ascii="Calibri Light" w:hAnsi="Calibri Light" w:cs="Arial"/>
          <w:sz w:val="22"/>
          <w:szCs w:val="18"/>
          <w:lang w:eastAsia="es-ES"/>
        </w:rPr>
        <w:t>.</w:t>
      </w:r>
    </w:p>
    <w:p w:rsidR="00CA28F5" w:rsidRPr="00CA28F5" w:rsidRDefault="00CA28F5" w:rsidP="00CA28F5">
      <w:pPr>
        <w:spacing w:before="100" w:beforeAutospacing="1" w:after="100" w:afterAutospacing="1"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El límite de indemnización por evento y/o reclamos deberá ser por $</w:t>
      </w:r>
      <w:proofErr w:type="spellStart"/>
      <w:r w:rsidRPr="00CA28F5">
        <w:rPr>
          <w:rFonts w:ascii="Calibri Light" w:hAnsi="Calibri Light" w:cs="Arial"/>
          <w:sz w:val="22"/>
          <w:szCs w:val="18"/>
          <w:lang w:eastAsia="es-ES"/>
        </w:rPr>
        <w:t>us</w:t>
      </w:r>
      <w:proofErr w:type="spellEnd"/>
      <w:r w:rsidRPr="00CA28F5">
        <w:rPr>
          <w:rFonts w:ascii="Calibri Light" w:hAnsi="Calibri Light" w:cs="Arial"/>
          <w:sz w:val="22"/>
          <w:szCs w:val="18"/>
          <w:lang w:eastAsia="es-ES"/>
        </w:rPr>
        <w:t>. 10.000.-</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PÓLIZA DE ACCIDENTES PERSONALES. </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CA28F5" w:rsidRPr="00CA28F5" w:rsidRDefault="00CA28F5" w:rsidP="00CA28F5">
      <w:pPr>
        <w:autoSpaceDE w:val="0"/>
        <w:autoSpaceDN w:val="0"/>
        <w:spacing w:line="276" w:lineRule="auto"/>
        <w:ind w:left="567"/>
        <w:jc w:val="both"/>
        <w:rPr>
          <w:rFonts w:ascii="Calibri Light" w:hAnsi="Calibri Light"/>
          <w:sz w:val="22"/>
          <w:szCs w:val="18"/>
          <w:lang w:eastAsia="es-ES"/>
        </w:rPr>
      </w:pPr>
      <w:r w:rsidRPr="00CA28F5">
        <w:rPr>
          <w:rFonts w:ascii="Calibri Light" w:hAnsi="Calibri Light" w:cs="Arial"/>
          <w:b/>
          <w:sz w:val="22"/>
          <w:szCs w:val="18"/>
          <w:lang w:eastAsia="es-ES"/>
        </w:rPr>
        <w:t>CONDICIONES ADICIONALES</w:t>
      </w:r>
      <w:r w:rsidRPr="00CA28F5">
        <w:rPr>
          <w:rFonts w:ascii="Calibri Light" w:hAnsi="Calibri Light"/>
          <w:b/>
          <w:bCs/>
          <w:i/>
          <w:iCs/>
          <w:sz w:val="22"/>
          <w:szCs w:val="18"/>
          <w:lang w:eastAsia="es-ES"/>
        </w:rPr>
        <w:t> </w:t>
      </w:r>
    </w:p>
    <w:p w:rsidR="00CA28F5" w:rsidRPr="00CA28F5" w:rsidRDefault="00CA28F5" w:rsidP="00990889">
      <w:pPr>
        <w:numPr>
          <w:ilvl w:val="0"/>
          <w:numId w:val="45"/>
        </w:numPr>
        <w:autoSpaceDE w:val="0"/>
        <w:autoSpaceDN w:val="0"/>
        <w:ind w:left="1418"/>
        <w:jc w:val="both"/>
        <w:rPr>
          <w:rFonts w:ascii="Calibri Light" w:hAnsi="Calibri Light" w:cs="Arial"/>
          <w:sz w:val="22"/>
          <w:szCs w:val="18"/>
          <w:lang w:eastAsia="es-ES"/>
        </w:rPr>
      </w:pPr>
      <w:r w:rsidRPr="00CA28F5">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CA28F5" w:rsidRPr="00CA28F5" w:rsidRDefault="00CA28F5" w:rsidP="00990889">
      <w:pPr>
        <w:numPr>
          <w:ilvl w:val="0"/>
          <w:numId w:val="37"/>
        </w:numPr>
        <w:autoSpaceDE w:val="0"/>
        <w:autoSpaceDN w:val="0"/>
        <w:spacing w:after="100" w:afterAutospacing="1"/>
        <w:ind w:left="1418"/>
        <w:jc w:val="both"/>
        <w:rPr>
          <w:rFonts w:ascii="Calibri Light" w:hAnsi="Calibri Light" w:cs="Arial"/>
          <w:sz w:val="22"/>
          <w:szCs w:val="18"/>
          <w:lang w:eastAsia="es-ES"/>
        </w:rPr>
      </w:pPr>
      <w:r w:rsidRPr="00CA28F5">
        <w:rPr>
          <w:rFonts w:ascii="Calibri Light" w:hAnsi="Calibri Light" w:cs="Arial"/>
          <w:sz w:val="22"/>
          <w:szCs w:val="18"/>
          <w:lang w:eastAsia="es-ES"/>
        </w:rPr>
        <w:lastRenderedPageBreak/>
        <w:t>La empresa adjudicada, deberá entregar una copia de las citadas pólizas a YPFB antes de la suscripción del contrato.</w:t>
      </w:r>
    </w:p>
    <w:p w:rsidR="00CA28F5" w:rsidRPr="00CA28F5" w:rsidRDefault="00CA28F5" w:rsidP="00990889">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CA28F5">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CA28F5" w:rsidRPr="00CA28F5" w:rsidRDefault="00CA28F5" w:rsidP="00990889">
      <w:pPr>
        <w:numPr>
          <w:ilvl w:val="0"/>
          <w:numId w:val="44"/>
        </w:numPr>
        <w:rPr>
          <w:rFonts w:ascii="Calibri Light" w:hAnsi="Calibri Light"/>
          <w:b/>
          <w:sz w:val="28"/>
          <w:szCs w:val="28"/>
          <w:lang w:eastAsia="es-ES"/>
        </w:rPr>
      </w:pPr>
      <w:r w:rsidRPr="00CA28F5">
        <w:rPr>
          <w:rFonts w:ascii="Calibri Light" w:hAnsi="Calibri Light"/>
          <w:b/>
          <w:sz w:val="28"/>
          <w:szCs w:val="28"/>
          <w:lang w:eastAsia="es-ES"/>
        </w:rPr>
        <w:t>DISPOSICIONES AMBIENTALES PARA LA CONTRATACIÓN DE EMPRESAS PARA LA EJECUCIÓN DE PROYECTOS DE REDES DE GAS</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A28F5">
        <w:rPr>
          <w:rFonts w:ascii="Calibri Light" w:hAnsi="Calibri Light"/>
          <w:snapToGrid w:val="0"/>
          <w:sz w:val="22"/>
          <w:szCs w:val="22"/>
          <w:lang w:eastAsia="es-ES"/>
        </w:rPr>
        <w:t>LA</w:t>
      </w:r>
      <w:proofErr w:type="spellEnd"/>
      <w:r w:rsidRPr="00CA28F5">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CA28F5" w:rsidRPr="00CA28F5" w:rsidRDefault="00CA28F5" w:rsidP="00CA28F5">
      <w:p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381B" w:rsidRPr="0063381B" w:rsidRDefault="00CA28F5" w:rsidP="00CA28F5">
      <w:pPr>
        <w:rPr>
          <w:rFonts w:ascii="Calibri" w:hAnsi="Calibri" w:cs="Calibri"/>
          <w:b/>
          <w:sz w:val="22"/>
          <w:szCs w:val="22"/>
        </w:rPr>
      </w:pPr>
      <w:r w:rsidRPr="00CA28F5">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529EF">
        <w:rPr>
          <w:rFonts w:ascii="Arial" w:hAnsi="Arial" w:cs="Arial"/>
          <w:lang w:eastAsia="es-ES"/>
        </w:rPr>
        <w:t>de</w:t>
      </w:r>
      <w:proofErr w:type="spellEnd"/>
      <w:r w:rsidRPr="009529EF">
        <w:rPr>
          <w:rFonts w:ascii="Arial" w:hAnsi="Arial" w:cs="Arial"/>
          <w:lang w:eastAsia="es-ES"/>
        </w:rPr>
        <w:t xml:space="preserve"> _____ </w:t>
      </w:r>
      <w:proofErr w:type="spellStart"/>
      <w:r w:rsidRPr="009529EF">
        <w:rPr>
          <w:rFonts w:ascii="Arial" w:hAnsi="Arial" w:cs="Arial"/>
          <w:lang w:eastAsia="es-ES"/>
        </w:rPr>
        <w:t>de</w:t>
      </w:r>
      <w:proofErr w:type="spellEnd"/>
      <w:r w:rsidRPr="009529EF">
        <w:rPr>
          <w:rFonts w:ascii="Arial" w:hAnsi="Arial" w:cs="Arial"/>
          <w:lang w:eastAsia="es-ES"/>
        </w:rPr>
        <w:t xml:space="preserv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w:t>
      </w:r>
      <w:proofErr w:type="spellStart"/>
      <w:r w:rsidRPr="009529EF">
        <w:rPr>
          <w:rFonts w:ascii="Arial" w:hAnsi="Arial" w:cs="Arial"/>
          <w:lang w:val="es-ES_tradnl" w:eastAsia="es-ES"/>
        </w:rPr>
        <w:t>de</w:t>
      </w:r>
      <w:proofErr w:type="spellEnd"/>
      <w:r w:rsidRPr="009529EF">
        <w:rPr>
          <w:rFonts w:ascii="Arial" w:hAnsi="Arial" w:cs="Arial"/>
          <w:lang w:val="es-ES_tradnl" w:eastAsia="es-ES"/>
        </w:rPr>
        <w:t xml:space="preserv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A5465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A5465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w:t>
            </w:r>
            <w:proofErr w:type="spellStart"/>
            <w:r w:rsidRPr="009529EF">
              <w:rPr>
                <w:rFonts w:ascii="Arial" w:hAnsi="Arial" w:cs="Arial"/>
                <w:color w:val="000000"/>
                <w:lang w:val="es-BO"/>
              </w:rPr>
              <w:t>el________como</w:t>
            </w:r>
            <w:proofErr w:type="spellEnd"/>
            <w:r w:rsidRPr="009529E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Discrepancias</w:t>
      </w:r>
      <w:proofErr w:type="gramStart"/>
      <w:r w:rsidRPr="009529EF">
        <w:rPr>
          <w:rFonts w:ascii="Arial" w:hAnsi="Arial" w:cs="Arial"/>
          <w:b/>
          <w:bCs/>
          <w:lang w:eastAsia="es-ES"/>
        </w:rPr>
        <w:t xml:space="preserve">:  </w:t>
      </w:r>
      <w:r w:rsidRPr="009529EF">
        <w:rPr>
          <w:rFonts w:ascii="Arial" w:hAnsi="Arial" w:cs="Arial"/>
          <w:lang w:eastAsia="es-ES"/>
        </w:rPr>
        <w:t>En</w:t>
      </w:r>
      <w:proofErr w:type="gramEnd"/>
      <w:r w:rsidRPr="009529E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Idioma</w:t>
      </w:r>
      <w:proofErr w:type="gramStart"/>
      <w:r w:rsidRPr="009529EF">
        <w:rPr>
          <w:rFonts w:ascii="Arial" w:hAnsi="Arial" w:cs="Arial"/>
          <w:b/>
          <w:lang w:eastAsia="es-ES"/>
        </w:rPr>
        <w:t xml:space="preserve">:  </w:t>
      </w:r>
      <w:r w:rsidRPr="009529EF">
        <w:rPr>
          <w:rFonts w:ascii="Arial" w:hAnsi="Arial" w:cs="Arial"/>
          <w:lang w:eastAsia="es-ES"/>
        </w:rPr>
        <w:t>Este</w:t>
      </w:r>
      <w:proofErr w:type="gramEnd"/>
      <w:r w:rsidRPr="009529EF">
        <w:rPr>
          <w:rFonts w:ascii="Arial" w:hAnsi="Arial" w:cs="Arial"/>
          <w:lang w:eastAsia="es-ES"/>
        </w:rPr>
        <w:t xml:space="preserv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3.8   Relación entre las Partes</w:t>
      </w:r>
      <w:proofErr w:type="gramStart"/>
      <w:r w:rsidRPr="009529EF">
        <w:rPr>
          <w:rFonts w:ascii="Arial" w:hAnsi="Arial" w:cs="Arial"/>
          <w:b/>
          <w:lang w:eastAsia="es-ES"/>
        </w:rPr>
        <w:t xml:space="preserve">:  </w:t>
      </w:r>
      <w:r w:rsidRPr="009529EF">
        <w:rPr>
          <w:rFonts w:ascii="Arial" w:hAnsi="Arial" w:cs="Arial"/>
          <w:lang w:eastAsia="es-ES"/>
        </w:rPr>
        <w:t>Ninguna</w:t>
      </w:r>
      <w:proofErr w:type="gramEnd"/>
      <w:r w:rsidRPr="009529E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proofErr w:type="spellStart"/>
      <w:r w:rsidRPr="009529EF">
        <w:rPr>
          <w:rFonts w:ascii="Arial" w:hAnsi="Arial" w:cs="Arial"/>
          <w:lang w:val="es-BO" w:eastAsia="es-ES"/>
        </w:rPr>
        <w:t>arantías</w:t>
      </w:r>
      <w:proofErr w:type="spellEnd"/>
      <w:r w:rsidRPr="009529EF">
        <w:rPr>
          <w:rFonts w:ascii="Arial" w:hAnsi="Arial" w:cs="Arial"/>
          <w:lang w:val="es-BO" w:eastAsia="es-ES"/>
        </w:rPr>
        <w:t>.</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w:t>
      </w:r>
      <w:proofErr w:type="gramStart"/>
      <w:r w:rsidRPr="009529EF">
        <w:rPr>
          <w:rFonts w:ascii="Arial" w:hAnsi="Arial" w:cs="Arial"/>
          <w:i/>
          <w:iCs/>
          <w:lang w:val="es-ES_tradnl" w:eastAsia="es-ES"/>
        </w:rPr>
        <w:t>insertar</w:t>
      </w:r>
      <w:proofErr w:type="gramEnd"/>
      <w:r w:rsidRPr="009529EF">
        <w:rPr>
          <w:rFonts w:ascii="Arial" w:hAnsi="Arial" w:cs="Arial"/>
          <w:i/>
          <w:iCs/>
          <w:lang w:val="es-ES_tradnl" w:eastAsia="es-ES"/>
        </w:rPr>
        <w:t xml:space="preserve">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w:t>
      </w:r>
      <w:proofErr w:type="spellStart"/>
      <w:r w:rsidRPr="009529EF">
        <w:rPr>
          <w:rFonts w:ascii="Arial" w:hAnsi="Arial" w:cs="Arial"/>
          <w:lang w:val="es-BO" w:eastAsia="es-ES"/>
        </w:rPr>
        <w:t>en</w:t>
      </w:r>
      <w:proofErr w:type="spellEnd"/>
      <w:r w:rsidRPr="009529EF">
        <w:rPr>
          <w:rFonts w:ascii="Arial" w:hAnsi="Arial" w:cs="Arial"/>
          <w:lang w:val="es-BO" w:eastAsia="es-ES"/>
        </w:rPr>
        <w:t xml:space="preserve">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529EF">
        <w:rPr>
          <w:rFonts w:ascii="Arial" w:hAnsi="Arial" w:cs="Arial"/>
          <w:lang w:val="es-BO" w:eastAsia="es-ES"/>
        </w:rPr>
        <w:t>Bolivianos</w:t>
      </w:r>
      <w:proofErr w:type="gramEnd"/>
      <w:r w:rsidRPr="009529EF">
        <w:rPr>
          <w:rFonts w:ascii="Arial" w:hAnsi="Arial" w:cs="Arial"/>
          <w:lang w:val="es-BO"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529EF">
        <w:rPr>
          <w:rFonts w:ascii="Arial" w:hAnsi="Arial" w:cs="Arial"/>
          <w:lang w:val="es-BO" w:eastAsia="es-ES"/>
        </w:rPr>
        <w:t>built</w:t>
      </w:r>
      <w:proofErr w:type="spellEnd"/>
      <w:r w:rsidRPr="009529EF">
        <w:rPr>
          <w:rFonts w:ascii="Arial" w:hAnsi="Arial" w:cs="Arial"/>
          <w:lang w:val="es-BO" w:eastAsia="es-ES"/>
        </w:rPr>
        <w:t xml:space="preserve">”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 xml:space="preserve">______ emitida por el ____ en fecha 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529EF">
        <w:rPr>
          <w:rFonts w:ascii="Arial" w:hAnsi="Arial" w:cs="Arial"/>
          <w:lang w:eastAsia="es-ES"/>
        </w:rPr>
        <w:t>enfangamiento</w:t>
      </w:r>
      <w:proofErr w:type="spellEnd"/>
      <w:r w:rsidRPr="009529EF">
        <w:rPr>
          <w:rFonts w:ascii="Arial" w:hAnsi="Arial" w:cs="Arial"/>
          <w:lang w:eastAsia="es-ES"/>
        </w:rPr>
        <w:t xml:space="preserve">,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A5465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A5465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proofErr w:type="spellStart"/>
            <w:r w:rsidRPr="009529EF">
              <w:rPr>
                <w:rFonts w:ascii="Arial" w:hAnsi="Arial" w:cs="Arial"/>
                <w:b/>
                <w:lang w:val="es-BO" w:eastAsia="es-ES"/>
              </w:rPr>
              <w:t>Attn</w:t>
            </w:r>
            <w:proofErr w:type="spellEnd"/>
            <w:r w:rsidRPr="009529EF">
              <w:rPr>
                <w:rFonts w:ascii="Arial" w:hAnsi="Arial" w:cs="Arial"/>
                <w:b/>
                <w:lang w:val="es-BO" w:eastAsia="es-ES"/>
              </w:rPr>
              <w:t xml:space="preserve">.: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 xml:space="preserve">.: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proofErr w:type="spellStart"/>
            <w:r w:rsidRPr="009529EF">
              <w:rPr>
                <w:rFonts w:ascii="Arial" w:hAnsi="Arial" w:cs="Arial"/>
                <w:b/>
                <w:lang w:val="es-ES_tradnl" w:eastAsia="es-ES"/>
              </w:rPr>
              <w:lastRenderedPageBreak/>
              <w:t>Attn</w:t>
            </w:r>
            <w:proofErr w:type="spellEnd"/>
            <w:r w:rsidRPr="009529EF">
              <w:rPr>
                <w:rFonts w:ascii="Arial" w:hAnsi="Arial" w:cs="Arial"/>
                <w:b/>
                <w:lang w:val="es-ES_tradnl" w:eastAsia="es-ES"/>
              </w:rPr>
              <w:t>.:</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w:t>
      </w:r>
      <w:proofErr w:type="spellStart"/>
      <w:r w:rsidRPr="009529EF">
        <w:rPr>
          <w:rFonts w:ascii="Arial" w:hAnsi="Arial" w:cs="Arial"/>
          <w:lang w:val="es-BO" w:eastAsia="es-ES"/>
        </w:rPr>
        <w:t>aperturado</w:t>
      </w:r>
      <w:proofErr w:type="spellEnd"/>
      <w:r w:rsidRPr="009529EF">
        <w:rPr>
          <w:rFonts w:ascii="Arial" w:hAnsi="Arial" w:cs="Arial"/>
          <w:lang w:val="es-BO" w:eastAsia="es-ES"/>
        </w:rPr>
        <w:t xml:space="preserve">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 xml:space="preserve">estacas u otros elementos que sirven de referencia </w:t>
      </w:r>
      <w:proofErr w:type="spellStart"/>
      <w:r w:rsidRPr="009529EF">
        <w:rPr>
          <w:rFonts w:ascii="Arial" w:hAnsi="Arial" w:cs="Arial"/>
          <w:lang w:val="es-BO" w:eastAsia="es-ES"/>
        </w:rPr>
        <w:t>planimétrica</w:t>
      </w:r>
      <w:proofErr w:type="spellEnd"/>
      <w:r w:rsidRPr="009529EF">
        <w:rPr>
          <w:rFonts w:ascii="Arial" w:hAnsi="Arial" w:cs="Arial"/>
          <w:lang w:val="es-BO" w:eastAsia="es-ES"/>
        </w:rPr>
        <w:t xml:space="preserve">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w:t>
      </w:r>
      <w:proofErr w:type="spellStart"/>
      <w:r w:rsidRPr="009529EF">
        <w:rPr>
          <w:rFonts w:ascii="Arial" w:hAnsi="Arial" w:cs="Arial"/>
          <w:lang w:val="es-BO" w:eastAsia="x-none"/>
        </w:rPr>
        <w:t>invocante</w:t>
      </w:r>
      <w:proofErr w:type="spellEnd"/>
      <w:r w:rsidRPr="009529EF">
        <w:rPr>
          <w:rFonts w:ascii="Arial" w:hAnsi="Arial" w:cs="Arial"/>
          <w:lang w:val="es-BO" w:eastAsia="x-none"/>
        </w:rPr>
        <w:t xml:space="preserv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 xml:space="preserve">previo análisis y justificación </w:t>
      </w:r>
      <w:proofErr w:type="gramStart"/>
      <w:r w:rsidRPr="009529EF">
        <w:rPr>
          <w:rFonts w:ascii="Arial" w:hAnsi="Arial" w:cs="Arial"/>
          <w:bCs/>
          <w:lang w:eastAsia="es-ES"/>
        </w:rPr>
        <w:t>técnico</w:t>
      </w:r>
      <w:proofErr w:type="gramEnd"/>
      <w:r w:rsidRPr="009529EF">
        <w:rPr>
          <w:rFonts w:ascii="Arial" w:hAnsi="Arial" w:cs="Arial"/>
          <w:bCs/>
          <w:lang w:eastAsia="es-ES"/>
        </w:rPr>
        <w:t xml:space="preserve">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529EF">
        <w:rPr>
          <w:rFonts w:ascii="Arial" w:hAnsi="Arial" w:cs="Arial"/>
          <w:color w:val="000000"/>
          <w:lang w:val="es-BO" w:eastAsia="x-none"/>
        </w:rPr>
        <w:t>ejecutabilidad</w:t>
      </w:r>
      <w:proofErr w:type="spellEnd"/>
      <w:r w:rsidRPr="009529E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w:t>
      </w:r>
      <w:proofErr w:type="gramStart"/>
      <w:r w:rsidRPr="009529EF">
        <w:rPr>
          <w:rFonts w:ascii="Arial" w:hAnsi="Arial" w:cs="Arial"/>
          <w:i/>
          <w:lang w:val="es-ES_tradnl" w:eastAsia="es-ES"/>
        </w:rPr>
        <w:t>cuando</w:t>
      </w:r>
      <w:proofErr w:type="gramEnd"/>
      <w:r w:rsidRPr="009529EF">
        <w:rPr>
          <w:rFonts w:ascii="Arial" w:hAnsi="Arial" w:cs="Arial"/>
          <w:i/>
          <w:lang w:val="es-ES_tradnl" w:eastAsia="es-ES"/>
        </w:rPr>
        <w:t xml:space="preserve">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487" w:rsidRDefault="00787487">
      <w:r>
        <w:separator/>
      </w:r>
    </w:p>
  </w:endnote>
  <w:endnote w:type="continuationSeparator" w:id="0">
    <w:p w:rsidR="00787487" w:rsidRDefault="0078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9C" w:rsidRDefault="0052739C">
    <w:pPr>
      <w:pStyle w:val="Piedepgina"/>
      <w:jc w:val="right"/>
    </w:pPr>
    <w:r>
      <w:fldChar w:fldCharType="begin"/>
    </w:r>
    <w:r>
      <w:instrText xml:space="preserve"> PAGE   \* MERGEFORMAT </w:instrText>
    </w:r>
    <w:r>
      <w:fldChar w:fldCharType="separate"/>
    </w:r>
    <w:r w:rsidR="003B36B9">
      <w:rPr>
        <w:noProof/>
      </w:rPr>
      <w:t>68</w:t>
    </w:r>
    <w:r>
      <w:fldChar w:fldCharType="end"/>
    </w:r>
  </w:p>
  <w:p w:rsidR="0052739C" w:rsidRDefault="005273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487" w:rsidRDefault="00787487">
      <w:r>
        <w:separator/>
      </w:r>
    </w:p>
  </w:footnote>
  <w:footnote w:type="continuationSeparator" w:id="0">
    <w:p w:rsidR="00787487" w:rsidRDefault="007874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6B9"/>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48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1E488-EC9F-4F04-B8A2-F913CBBE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69</Pages>
  <Words>26994</Words>
  <Characters>148470</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9</cp:revision>
  <cp:lastPrinted>2017-02-07T13:09:00Z</cp:lastPrinted>
  <dcterms:created xsi:type="dcterms:W3CDTF">2017-04-12T22:04:00Z</dcterms:created>
  <dcterms:modified xsi:type="dcterms:W3CDTF">2017-04-12T23:48:00Z</dcterms:modified>
</cp:coreProperties>
</file>