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08" w:rsidRDefault="006C6908" w:rsidP="006C6908">
      <w:pPr>
        <w:pStyle w:val="Prrafodelista"/>
        <w:ind w:left="720"/>
        <w:jc w:val="both"/>
        <w:rPr>
          <w:rFonts w:asciiTheme="minorHAnsi" w:hAnsiTheme="minorHAnsi" w:cstheme="minorHAnsi"/>
          <w:b/>
          <w:i/>
          <w:szCs w:val="22"/>
          <w:u w:val="single"/>
          <w:lang w:val="es-BO"/>
        </w:rPr>
      </w:pPr>
      <w:bookmarkStart w:id="0" w:name="_GoBack"/>
      <w:bookmarkEnd w:id="0"/>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ESTÁNDARES Y REQUISITOS DE SySO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SySO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deberá garantizar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 xml:space="preserve">se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Proyectos de Red Secundaria/Estación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lastRenderedPageBreak/>
        <w:t>Curriculum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r w:rsidRPr="00E770E7">
        <w:rPr>
          <w:rFonts w:asciiTheme="minorHAnsi" w:hAnsiTheme="minorHAnsi" w:cstheme="minorHAnsi"/>
          <w:b/>
          <w:sz w:val="22"/>
          <w:szCs w:val="22"/>
        </w:rPr>
        <w:t xml:space="preserve">VoBo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(altura, espacios confinados,      eléctricos, trabajos en caliente, etc,)</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1.1 OBRAS CIVILES RED SECUNDARIA (INCLUYE SONDEO Y REPLANTEO, INTERCONEXIÓN DE CIRCUITOS ENTRE EDRs)</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En caso de otorgarse un anticipo el proveedor no está obligado a emitir factura, debiendo cumplir con lo dispuesto por el Artículo 19 del Decreto Supremo N° 181.</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E770E7" w:rsidRPr="00E770E7" w:rsidRDefault="00E770E7" w:rsidP="00E770E7">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 Póliza de Seguro especificada a continuación:</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 riesgo, las obras en ejecución, materiales.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ab/>
        <w:t>Condiciones Adicionales.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lastRenderedPageBreak/>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770E7" w:rsidRDefault="00E770E7" w:rsidP="00E770E7">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sz w:val="22"/>
          <w:szCs w:val="22"/>
          <w:lang w:val="es-BO" w:eastAsia="en-US"/>
        </w:rPr>
      </w:pP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6C6908"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sidRPr="00704598">
        <w:rPr>
          <w:rFonts w:asciiTheme="minorHAnsi" w:hAnsiTheme="minorHAnsi" w:cstheme="minorHAnsi"/>
          <w:bCs/>
          <w:color w:val="000000"/>
          <w:sz w:val="22"/>
          <w:szCs w:val="22"/>
          <w:lang w:val="es-BO"/>
        </w:rPr>
        <w:t>De acuerdo a Procedimiento PG-1-GAFC/DCEG-1-A se incorpora el</w:t>
      </w:r>
      <w:r>
        <w:rPr>
          <w:rFonts w:asciiTheme="minorHAnsi" w:hAnsiTheme="minorHAnsi" w:cstheme="minorHAnsi"/>
          <w:bCs/>
          <w:color w:val="000000"/>
          <w:sz w:val="22"/>
          <w:szCs w:val="22"/>
          <w:lang w:val="es-BO"/>
        </w:rPr>
        <w:t xml:space="preserve"> </w:t>
      </w:r>
      <w:r w:rsidRPr="006C6908">
        <w:rPr>
          <w:rFonts w:asciiTheme="minorHAnsi" w:hAnsiTheme="minorHAnsi" w:cstheme="minorHAnsi"/>
          <w:b/>
          <w:bCs/>
          <w:color w:val="000000"/>
          <w:sz w:val="22"/>
          <w:szCs w:val="22"/>
          <w:lang w:val="es-BO"/>
        </w:rPr>
        <w:t>Anexo 5.2. Garantías Financieras</w:t>
      </w:r>
      <w:r w:rsidRPr="00704598">
        <w:rPr>
          <w:rFonts w:asciiTheme="minorHAnsi" w:hAnsiTheme="minorHAnsi" w:cstheme="minorHAnsi"/>
          <w:bCs/>
          <w:color w:val="000000"/>
          <w:sz w:val="22"/>
          <w:szCs w:val="22"/>
          <w:lang w:val="es-BO"/>
        </w:rPr>
        <w:t xml:space="preserve"> con el “texto tenor o standard” sin modificaciones al mismo.</w:t>
      </w:r>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0A7" w:rsidRDefault="00C330A7" w:rsidP="00E92156">
      <w:r>
        <w:separator/>
      </w:r>
    </w:p>
  </w:endnote>
  <w:endnote w:type="continuationSeparator" w:id="0">
    <w:p w:rsidR="00C330A7" w:rsidRDefault="00C330A7"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0A7" w:rsidRDefault="00C330A7" w:rsidP="00E92156">
      <w:r>
        <w:separator/>
      </w:r>
    </w:p>
  </w:footnote>
  <w:footnote w:type="continuationSeparator" w:id="0">
    <w:p w:rsidR="00C330A7" w:rsidRDefault="00C330A7"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B5333">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B5333">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4765"/>
    <w:rsid w:val="000D7867"/>
    <w:rsid w:val="0013121A"/>
    <w:rsid w:val="001B5333"/>
    <w:rsid w:val="001D6233"/>
    <w:rsid w:val="001F0DC0"/>
    <w:rsid w:val="002350D1"/>
    <w:rsid w:val="002C33DB"/>
    <w:rsid w:val="002F47C0"/>
    <w:rsid w:val="00301A4E"/>
    <w:rsid w:val="003301D5"/>
    <w:rsid w:val="003E2753"/>
    <w:rsid w:val="003E6F3A"/>
    <w:rsid w:val="00472A2B"/>
    <w:rsid w:val="0057139E"/>
    <w:rsid w:val="005F1A81"/>
    <w:rsid w:val="005F6881"/>
    <w:rsid w:val="006569BE"/>
    <w:rsid w:val="006C6908"/>
    <w:rsid w:val="006E7255"/>
    <w:rsid w:val="007B05A4"/>
    <w:rsid w:val="007C38E7"/>
    <w:rsid w:val="008031CF"/>
    <w:rsid w:val="00820DD3"/>
    <w:rsid w:val="008241DE"/>
    <w:rsid w:val="00843492"/>
    <w:rsid w:val="008D57F6"/>
    <w:rsid w:val="00904DC4"/>
    <w:rsid w:val="00907D7F"/>
    <w:rsid w:val="00926A91"/>
    <w:rsid w:val="009D5BF8"/>
    <w:rsid w:val="009E2040"/>
    <w:rsid w:val="00A37254"/>
    <w:rsid w:val="00A715A8"/>
    <w:rsid w:val="00B12536"/>
    <w:rsid w:val="00B2380C"/>
    <w:rsid w:val="00BF3BCD"/>
    <w:rsid w:val="00C21CCF"/>
    <w:rsid w:val="00C330A7"/>
    <w:rsid w:val="00D24C3F"/>
    <w:rsid w:val="00D73ADB"/>
    <w:rsid w:val="00D95399"/>
    <w:rsid w:val="00DF6936"/>
    <w:rsid w:val="00E30D3B"/>
    <w:rsid w:val="00E770E7"/>
    <w:rsid w:val="00E92156"/>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3486</Words>
  <Characters>19176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10</cp:revision>
  <cp:lastPrinted>2017-05-11T15:12:00Z</cp:lastPrinted>
  <dcterms:created xsi:type="dcterms:W3CDTF">2017-02-03T14:40:00Z</dcterms:created>
  <dcterms:modified xsi:type="dcterms:W3CDTF">2017-05-11T15:12:00Z</dcterms:modified>
</cp:coreProperties>
</file>