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ASPECTOS NORMATIVOS DE SEGURIDAD INDUSTRIAL Y SALUD OCUPACIONAL   PARA EMPRESAS CONTRATISTAS  DE  YPFB</w:t>
      </w:r>
    </w:p>
    <w:p w:rsidR="00624F1E" w:rsidRPr="001A43A1" w:rsidRDefault="00624F1E" w:rsidP="00624F1E"/>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Los requisitos de </w:t>
      </w:r>
      <w:proofErr w:type="spellStart"/>
      <w:r w:rsidRPr="001A43A1">
        <w:rPr>
          <w:rFonts w:eastAsia="Times New Roman" w:cstheme="minorHAnsi"/>
          <w:lang w:val="es-ES" w:eastAsia="es-ES"/>
        </w:rPr>
        <w:t>SySO</w:t>
      </w:r>
      <w:proofErr w:type="spellEnd"/>
      <w:r w:rsidRPr="001A43A1">
        <w:rPr>
          <w:rFonts w:eastAsia="Times New Roman" w:cstheme="minorHAnsi"/>
          <w:lang w:val="es-ES" w:eastAsia="es-ES"/>
        </w:rPr>
        <w:t xml:space="preserve"> son aplicables en base al </w:t>
      </w:r>
      <w:r w:rsidRPr="001A43A1">
        <w:rPr>
          <w:rFonts w:eastAsia="Times New Roman" w:cstheme="minorHAnsi"/>
          <w:b/>
          <w:lang w:val="es-ES" w:eastAsia="es-ES"/>
        </w:rPr>
        <w:t>Análisis Preliminar de Peligros y Riesgos</w:t>
      </w:r>
      <w:r w:rsidRPr="001A43A1">
        <w:rPr>
          <w:rFonts w:eastAsia="Times New Roman" w:cstheme="minorHAnsi"/>
          <w:lang w:val="es-ES" w:eastAsia="es-ES"/>
        </w:rPr>
        <w:t xml:space="preserve"> elaborado para cada actividad a realizar. En función de ello, podrán establecerse requisitos adicionales y/o verificar la “no aplicación de ciertos requisitos de </w:t>
      </w:r>
      <w:proofErr w:type="spellStart"/>
      <w:r w:rsidRPr="001A43A1">
        <w:rPr>
          <w:rFonts w:eastAsia="Times New Roman" w:cstheme="minorHAnsi"/>
          <w:lang w:val="es-ES" w:eastAsia="es-ES"/>
        </w:rPr>
        <w:t>SySO</w:t>
      </w:r>
      <w:proofErr w:type="spellEnd"/>
      <w:r w:rsidRPr="001A43A1">
        <w:rPr>
          <w:rFonts w:eastAsia="Times New Roman" w:cstheme="minorHAnsi"/>
          <w:lang w:val="es-ES" w:eastAsia="es-ES"/>
        </w:rPr>
        <w:t>” de acuerdo a las actividades del proyecto u obra.</w:t>
      </w: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La empresa contratista deberá garantizar el cumplimiento de los requisitos y estándares de Seguridad descritos en el </w:t>
      </w:r>
      <w:r w:rsidRPr="001A43A1">
        <w:rPr>
          <w:rFonts w:eastAsia="Times New Roman" w:cstheme="minorHAnsi"/>
          <w:b/>
          <w:lang w:val="es-ES" w:eastAsia="es-ES"/>
        </w:rPr>
        <w:t>Anexo: “REQUISITOS DE SEGURIDAD INDUSTRIAL PARA CONTRATISTAS”</w:t>
      </w:r>
      <w:r w:rsidRPr="001A43A1">
        <w:rPr>
          <w:rFonts w:eastAsia="Times New Roman" w:cstheme="minorHAnsi"/>
          <w:lang w:val="es-ES" w:eastAsia="es-ES"/>
        </w:rPr>
        <w:t>, documento elaborado conforme a políticas internas de YPFB y en estricto cumplimiento de la normativa legal vigente (D.L. 16998).</w:t>
      </w: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w:t>
      </w:r>
      <w:r w:rsidR="00624F1E" w:rsidRPr="001A43A1">
        <w:rPr>
          <w:rFonts w:asciiTheme="minorHAnsi" w:hAnsiTheme="minorHAnsi" w:cstheme="minorHAnsi"/>
          <w:b/>
          <w:sz w:val="22"/>
          <w:szCs w:val="22"/>
          <w:u w:val="single"/>
        </w:rPr>
        <w:t xml:space="preserve">ASPECTOS GENERALES: </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trabajadores  deberá contar necesariamente con personal médico (in situ). </w:t>
      </w: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1.2 </w:t>
      </w:r>
      <w:r w:rsidR="00624F1E" w:rsidRPr="001A43A1">
        <w:rPr>
          <w:rFonts w:asciiTheme="minorHAnsi" w:hAnsiTheme="minorHAnsi" w:cstheme="minorHAnsi"/>
          <w:b/>
          <w:sz w:val="22"/>
          <w:szCs w:val="22"/>
          <w:u w:val="single"/>
        </w:rPr>
        <w:t>PERSONAL DE SMS:</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1A43A1" w:rsidRDefault="00624F1E" w:rsidP="00624F1E">
      <w:pPr>
        <w:ind w:left="360"/>
        <w:jc w:val="both"/>
        <w:rPr>
          <w:rFonts w:asciiTheme="minorHAnsi" w:hAnsiTheme="minorHAnsi" w:cstheme="minorHAnsi"/>
          <w:sz w:val="22"/>
          <w:szCs w:val="22"/>
        </w:rPr>
      </w:pPr>
    </w:p>
    <w:p w:rsidR="00624F1E" w:rsidRPr="001A43A1" w:rsidRDefault="00CF4A3A" w:rsidP="00CF4A3A">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624F1E" w:rsidRPr="001A43A1"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1A43A1"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proofErr w:type="spellStart"/>
      <w:r w:rsidRPr="001A43A1">
        <w:rPr>
          <w:rFonts w:asciiTheme="minorHAnsi" w:hAnsiTheme="minorHAnsi" w:cstheme="minorHAnsi"/>
          <w:b/>
          <w:sz w:val="22"/>
          <w:szCs w:val="22"/>
        </w:rPr>
        <w:lastRenderedPageBreak/>
        <w:t>Curriculum</w:t>
      </w:r>
      <w:proofErr w:type="spellEnd"/>
      <w:r w:rsidRPr="001A43A1">
        <w:rPr>
          <w:rFonts w:asciiTheme="minorHAnsi" w:hAnsiTheme="minorHAnsi" w:cstheme="minorHAnsi"/>
          <w:b/>
          <w:sz w:val="22"/>
          <w:szCs w:val="22"/>
        </w:rPr>
        <w:t xml:space="preserve"> Vitae de Personal SMS:</w:t>
      </w:r>
      <w:r w:rsidRPr="001A43A1">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numPr>
          <w:ilvl w:val="0"/>
          <w:numId w:val="13"/>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624F1E" w:rsidRPr="001A43A1"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1A43A1" w:rsidTr="000D7FE3">
        <w:trPr>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Nivel</w:t>
            </w:r>
          </w:p>
        </w:tc>
        <w:tc>
          <w:tcPr>
            <w:tcW w:w="401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Requisitos</w:t>
            </w:r>
          </w:p>
        </w:tc>
      </w:tr>
      <w:tr w:rsidR="00624F1E" w:rsidRPr="001A43A1" w:rsidTr="000D7FE3">
        <w:trPr>
          <w:trHeight w:val="404"/>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Profesional a nivel licenciatura en ingeniería o Técnico del área Industrial (mecánico, eléctrico, SMS o similares)</w:t>
            </w:r>
          </w:p>
        </w:tc>
      </w:tr>
      <w:tr w:rsidR="00624F1E" w:rsidRPr="001A43A1" w:rsidTr="000D7FE3">
        <w:trPr>
          <w:trHeight w:val="28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Seguridad Industrial, Salud Ocupacional y/o Medio Ambiente.</w:t>
            </w:r>
          </w:p>
          <w:p w:rsidR="00624F1E" w:rsidRPr="001A43A1" w:rsidRDefault="00624F1E" w:rsidP="000D7FE3">
            <w:pPr>
              <w:pStyle w:val="Sinespaciado"/>
              <w:rPr>
                <w:rFonts w:cstheme="minorHAnsi"/>
              </w:rPr>
            </w:pPr>
            <w:r w:rsidRPr="001A43A1">
              <w:rPr>
                <w:rFonts w:cstheme="minorHAnsi"/>
              </w:rPr>
              <w:t xml:space="preserve">Cursos de Sistemas de Gestión  de Seguridad y salud ocupacional y/o Medio Ambiente (OHSAS 18001 - ISO 14001). </w:t>
            </w:r>
          </w:p>
        </w:tc>
      </w:tr>
      <w:tr w:rsidR="00624F1E" w:rsidRPr="001A43A1" w:rsidTr="000D7FE3">
        <w:trPr>
          <w:trHeight w:val="270"/>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Formación</w:t>
            </w:r>
          </w:p>
          <w:p w:rsidR="00624F1E" w:rsidRPr="001A43A1" w:rsidRDefault="00624F1E" w:rsidP="000D7FE3">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 xml:space="preserve">Legislación en Seguridad, salud ocupacional y Medio Ambiente. Seguridad para trabajo en espacios confinados, trabajos de </w:t>
            </w:r>
            <w:proofErr w:type="spellStart"/>
            <w:r w:rsidRPr="001A43A1">
              <w:rPr>
                <w:rFonts w:cstheme="minorHAnsi"/>
              </w:rPr>
              <w:t>izaje</w:t>
            </w:r>
            <w:proofErr w:type="spellEnd"/>
            <w:r w:rsidRPr="001A43A1">
              <w:rPr>
                <w:rFonts w:cstheme="minorHAnsi"/>
              </w:rPr>
              <w:t xml:space="preserve"> de cargas, trabajo en excavaciones, trabajos en altura, Bloqueo y etiquetado, Identificación y control de factores de riesgo para la Salud, Manejo de sustancias peligrosas</w:t>
            </w:r>
          </w:p>
          <w:p w:rsidR="00624F1E" w:rsidRPr="001A43A1" w:rsidRDefault="00624F1E" w:rsidP="000D7FE3">
            <w:pPr>
              <w:pStyle w:val="Sinespaciado"/>
              <w:rPr>
                <w:rFonts w:cstheme="minorHAnsi"/>
              </w:rPr>
            </w:pPr>
            <w:r w:rsidRPr="001A43A1">
              <w:rPr>
                <w:rFonts w:cstheme="minorHAnsi"/>
              </w:rPr>
              <w:t>Lucha contra incendios, Primeros Auxilios Básicos,  Manejo Defensivo.</w:t>
            </w:r>
          </w:p>
        </w:tc>
      </w:tr>
      <w:tr w:rsidR="00624F1E" w:rsidRPr="001A43A1" w:rsidTr="000D7FE3">
        <w:trPr>
          <w:trHeight w:val="67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Experiencia</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624F1E" w:rsidRPr="001A43A1" w:rsidRDefault="00624F1E" w:rsidP="000D7FE3">
            <w:pPr>
              <w:pStyle w:val="Sinespaciado"/>
              <w:rPr>
                <w:rFonts w:cstheme="minorHAnsi"/>
              </w:rPr>
            </w:pPr>
            <w:r w:rsidRPr="001A43A1">
              <w:rPr>
                <w:rFonts w:cstheme="minorHAnsi"/>
              </w:rPr>
              <w:t>Experiencia especifica:</w:t>
            </w:r>
          </w:p>
          <w:p w:rsidR="00624F1E" w:rsidRPr="001A43A1" w:rsidRDefault="00624F1E" w:rsidP="000D7FE3">
            <w:pPr>
              <w:pStyle w:val="Sinespaciado"/>
              <w:rPr>
                <w:rFonts w:cstheme="minorHAnsi"/>
              </w:rPr>
            </w:pPr>
            <w:r w:rsidRPr="001A43A1">
              <w:rPr>
                <w:rFonts w:cstheme="minorHAnsi"/>
              </w:rPr>
              <w:t>- Inspección y Auditoría de actos y/o condiciones inseguras</w:t>
            </w:r>
          </w:p>
          <w:p w:rsidR="00624F1E" w:rsidRPr="001A43A1" w:rsidRDefault="00624F1E" w:rsidP="000D7FE3">
            <w:pPr>
              <w:pStyle w:val="Sinespaciado"/>
              <w:rPr>
                <w:rFonts w:cstheme="minorHAnsi"/>
              </w:rPr>
            </w:pPr>
            <w:r w:rsidRPr="001A43A1">
              <w:rPr>
                <w:rFonts w:cstheme="minorHAnsi"/>
              </w:rPr>
              <w:t>- Gestión de Equipos de protección personal (EPP)</w:t>
            </w:r>
          </w:p>
          <w:p w:rsidR="00624F1E" w:rsidRPr="001A43A1" w:rsidRDefault="00624F1E" w:rsidP="000D7FE3">
            <w:pPr>
              <w:pStyle w:val="Sinespaciado"/>
              <w:rPr>
                <w:rFonts w:cstheme="minorHAnsi"/>
              </w:rPr>
            </w:pPr>
            <w:r w:rsidRPr="001A43A1">
              <w:rPr>
                <w:rFonts w:cstheme="minorHAnsi"/>
              </w:rPr>
              <w:t>- Gestión de Permisos de trabajo</w:t>
            </w:r>
          </w:p>
          <w:p w:rsidR="00624F1E" w:rsidRPr="001A43A1" w:rsidRDefault="00624F1E" w:rsidP="000D7FE3">
            <w:pPr>
              <w:pStyle w:val="Sinespaciado"/>
              <w:rPr>
                <w:rFonts w:cstheme="minorHAnsi"/>
              </w:rPr>
            </w:pPr>
            <w:r w:rsidRPr="001A43A1">
              <w:rPr>
                <w:rFonts w:cstheme="minorHAnsi"/>
              </w:rPr>
              <w:t>- Gestión y Manejo de emergencias (evacuación, simulacros, etc.)</w:t>
            </w:r>
          </w:p>
        </w:tc>
      </w:tr>
    </w:tbl>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sz w:val="22"/>
          <w:szCs w:val="22"/>
        </w:rPr>
      </w:pPr>
      <w:r w:rsidRPr="001A43A1">
        <w:rPr>
          <w:rFonts w:asciiTheme="minorHAnsi" w:hAnsiTheme="minorHAnsi" w:cstheme="minorHAnsi"/>
          <w:b/>
          <w:sz w:val="22"/>
          <w:szCs w:val="22"/>
        </w:rPr>
        <w:t xml:space="preserve">1.3 </w:t>
      </w:r>
      <w:r w:rsidR="00624F1E" w:rsidRPr="001A43A1">
        <w:rPr>
          <w:rFonts w:asciiTheme="minorHAnsi" w:hAnsiTheme="minorHAnsi" w:cstheme="minorHAnsi"/>
          <w:b/>
          <w:sz w:val="22"/>
          <w:szCs w:val="22"/>
        </w:rPr>
        <w:t>POSTERIOR A LA ADJUDICACIÓN:</w:t>
      </w:r>
      <w:r w:rsidR="00624F1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1A43A1">
        <w:rPr>
          <w:rFonts w:asciiTheme="minorHAnsi" w:hAnsiTheme="minorHAnsi" w:cstheme="minorHAnsi"/>
          <w:b/>
          <w:sz w:val="22"/>
          <w:szCs w:val="22"/>
        </w:rPr>
        <w:t xml:space="preserve">aprobación y </w:t>
      </w:r>
      <w:proofErr w:type="spellStart"/>
      <w:r w:rsidR="00624F1E" w:rsidRPr="001A43A1">
        <w:rPr>
          <w:rFonts w:asciiTheme="minorHAnsi" w:hAnsiTheme="minorHAnsi" w:cstheme="minorHAnsi"/>
          <w:b/>
          <w:sz w:val="22"/>
          <w:szCs w:val="22"/>
        </w:rPr>
        <w:t>VoBo</w:t>
      </w:r>
      <w:proofErr w:type="spellEnd"/>
      <w:r w:rsidR="00624F1E" w:rsidRPr="001A43A1">
        <w:rPr>
          <w:rFonts w:asciiTheme="minorHAnsi" w:hAnsiTheme="minorHAnsi" w:cstheme="minorHAnsi"/>
          <w:sz w:val="22"/>
          <w:szCs w:val="22"/>
        </w:rPr>
        <w:t xml:space="preserve"> de la Unidad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1A43A1"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00E94D22" w:rsidRPr="001A43A1">
        <w:rPr>
          <w:rFonts w:asciiTheme="minorHAnsi" w:hAnsiTheme="minorHAnsi" w:cstheme="minorHAnsi"/>
          <w:b/>
          <w:sz w:val="22"/>
          <w:szCs w:val="22"/>
        </w:rPr>
        <w:t>:</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9960E9" w:rsidRPr="001A43A1"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proofErr w:type="spellStart"/>
      <w:r w:rsidRPr="001A43A1">
        <w:rPr>
          <w:rFonts w:asciiTheme="minorHAnsi" w:hAnsiTheme="minorHAnsi" w:cstheme="minorHAnsi"/>
          <w:b/>
          <w:sz w:val="22"/>
          <w:szCs w:val="22"/>
        </w:rPr>
        <w:t>Check</w:t>
      </w:r>
      <w:proofErr w:type="spellEnd"/>
      <w:r w:rsidRPr="001A43A1">
        <w:rPr>
          <w:rFonts w:asciiTheme="minorHAnsi" w:hAnsiTheme="minorHAnsi" w:cstheme="minorHAnsi"/>
          <w:b/>
          <w:sz w:val="22"/>
          <w:szCs w:val="22"/>
        </w:rPr>
        <w:t xml:space="preserve"> </w:t>
      </w:r>
      <w:proofErr w:type="spellStart"/>
      <w:r w:rsidRPr="001A43A1">
        <w:rPr>
          <w:rFonts w:asciiTheme="minorHAnsi" w:hAnsiTheme="minorHAnsi" w:cstheme="minorHAnsi"/>
          <w:b/>
          <w:sz w:val="22"/>
          <w:szCs w:val="22"/>
        </w:rPr>
        <w:t>list</w:t>
      </w:r>
      <w:proofErr w:type="spellEnd"/>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624F1E" w:rsidRPr="001A43A1" w:rsidRDefault="00624F1E" w:rsidP="00624F1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Uso obligatorio de ropa de trabajo (overol, ropa de dos piezas manga larga y otros que sean necesarios o aplicables)</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Casco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Calzado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Lentes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Protectores auditivos (si corresponde)</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(específicos a la tarea a realizar)</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b/>
          <w:color w:val="auto"/>
          <w:sz w:val="22"/>
          <w:szCs w:val="22"/>
          <w:lang w:val="es-ES" w:eastAsia="es-ES"/>
        </w:rPr>
        <w:t>EPP para riesgos especiales y tareas críticas</w:t>
      </w:r>
      <w:r w:rsidRPr="001A43A1">
        <w:rPr>
          <w:rFonts w:asciiTheme="minorHAnsi" w:eastAsia="Times New Roman" w:hAnsiTheme="minorHAnsi" w:cstheme="minorHAnsi"/>
          <w:color w:val="auto"/>
          <w:sz w:val="22"/>
          <w:szCs w:val="22"/>
          <w:lang w:val="es-ES" w:eastAsia="es-ES"/>
        </w:rPr>
        <w:t xml:space="preserve"> (altura, espacios confinados, eléctricos, trabajos en caliente, </w:t>
      </w:r>
      <w:proofErr w:type="spellStart"/>
      <w:r w:rsidRPr="001A43A1">
        <w:rPr>
          <w:rFonts w:asciiTheme="minorHAnsi" w:eastAsia="Times New Roman" w:hAnsiTheme="minorHAnsi" w:cstheme="minorHAnsi"/>
          <w:color w:val="auto"/>
          <w:sz w:val="22"/>
          <w:szCs w:val="22"/>
          <w:lang w:val="es-ES" w:eastAsia="es-ES"/>
        </w:rPr>
        <w:t>etc</w:t>
      </w:r>
      <w:proofErr w:type="spellEnd"/>
      <w:r w:rsidRPr="001A43A1">
        <w:rPr>
          <w:rFonts w:asciiTheme="minorHAnsi" w:eastAsia="Times New Roman" w:hAnsiTheme="minorHAnsi" w:cstheme="minorHAnsi"/>
          <w:color w:val="auto"/>
          <w:sz w:val="22"/>
          <w:szCs w:val="22"/>
          <w:lang w:val="es-ES" w:eastAsia="es-ES"/>
        </w:rPr>
        <w:t>,)</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Arnés de seguridad de cuerpo completo.</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Línea de vida. (sistema de supresión contra caídas)</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Detector de gases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alturas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dieléctricos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espacios confinados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respiración autónoma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624F1E" w:rsidRPr="001A43A1"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624F1E" w:rsidRPr="001A43A1" w:rsidRDefault="00624F1E" w:rsidP="00624F1E">
      <w:pPr>
        <w:jc w:val="both"/>
        <w:rPr>
          <w:rFonts w:asciiTheme="minorHAnsi" w:hAnsiTheme="minorHAnsi" w:cstheme="minorHAnsi"/>
          <w:b/>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Reporte Mensual de Indicadores SYSO (firmado por los responsables). (El formato será remitido por el área de SMS de YPFB)</w:t>
      </w:r>
    </w:p>
    <w:p w:rsidR="00624F1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9960E9" w:rsidRPr="001A43A1"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FACTURACIÓN Y TRIBUTOS</w:t>
      </w:r>
    </w:p>
    <w:p w:rsidR="005F621C" w:rsidRPr="001A43A1" w:rsidRDefault="005F621C" w:rsidP="005F621C">
      <w:pPr>
        <w:rPr>
          <w:lang w:val="es-BO" w:eastAsia="en-US"/>
        </w:rPr>
      </w:pP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szCs w:val="22"/>
          <w:lang w:val="es-BO" w:eastAsia="en-US"/>
        </w:rPr>
        <w:t>FACTURACIÓN</w:t>
      </w:r>
      <w:r w:rsidRPr="001A43A1">
        <w:rPr>
          <w:rFonts w:asciiTheme="minorHAnsi" w:hAnsiTheme="minorHAnsi"/>
          <w:b/>
          <w:color w:val="auto"/>
          <w:sz w:val="22"/>
        </w:rPr>
        <w:t xml:space="preserve"> </w:t>
      </w:r>
    </w:p>
    <w:p w:rsidR="00E806D0" w:rsidRPr="001A43A1" w:rsidRDefault="00E806D0" w:rsidP="00E806D0"/>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E806D0" w:rsidRPr="001A43A1" w:rsidRDefault="00E806D0" w:rsidP="005F621C">
      <w:pPr>
        <w:jc w:val="both"/>
        <w:rPr>
          <w:rFonts w:asciiTheme="minorHAnsi" w:hAnsiTheme="minorHAnsi"/>
          <w:sz w:val="22"/>
        </w:rPr>
      </w:pPr>
    </w:p>
    <w:p w:rsidR="00E806D0" w:rsidRPr="001A43A1" w:rsidRDefault="005F621C" w:rsidP="005F621C">
      <w:pPr>
        <w:jc w:val="both"/>
        <w:rPr>
          <w:rFonts w:asciiTheme="minorHAnsi" w:hAnsiTheme="minorHAnsi"/>
          <w:sz w:val="22"/>
        </w:rPr>
      </w:pPr>
      <w:r w:rsidRPr="001A43A1">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621C" w:rsidRPr="001A43A1" w:rsidRDefault="005F621C" w:rsidP="005F621C">
      <w:pPr>
        <w:jc w:val="both"/>
        <w:rPr>
          <w:rFonts w:asciiTheme="minorHAnsi" w:hAnsiTheme="minorHAnsi"/>
          <w:sz w:val="22"/>
        </w:rPr>
      </w:pPr>
      <w:r w:rsidRPr="001A43A1">
        <w:rPr>
          <w:rFonts w:asciiTheme="minorHAnsi" w:hAnsiTheme="minorHAnsi"/>
          <w:sz w:val="22"/>
        </w:rPr>
        <w:lastRenderedPageBreak/>
        <w:tab/>
      </w:r>
      <w:r w:rsidRPr="001A43A1">
        <w:rPr>
          <w:rFonts w:asciiTheme="minorHAnsi" w:hAnsiTheme="minorHAnsi"/>
          <w:sz w:val="22"/>
        </w:rPr>
        <w:tab/>
      </w:r>
    </w:p>
    <w:p w:rsidR="005F621C" w:rsidRPr="001A43A1" w:rsidRDefault="005F621C" w:rsidP="005F621C">
      <w:pPr>
        <w:jc w:val="both"/>
        <w:rPr>
          <w:rFonts w:asciiTheme="minorHAnsi" w:hAnsiTheme="minorHAnsi"/>
        </w:rPr>
      </w:pPr>
      <w:r w:rsidRPr="001A43A1">
        <w:rPr>
          <w:rFonts w:asciiTheme="minorHAnsi" w:hAnsiTheme="minorHAnsi"/>
          <w:sz w:val="22"/>
        </w:rPr>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rPr>
        <w:t>TRIBUTOS</w:t>
      </w:r>
    </w:p>
    <w:p w:rsidR="00E806D0" w:rsidRPr="001A43A1" w:rsidRDefault="00E806D0" w:rsidP="00E806D0"/>
    <w:p w:rsidR="00ED7806" w:rsidRPr="001A43A1" w:rsidRDefault="005F621C" w:rsidP="00ED7806">
      <w:pPr>
        <w:rPr>
          <w:rFonts w:asciiTheme="minorHAnsi" w:hAnsiTheme="minorHAnsi"/>
          <w:lang w:val="es-BO" w:eastAsia="en-US"/>
        </w:rPr>
      </w:pPr>
      <w:r w:rsidRPr="001A43A1">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p>
    <w:p w:rsidR="00624F1E" w:rsidRPr="001A43A1" w:rsidRDefault="00624F1E" w:rsidP="00624F1E">
      <w:pPr>
        <w:jc w:val="both"/>
        <w:rPr>
          <w:rFonts w:asciiTheme="minorHAnsi" w:hAnsiTheme="minorHAnsi"/>
          <w:sz w:val="22"/>
          <w:lang w:val="es-BO" w:eastAsia="en-US"/>
        </w:rPr>
      </w:pPr>
    </w:p>
    <w:p w:rsidR="00624F1E" w:rsidRPr="001A43A1" w:rsidRDefault="00624F1E" w:rsidP="005F621C">
      <w:pPr>
        <w:pStyle w:val="Ttulo1"/>
        <w:numPr>
          <w:ilvl w:val="0"/>
          <w:numId w:val="19"/>
        </w:numPr>
        <w:rPr>
          <w:rFonts w:asciiTheme="minorHAnsi" w:hAnsiTheme="minorHAnsi"/>
          <w:b/>
          <w:color w:val="auto"/>
          <w:sz w:val="22"/>
          <w:szCs w:val="22"/>
        </w:rPr>
      </w:pPr>
      <w:r w:rsidRPr="001A43A1">
        <w:rPr>
          <w:rFonts w:asciiTheme="minorHAnsi" w:hAnsiTheme="minorHAnsi"/>
          <w:b/>
          <w:color w:val="auto"/>
          <w:sz w:val="22"/>
          <w:szCs w:val="22"/>
        </w:rPr>
        <w:t xml:space="preserve">SEGUROS </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TODO RIESGO DE CONSTRUCCIÓN</w:t>
      </w:r>
    </w:p>
    <w:p w:rsidR="00ED7806" w:rsidRPr="001A43A1" w:rsidRDefault="00ED7806" w:rsidP="00ED7806"/>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SEGURO DE RESPONSABILIDAD CIVIL.</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1A43A1">
        <w:rPr>
          <w:rFonts w:asciiTheme="minorHAnsi" w:hAnsiTheme="minorHAnsi" w:cs="Calibri"/>
          <w:sz w:val="22"/>
          <w:szCs w:val="22"/>
        </w:rPr>
        <w:t>us</w:t>
      </w:r>
      <w:proofErr w:type="spellEnd"/>
      <w:r w:rsidRPr="001A43A1">
        <w:rPr>
          <w:rFonts w:asciiTheme="minorHAnsi" w:hAnsiTheme="minorHAnsi" w:cs="Calibri"/>
          <w:sz w:val="22"/>
          <w:szCs w:val="22"/>
        </w:rPr>
        <w:t>. 10.000.</w:t>
      </w:r>
    </w:p>
    <w:p w:rsidR="00624F1E" w:rsidRPr="001A43A1" w:rsidRDefault="00624F1E"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DE ACCIDENTES PERSONALES.</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Los trabajadores, funcionarios y empleados designados por la empresa adjudicada, deberán estar cubiertos bajo el Seguro de Accidentes Personales (que cubre gastos médicos, invalides parcial </w:t>
      </w:r>
      <w:r w:rsidRPr="001A43A1">
        <w:rPr>
          <w:rFonts w:asciiTheme="minorHAnsi" w:hAnsiTheme="minorHAnsi" w:cs="Calibri"/>
          <w:sz w:val="22"/>
          <w:szCs w:val="22"/>
        </w:rPr>
        <w:lastRenderedPageBreak/>
        <w:t>permanente, invalidez total permanente y muerte), por lesiones corporales sufridas como consecuencia directa e inmediata de los accidentes que ocurran en el desempeño de su trabajo.</w:t>
      </w:r>
    </w:p>
    <w:p w:rsidR="00ED7806" w:rsidRPr="001A43A1" w:rsidRDefault="00ED7806"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CONDICIONES ADICIONALES.</w:t>
      </w:r>
    </w:p>
    <w:p w:rsidR="00624F1E" w:rsidRPr="001A43A1" w:rsidRDefault="00624F1E" w:rsidP="00624F1E">
      <w:pPr>
        <w:tabs>
          <w:tab w:val="left" w:pos="720"/>
        </w:tabs>
        <w:contextualSpacing/>
        <w:jc w:val="both"/>
        <w:rPr>
          <w:rFonts w:asciiTheme="minorHAnsi" w:hAnsiTheme="minorHAnsi" w:cs="Calibri"/>
          <w:sz w:val="22"/>
          <w:szCs w:val="22"/>
          <w:lang w:val="es-BO"/>
        </w:rPr>
      </w:pPr>
    </w:p>
    <w:p w:rsidR="00624F1E" w:rsidRPr="001A43A1" w:rsidRDefault="00624F1E" w:rsidP="00624F1E">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1A43A1" w:rsidRDefault="00624F1E" w:rsidP="00624F1E">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0A4EB4" w:rsidRPr="001A43A1" w:rsidRDefault="000A4EB4" w:rsidP="00624F1E">
      <w:pPr>
        <w:rPr>
          <w:rFonts w:asciiTheme="minorHAnsi" w:hAnsiTheme="minorHAnsi"/>
          <w:b/>
          <w:sz w:val="22"/>
          <w:szCs w:val="20"/>
        </w:rPr>
      </w:pPr>
    </w:p>
    <w:p w:rsidR="000A4EB4" w:rsidRPr="001A43A1" w:rsidRDefault="000A4EB4" w:rsidP="001A43A1">
      <w:pPr>
        <w:pStyle w:val="Ttulo2"/>
        <w:numPr>
          <w:ilvl w:val="0"/>
          <w:numId w:val="24"/>
        </w:numPr>
        <w:ind w:left="426"/>
        <w:jc w:val="both"/>
        <w:rPr>
          <w:rFonts w:asciiTheme="minorHAnsi" w:hAnsiTheme="minorHAnsi"/>
          <w:b/>
          <w:color w:val="auto"/>
          <w:sz w:val="24"/>
          <w:u w:val="single"/>
        </w:rPr>
      </w:pPr>
      <w:r w:rsidRPr="001A43A1">
        <w:rPr>
          <w:rFonts w:asciiTheme="minorHAnsi" w:hAnsiTheme="minorHAnsi"/>
          <w:b/>
          <w:color w:val="auto"/>
          <w:sz w:val="24"/>
          <w:u w:val="single"/>
        </w:rPr>
        <w:t>GARANTÍAS FINANCIERAS</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SERIEDAD DE PROPUESTA</w:t>
      </w:r>
    </w:p>
    <w:p w:rsidR="000A4EB4" w:rsidRPr="001A43A1" w:rsidRDefault="000A4EB4" w:rsidP="000A4EB4">
      <w:pPr>
        <w:rPr>
          <w:lang w:val="es-BO" w:eastAsia="en-US"/>
        </w:rPr>
      </w:pPr>
    </w:p>
    <w:p w:rsidR="002201D3" w:rsidRPr="005C110C" w:rsidRDefault="002201D3" w:rsidP="002201D3">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 xml:space="preserve">A elección de la </w:t>
      </w:r>
      <w:r w:rsidRPr="00673DE3">
        <w:rPr>
          <w:rFonts w:asciiTheme="minorHAnsi" w:hAnsiTheme="minorHAnsi"/>
          <w:sz w:val="22"/>
          <w:szCs w:val="20"/>
        </w:rPr>
        <w:t xml:space="preserve">empresa </w:t>
      </w:r>
      <w:r w:rsidR="00EC5E84" w:rsidRPr="00673DE3">
        <w:rPr>
          <w:rFonts w:asciiTheme="minorHAnsi" w:hAnsiTheme="minorHAnsi"/>
          <w:sz w:val="22"/>
          <w:szCs w:val="20"/>
        </w:rPr>
        <w:t>proponente</w:t>
      </w:r>
      <w:bookmarkStart w:id="0" w:name="_GoBack"/>
      <w:bookmarkEnd w:id="0"/>
      <w:r w:rsidRPr="005C110C">
        <w:rPr>
          <w:rFonts w:asciiTheme="minorHAnsi" w:hAnsiTheme="minorHAnsi"/>
          <w:sz w:val="22"/>
          <w:szCs w:val="20"/>
        </w:rPr>
        <w:t>, ésta podrá optar por uno de los siguientes instrumentos financieros:</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28"/>
        </w:numPr>
        <w:spacing w:after="240"/>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b/>
          <w:bCs/>
          <w:sz w:val="22"/>
          <w:szCs w:val="20"/>
        </w:rPr>
        <w:t>,</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9960E9">
        <w:rPr>
          <w:rFonts w:asciiTheme="minorHAnsi" w:hAnsiTheme="minorHAnsi"/>
          <w:sz w:val="22"/>
          <w:szCs w:val="20"/>
        </w:rPr>
        <w:t>90</w:t>
      </w:r>
      <w:r w:rsidRPr="00A2394A">
        <w:rPr>
          <w:rFonts w:asciiTheme="minorHAnsi" w:hAnsiTheme="minorHAnsi"/>
          <w:sz w:val="22"/>
          <w:szCs w:val="20"/>
        </w:rPr>
        <w:t>  días calendario computables a partir de la fecha de Presentación de Propuestas, por un monto equivalente de  al menos 1 % del valor total de la propuesta económica.</w:t>
      </w:r>
    </w:p>
    <w:p w:rsidR="00A2394A" w:rsidRP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 xml:space="preserve">Póliza de caución a Primer requerimiento para Entidades </w:t>
      </w:r>
      <w:r w:rsidR="00571CCD" w:rsidRPr="00A2394A">
        <w:rPr>
          <w:rFonts w:asciiTheme="minorHAnsi" w:hAnsiTheme="minorHAnsi"/>
          <w:b/>
          <w:bCs/>
          <w:sz w:val="22"/>
          <w:szCs w:val="20"/>
          <w:u w:val="single"/>
        </w:rPr>
        <w:t>Públicas</w:t>
      </w:r>
      <w:r w:rsidRPr="00A2394A">
        <w:rPr>
          <w:rFonts w:asciiTheme="minorHAnsi" w:hAnsiTheme="minorHAnsi"/>
          <w:sz w:val="22"/>
          <w:szCs w:val="20"/>
        </w:rPr>
        <w:t>, emitida por una empresa aseguradora del Estado Plurinacional de Bolivia</w:t>
      </w:r>
      <w:r w:rsidR="00FD075F">
        <w:rPr>
          <w:rFonts w:asciiTheme="minorHAnsi" w:hAnsiTheme="minorHAnsi"/>
          <w:sz w:val="22"/>
          <w:szCs w:val="20"/>
        </w:rPr>
        <w:t xml:space="preserve"> con estructura de alcance a nivel nacional</w:t>
      </w:r>
      <w:r w:rsidR="00571CCD">
        <w:rPr>
          <w:rFonts w:asciiTheme="minorHAnsi" w:hAnsiTheme="minorHAnsi"/>
          <w:sz w:val="22"/>
          <w:szCs w:val="20"/>
        </w:rPr>
        <w:t xml:space="preserve">, registrada, autorizada y bajo el control de la Autoridad de Fiscalización y Control </w:t>
      </w:r>
      <w:r w:rsidR="00571CCD">
        <w:rPr>
          <w:rFonts w:asciiTheme="minorHAnsi" w:hAnsiTheme="minorHAnsi"/>
          <w:sz w:val="22"/>
          <w:szCs w:val="20"/>
        </w:rPr>
        <w:lastRenderedPageBreak/>
        <w:t xml:space="preserve">de </w:t>
      </w:r>
      <w:r w:rsidRPr="00A2394A">
        <w:rPr>
          <w:rFonts w:asciiTheme="minorHAnsi" w:hAnsiTheme="minorHAnsi"/>
          <w:sz w:val="22"/>
          <w:szCs w:val="20"/>
        </w:rPr>
        <w:t xml:space="preserve">Pensiones y Seguros a la orden/a favor de Yacimientos Petrolíferos Fiscales Bolivianos / YPFB, con las características expresas de renovable, irrevocable y de ejecución a primer requerimiento con vigencia de </w:t>
      </w:r>
      <w:r w:rsidRPr="009960E9">
        <w:rPr>
          <w:rFonts w:asciiTheme="minorHAnsi" w:hAnsiTheme="minorHAnsi"/>
          <w:sz w:val="22"/>
          <w:szCs w:val="20"/>
        </w:rPr>
        <w:t>90</w:t>
      </w:r>
      <w:r w:rsidRPr="00A2394A">
        <w:rPr>
          <w:rFonts w:asciiTheme="minorHAnsi" w:hAnsiTheme="minorHAnsi"/>
          <w:sz w:val="22"/>
          <w:szCs w:val="20"/>
        </w:rPr>
        <w:t xml:space="preserve"> días calendario computables a partir de la fecha de Presentación de Propuestas, por un monto equivalente de  al menos  1 % del valor total de la propuesta económica.</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CORRECTA INVERSIÓN DE ANTICIPO</w:t>
      </w:r>
    </w:p>
    <w:p w:rsidR="000A4EB4" w:rsidRPr="001A43A1" w:rsidRDefault="000A4EB4" w:rsidP="000A4EB4">
      <w:pPr>
        <w:rPr>
          <w:lang w:val="es-BO" w:eastAsia="en-US"/>
        </w:rPr>
      </w:pP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 xml:space="preserve">A elección de la empresa </w:t>
      </w:r>
      <w:r>
        <w:rPr>
          <w:rFonts w:asciiTheme="minorHAnsi" w:hAnsiTheme="minorHAnsi"/>
          <w:sz w:val="22"/>
          <w:szCs w:val="20"/>
        </w:rPr>
        <w:t>adjudicada</w:t>
      </w:r>
      <w:r w:rsidRPr="005C110C">
        <w:rPr>
          <w:rFonts w:asciiTheme="minorHAnsi" w:hAnsiTheme="minorHAnsi"/>
          <w:sz w:val="22"/>
          <w:szCs w:val="20"/>
        </w:rPr>
        <w:t>, ésta podrá optar por uno de los siguientes instrumentos financieros:</w:t>
      </w:r>
    </w:p>
    <w:p w:rsidR="000A4EB4" w:rsidRPr="00217B1E" w:rsidRDefault="000A4EB4" w:rsidP="000A4EB4">
      <w:pPr>
        <w:jc w:val="both"/>
        <w:rPr>
          <w:rFonts w:asciiTheme="minorHAnsi" w:hAnsiTheme="minorHAnsi" w:cs="Arial"/>
          <w:iCs/>
          <w:sz w:val="22"/>
          <w:szCs w:val="22"/>
        </w:rPr>
      </w:pPr>
    </w:p>
    <w:p w:rsidR="00A2394A" w:rsidRPr="00A2394A" w:rsidRDefault="00A2394A" w:rsidP="00A2394A">
      <w:pPr>
        <w:pStyle w:val="Prrafodelista"/>
        <w:numPr>
          <w:ilvl w:val="0"/>
          <w:numId w:val="29"/>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770812">
        <w:rPr>
          <w:rFonts w:ascii="Calibri" w:hAnsi="Calibri"/>
          <w:sz w:val="22"/>
        </w:rPr>
        <w:t>c</w:t>
      </w:r>
      <w:r w:rsidR="00770812" w:rsidRPr="00770812">
        <w:rPr>
          <w:rFonts w:ascii="Calibri" w:hAnsi="Calibri"/>
          <w:sz w:val="22"/>
        </w:rPr>
        <w:t>on</w:t>
      </w:r>
      <w:r w:rsidRPr="00770812">
        <w:rPr>
          <w:rFonts w:ascii="Calibri" w:hAnsi="Calibri"/>
          <w:sz w:val="22"/>
        </w:rPr>
        <w:t xml:space="preserve"> vigencia</w:t>
      </w:r>
      <w:r w:rsidR="00770812" w:rsidRPr="00770812">
        <w:rPr>
          <w:rFonts w:ascii="Calibri" w:hAnsi="Calibri"/>
          <w:sz w:val="22"/>
        </w:rPr>
        <w:t xml:space="preserve"> </w:t>
      </w:r>
      <w:r w:rsidR="00815F0D">
        <w:rPr>
          <w:rFonts w:ascii="Calibri" w:hAnsi="Calibri"/>
          <w:sz w:val="22"/>
        </w:rPr>
        <w:t xml:space="preserve">de </w:t>
      </w:r>
      <w:r w:rsidR="008B12B7">
        <w:rPr>
          <w:rFonts w:ascii="Calibri" w:hAnsi="Calibri"/>
          <w:sz w:val="22"/>
        </w:rPr>
        <w:t>180</w:t>
      </w:r>
      <w:r w:rsidRPr="00770812">
        <w:rPr>
          <w:rFonts w:ascii="Calibri" w:hAnsi="Calibri"/>
          <w:sz w:val="22"/>
        </w:rPr>
        <w:t xml:space="preserve"> días</w:t>
      </w:r>
      <w:r w:rsidR="00770812" w:rsidRPr="00770812">
        <w:rPr>
          <w:rFonts w:ascii="Calibri" w:hAnsi="Calibri"/>
          <w:sz w:val="22"/>
        </w:rPr>
        <w:t xml:space="preserve"> calendario, computables a partir de la fecha de su emisión, por </w:t>
      </w:r>
      <w:r w:rsidRPr="00A2394A">
        <w:rPr>
          <w:rFonts w:ascii="Calibri" w:hAnsi="Calibri"/>
          <w:sz w:val="22"/>
        </w:rPr>
        <w:t>un monto equivalente al cien por ciento (100%) del anticipo otorgado.</w:t>
      </w:r>
    </w:p>
    <w:p w:rsidR="00A2394A" w:rsidRPr="00A2394A" w:rsidRDefault="00A2394A" w:rsidP="00A2394A">
      <w:pPr>
        <w:jc w:val="both"/>
        <w:rPr>
          <w:rFonts w:ascii="Arial" w:hAnsi="Arial"/>
          <w:sz w:val="18"/>
          <w:szCs w:val="20"/>
        </w:rPr>
      </w:pPr>
    </w:p>
    <w:p w:rsidR="00A2394A" w:rsidRPr="00A2394A" w:rsidRDefault="00A2394A" w:rsidP="00DA7274">
      <w:pPr>
        <w:pStyle w:val="Prrafodelista"/>
        <w:numPr>
          <w:ilvl w:val="0"/>
          <w:numId w:val="29"/>
        </w:numPr>
        <w:jc w:val="both"/>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DA7274">
        <w:rPr>
          <w:rFonts w:ascii="Calibri" w:hAnsi="Calibri"/>
          <w:sz w:val="22"/>
        </w:rPr>
        <w:t>c</w:t>
      </w:r>
      <w:r w:rsidR="00DA7274" w:rsidRPr="00DA7274">
        <w:rPr>
          <w:rFonts w:ascii="Calibri" w:hAnsi="Calibri"/>
          <w:sz w:val="22"/>
        </w:rPr>
        <w:t>on</w:t>
      </w:r>
      <w:r w:rsidR="00DA7274">
        <w:rPr>
          <w:rFonts w:asciiTheme="minorHAnsi" w:hAnsiTheme="minorHAnsi" w:cs="Arial"/>
          <w:iCs/>
          <w:szCs w:val="22"/>
          <w:lang w:val="es-BO"/>
        </w:rPr>
        <w:t xml:space="preserve"> </w:t>
      </w:r>
      <w:r w:rsidR="00DA7274" w:rsidRPr="00DA7274">
        <w:rPr>
          <w:rFonts w:ascii="Calibri" w:hAnsi="Calibri"/>
          <w:sz w:val="22"/>
        </w:rPr>
        <w:t xml:space="preserve">vigencia </w:t>
      </w:r>
      <w:r w:rsidR="00815F0D">
        <w:rPr>
          <w:rFonts w:ascii="Calibri" w:hAnsi="Calibri"/>
          <w:sz w:val="22"/>
        </w:rPr>
        <w:t xml:space="preserve">de </w:t>
      </w:r>
      <w:r w:rsidR="008B12B7">
        <w:rPr>
          <w:rFonts w:ascii="Calibri" w:hAnsi="Calibri"/>
          <w:sz w:val="22"/>
        </w:rPr>
        <w:t>180</w:t>
      </w:r>
      <w:r w:rsidRPr="00DA7274">
        <w:rPr>
          <w:rFonts w:ascii="Calibri" w:hAnsi="Calibri"/>
          <w:sz w:val="22"/>
        </w:rPr>
        <w:t xml:space="preserve"> días </w:t>
      </w:r>
      <w:r w:rsidR="00DA7274" w:rsidRPr="00DA7274">
        <w:rPr>
          <w:rFonts w:ascii="Calibri" w:hAnsi="Calibri"/>
          <w:sz w:val="22"/>
        </w:rPr>
        <w:t>computables a partir de la fecha de su emisión,</w:t>
      </w:r>
      <w:r w:rsidRPr="00A2394A">
        <w:rPr>
          <w:rFonts w:ascii="Calibri" w:hAnsi="Calibri"/>
          <w:sz w:val="22"/>
        </w:rPr>
        <w:t xml:space="preserve"> por un monto equivalente al cien por ciento (100%) del anticipo otorgado.</w:t>
      </w:r>
    </w:p>
    <w:p w:rsidR="00A2394A" w:rsidRDefault="00A2394A" w:rsidP="000A4EB4">
      <w:pPr>
        <w:tabs>
          <w:tab w:val="left" w:pos="1206"/>
        </w:tabs>
        <w:contextualSpacing/>
        <w:jc w:val="both"/>
        <w:rPr>
          <w:rFonts w:ascii="Calibri" w:hAnsi="Calibri" w:cs="Calibri"/>
          <w:sz w:val="22"/>
          <w:szCs w:val="22"/>
        </w:rPr>
      </w:pP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CUMPLIMIENTO DE CONTRATO</w:t>
      </w: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2394A" w:rsidRPr="00A2394A" w:rsidRDefault="00A2394A" w:rsidP="00A2394A">
      <w:pPr>
        <w:pStyle w:val="Prrafodelista"/>
        <w:ind w:left="720"/>
        <w:jc w:val="both"/>
        <w:rPr>
          <w:rFonts w:asciiTheme="minorHAnsi" w:hAnsiTheme="minorHAnsi"/>
          <w:sz w:val="22"/>
          <w:szCs w:val="20"/>
        </w:rPr>
      </w:pPr>
    </w:p>
    <w:p w:rsid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Póliza de caución a Primer requerimiento para Entidades Públicas</w:t>
      </w:r>
      <w:r w:rsidRPr="00A2394A">
        <w:rPr>
          <w:rFonts w:asciiTheme="minorHAnsi" w:hAnsiTheme="minorHAnsi"/>
          <w:sz w:val="22"/>
          <w:szCs w:val="20"/>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CF1CE3" w:rsidRPr="00CF1CE3" w:rsidRDefault="00CF1CE3" w:rsidP="00CF1CE3">
      <w:pPr>
        <w:pStyle w:val="Prrafodelista"/>
        <w:rPr>
          <w:rFonts w:asciiTheme="minorHAnsi" w:hAnsiTheme="minorHAnsi"/>
          <w:sz w:val="22"/>
          <w:szCs w:val="20"/>
        </w:rPr>
      </w:pP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ADICIONAL DE CUMPLIMIENTO DE CONTRATO DE OBRA</w:t>
      </w:r>
    </w:p>
    <w:p w:rsidR="000A4EB4" w:rsidRPr="001A43A1" w:rsidRDefault="000A4EB4" w:rsidP="000A4EB4">
      <w:pPr>
        <w:jc w:val="both"/>
        <w:rPr>
          <w:lang w:val="es-BO" w:eastAsia="en-US"/>
        </w:rPr>
      </w:pP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0A4EB4" w:rsidRPr="00217B1E" w:rsidRDefault="000A4EB4" w:rsidP="000A4EB4">
      <w:pPr>
        <w:jc w:val="both"/>
        <w:rPr>
          <w:rFonts w:asciiTheme="minorHAnsi" w:hAnsiTheme="minorHAnsi" w:cs="Arial"/>
          <w:iCs/>
          <w:sz w:val="22"/>
          <w:szCs w:val="22"/>
        </w:rPr>
      </w:pPr>
    </w:p>
    <w:p w:rsidR="00A2394A" w:rsidRPr="00A2394A" w:rsidRDefault="00A2394A" w:rsidP="00A2394A">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394A" w:rsidRPr="00A2394A" w:rsidRDefault="00A2394A" w:rsidP="00A2394A">
      <w:pPr>
        <w:jc w:val="both"/>
        <w:rPr>
          <w:rFonts w:asciiTheme="minorHAnsi" w:hAnsiTheme="minorHAnsi"/>
          <w:sz w:val="22"/>
          <w:szCs w:val="20"/>
        </w:rPr>
      </w:pPr>
    </w:p>
    <w:p w:rsidR="00A2394A" w:rsidRPr="00217B1E" w:rsidRDefault="00A2394A" w:rsidP="00217B1E">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sidRPr="00217B1E">
        <w:rPr>
          <w:rFonts w:asciiTheme="minorHAnsi" w:hAnsiTheme="minorHAnsi"/>
          <w:sz w:val="22"/>
          <w:szCs w:val="20"/>
        </w:rPr>
        <w:t xml:space="preserve">requerimiento con vigencia de 60 días calendario adicionales a la vigencia del contrato, por </w:t>
      </w:r>
      <w:r w:rsidRPr="00217B1E">
        <w:rPr>
          <w:rFonts w:asciiTheme="minorHAnsi" w:hAnsiTheme="minorHAnsi"/>
          <w:sz w:val="22"/>
          <w:szCs w:val="20"/>
        </w:rPr>
        <w:lastRenderedPageBreak/>
        <w:t xml:space="preserve">un monto </w:t>
      </w:r>
      <w:r w:rsidR="00250A8B" w:rsidRPr="00217B1E">
        <w:rPr>
          <w:rFonts w:asciiTheme="minorHAnsi" w:hAnsiTheme="minorHAnsi"/>
          <w:sz w:val="22"/>
          <w:szCs w:val="20"/>
        </w:rPr>
        <w:t>equivalente a</w:t>
      </w:r>
      <w:r w:rsidRPr="00217B1E">
        <w:rPr>
          <w:rFonts w:asciiTheme="minorHAnsi" w:hAnsiTheme="minorHAnsi"/>
          <w:sz w:val="22"/>
          <w:szCs w:val="20"/>
        </w:rPr>
        <w:t xml:space="preserve"> la diferencia entre el ochenta y cinco por ciento (85%) del Precio Referencial y el valor de su propuesta económica.</w:t>
      </w:r>
    </w:p>
    <w:p w:rsidR="006371AA" w:rsidRPr="001A43A1" w:rsidRDefault="006371AA" w:rsidP="006371AA">
      <w:pPr>
        <w:pStyle w:val="Prrafodelista"/>
        <w:rPr>
          <w:rFonts w:asciiTheme="minorHAnsi" w:hAnsiTheme="minorHAnsi" w:cs="Arial"/>
          <w:iCs/>
          <w:sz w:val="22"/>
          <w:szCs w:val="22"/>
          <w:lang w:val="es-BO"/>
        </w:rPr>
      </w:pPr>
    </w:p>
    <w:p w:rsidR="006371AA" w:rsidRPr="001A43A1" w:rsidRDefault="006371AA" w:rsidP="001A43A1">
      <w:pPr>
        <w:pStyle w:val="Ttulo2"/>
        <w:numPr>
          <w:ilvl w:val="0"/>
          <w:numId w:val="24"/>
        </w:numPr>
        <w:ind w:left="426"/>
        <w:jc w:val="both"/>
        <w:rPr>
          <w:rFonts w:asciiTheme="minorHAnsi" w:hAnsiTheme="minorHAnsi"/>
          <w:b/>
          <w:color w:val="auto"/>
          <w:u w:val="single"/>
        </w:rPr>
      </w:pPr>
      <w:r w:rsidRPr="001A43A1">
        <w:rPr>
          <w:rFonts w:asciiTheme="minorHAnsi" w:hAnsiTheme="minorHAnsi"/>
          <w:b/>
          <w:color w:val="auto"/>
          <w:sz w:val="24"/>
          <w:u w:val="single"/>
        </w:rPr>
        <w:t>DISPOSICIONES AMBIENTALES</w:t>
      </w:r>
    </w:p>
    <w:p w:rsidR="006371AA" w:rsidRPr="001A43A1" w:rsidRDefault="006371AA" w:rsidP="006371AA">
      <w:pPr>
        <w:jc w:val="both"/>
        <w:rPr>
          <w:sz w:val="20"/>
          <w:szCs w:val="20"/>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1A43A1">
        <w:rPr>
          <w:rFonts w:asciiTheme="minorHAnsi" w:hAnsiTheme="minorHAnsi" w:cstheme="minorHAnsi"/>
          <w:sz w:val="22"/>
          <w:szCs w:val="22"/>
          <w:lang w:val="es-BO" w:eastAsia="es-BO"/>
        </w:rPr>
        <w:t>LA</w:t>
      </w:r>
      <w:proofErr w:type="spellEnd"/>
      <w:r w:rsidRPr="001A43A1">
        <w:rPr>
          <w:rFonts w:asciiTheme="minorHAnsi" w:hAnsiTheme="minorHAnsi" w:cstheme="minorHAnsi"/>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lastRenderedPageBreak/>
        <w:t>Al momento de adjudicarse el servicio, YPFB entregará a la CONTRATISTA el Procedimiento Gerencial de Residuos Sólidos para su aplicación, según corresponda durante la ejecución de sus actividades.</w:t>
      </w:r>
    </w:p>
    <w:p w:rsidR="006371AA" w:rsidRPr="001A43A1" w:rsidRDefault="006371AA" w:rsidP="006371AA">
      <w:pPr>
        <w:jc w:val="both"/>
        <w:rPr>
          <w:rFonts w:asciiTheme="minorHAnsi" w:hAnsiTheme="minorHAnsi" w:cs="Arial"/>
          <w:iCs/>
          <w:sz w:val="22"/>
          <w:szCs w:val="22"/>
          <w:lang w:val="es-BO"/>
        </w:rPr>
      </w:pPr>
    </w:p>
    <w:sectPr w:rsidR="006371AA" w:rsidRPr="001A43A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2591" w:rsidRDefault="00BB2591" w:rsidP="00E92156">
      <w:r>
        <w:separator/>
      </w:r>
    </w:p>
  </w:endnote>
  <w:endnote w:type="continuationSeparator" w:id="0">
    <w:p w:rsidR="00BB2591" w:rsidRDefault="00BB2591"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5C1862" w:rsidTr="00B44700">
      <w:trPr>
        <w:trHeight w:val="182"/>
      </w:trPr>
      <w:tc>
        <w:tcPr>
          <w:tcW w:w="3192" w:type="dxa"/>
          <w:tcMar>
            <w:top w:w="0" w:type="dxa"/>
            <w:left w:w="108" w:type="dxa"/>
            <w:bottom w:w="0" w:type="dxa"/>
            <w:right w:w="108" w:type="dxa"/>
          </w:tcMar>
          <w:hideMark/>
        </w:tcPr>
        <w:p w:rsidR="005C1862" w:rsidRDefault="005C1862" w:rsidP="005C186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5C1862" w:rsidRDefault="005C1862" w:rsidP="005C1862">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5C1862" w:rsidRDefault="005C1862" w:rsidP="005C186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5C1862" w:rsidTr="00B44700">
      <w:trPr>
        <w:trHeight w:val="262"/>
      </w:trPr>
      <w:tc>
        <w:tcPr>
          <w:tcW w:w="3192"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r>
    <w:tr w:rsidR="005C1862" w:rsidRPr="002201D3" w:rsidTr="00B44700">
      <w:trPr>
        <w:trHeight w:val="122"/>
      </w:trPr>
      <w:tc>
        <w:tcPr>
          <w:tcW w:w="3192" w:type="dxa"/>
          <w:tcMar>
            <w:top w:w="0" w:type="dxa"/>
            <w:left w:w="108" w:type="dxa"/>
            <w:bottom w:w="0" w:type="dxa"/>
            <w:right w:w="108" w:type="dxa"/>
          </w:tcMar>
          <w:hideMark/>
        </w:tcPr>
        <w:p w:rsidR="00E851A6" w:rsidRDefault="00E851A6" w:rsidP="005C1862">
          <w:pPr>
            <w:jc w:val="center"/>
            <w:rPr>
              <w:rFonts w:ascii="Vijaya" w:hAnsi="Vijaya" w:cs="Vijaya"/>
              <w:sz w:val="16"/>
              <w:szCs w:val="16"/>
              <w:lang w:val="es-BO" w:eastAsia="en-US"/>
            </w:rPr>
          </w:pPr>
        </w:p>
        <w:p w:rsidR="00E851A6" w:rsidRDefault="00E851A6" w:rsidP="005C1862">
          <w:pPr>
            <w:jc w:val="center"/>
            <w:rPr>
              <w:rFonts w:ascii="Vijaya" w:hAnsi="Vijaya" w:cs="Vijaya"/>
              <w:sz w:val="16"/>
              <w:szCs w:val="16"/>
              <w:lang w:val="en-US" w:eastAsia="en-US"/>
            </w:rPr>
          </w:pPr>
        </w:p>
        <w:p w:rsidR="005C1862" w:rsidRPr="00217B1E" w:rsidRDefault="005C1862" w:rsidP="005C1862">
          <w:pPr>
            <w:jc w:val="center"/>
            <w:rPr>
              <w:rFonts w:ascii="Vijaya" w:hAnsi="Vijaya" w:cs="Vijaya"/>
              <w:sz w:val="16"/>
              <w:szCs w:val="16"/>
              <w:lang w:val="en-US" w:eastAsia="en-US"/>
            </w:rPr>
          </w:pPr>
        </w:p>
      </w:tc>
      <w:tc>
        <w:tcPr>
          <w:tcW w:w="3224" w:type="dxa"/>
          <w:tcMar>
            <w:top w:w="0" w:type="dxa"/>
            <w:left w:w="108" w:type="dxa"/>
            <w:bottom w:w="0" w:type="dxa"/>
            <w:right w:w="108" w:type="dxa"/>
          </w:tcMar>
          <w:hideMark/>
        </w:tcPr>
        <w:p w:rsidR="005C1862" w:rsidRPr="00566C05" w:rsidRDefault="005C1862" w:rsidP="006A3403">
          <w:pPr>
            <w:jc w:val="center"/>
            <w:rPr>
              <w:rFonts w:ascii="Calibri" w:hAnsi="Calibri"/>
              <w:b/>
              <w:bCs/>
              <w:sz w:val="16"/>
              <w:szCs w:val="16"/>
              <w:lang w:val="en-US" w:eastAsia="en-US"/>
            </w:rPr>
          </w:pPr>
        </w:p>
      </w:tc>
      <w:tc>
        <w:tcPr>
          <w:tcW w:w="3169" w:type="dxa"/>
          <w:tcMar>
            <w:top w:w="0" w:type="dxa"/>
            <w:left w:w="108" w:type="dxa"/>
            <w:bottom w:w="0" w:type="dxa"/>
            <w:right w:w="108" w:type="dxa"/>
          </w:tcMar>
          <w:hideMark/>
        </w:tcPr>
        <w:p w:rsidR="005C1862" w:rsidRDefault="005C1862" w:rsidP="005C1862">
          <w:pPr>
            <w:pStyle w:val="Piedepgina"/>
            <w:jc w:val="center"/>
            <w:rPr>
              <w:rFonts w:ascii="Calibri" w:hAnsi="Calibri"/>
              <w:b/>
              <w:bCs/>
              <w:sz w:val="16"/>
              <w:szCs w:val="16"/>
              <w:lang w:val="en-US" w:eastAsia="en-US"/>
            </w:rPr>
          </w:pPr>
        </w:p>
        <w:p w:rsidR="00E851A6" w:rsidRPr="00566C05" w:rsidRDefault="00E851A6" w:rsidP="00E851A6">
          <w:pPr>
            <w:pStyle w:val="Piedepgina"/>
            <w:rPr>
              <w:rFonts w:ascii="Calibri" w:hAnsi="Calibri"/>
              <w:b/>
              <w:bCs/>
              <w:sz w:val="16"/>
              <w:szCs w:val="16"/>
              <w:lang w:val="en-US" w:eastAsia="en-US"/>
            </w:rPr>
          </w:pPr>
        </w:p>
      </w:tc>
    </w:tr>
  </w:tbl>
  <w:p w:rsidR="00F700A2" w:rsidRPr="005C1862" w:rsidRDefault="00F700A2">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2591" w:rsidRDefault="00BB2591" w:rsidP="00E92156">
      <w:r>
        <w:separator/>
      </w:r>
    </w:p>
  </w:footnote>
  <w:footnote w:type="continuationSeparator" w:id="0">
    <w:p w:rsidR="00BB2591" w:rsidRDefault="00BB2591"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E5F338E" wp14:editId="2549D1C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C8287B" w:rsidRPr="005C1862">
            <w:rPr>
              <w:rFonts w:ascii="Calibri" w:eastAsia="Arial Unicode MS" w:hAnsi="Calibri" w:cs="Arial"/>
              <w:b/>
              <w:sz w:val="18"/>
              <w:szCs w:val="14"/>
              <w:lang w:val="es-MX"/>
            </w:rPr>
            <w:t>3</w:t>
          </w:r>
        </w:p>
        <w:p w:rsidR="00E92156" w:rsidRPr="005C1862"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F64E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F64E9A">
            <w:rPr>
              <w:rFonts w:ascii="Calibri" w:eastAsia="Arial Unicode MS" w:hAnsi="Calibri" w:cs="Calibri"/>
              <w:b/>
              <w:sz w:val="18"/>
              <w:szCs w:val="18"/>
              <w:lang w:val="es-MX"/>
            </w:rPr>
            <w:t xml:space="preserve">OBRAS CIVILES CONSTRUCCIÓN </w:t>
          </w:r>
          <w:r w:rsidR="006A3403">
            <w:rPr>
              <w:rFonts w:ascii="Calibri" w:eastAsia="Arial Unicode MS" w:hAnsi="Calibri" w:cs="Calibri"/>
              <w:b/>
              <w:sz w:val="18"/>
              <w:szCs w:val="18"/>
              <w:lang w:val="es-MX"/>
            </w:rPr>
            <w:t xml:space="preserve">DE </w:t>
          </w:r>
          <w:r w:rsidR="00F64E9A">
            <w:rPr>
              <w:rFonts w:ascii="Calibri" w:eastAsia="Arial Unicode MS" w:hAnsi="Calibri" w:cs="Calibri"/>
              <w:b/>
              <w:sz w:val="18"/>
              <w:szCs w:val="18"/>
              <w:lang w:val="es-MX"/>
            </w:rPr>
            <w:t xml:space="preserve">RED SECUNDARIA AMPLIACIONES MUNICIPIO </w:t>
          </w:r>
          <w:r w:rsidR="003B3C2B">
            <w:rPr>
              <w:rFonts w:ascii="Calibri" w:eastAsia="Arial Unicode MS" w:hAnsi="Calibri" w:cs="Calibri"/>
              <w:b/>
              <w:sz w:val="18"/>
              <w:szCs w:val="18"/>
              <w:lang w:val="es-MX"/>
            </w:rPr>
            <w:t xml:space="preserve">DE </w:t>
          </w:r>
          <w:r w:rsidR="00F64E9A">
            <w:rPr>
              <w:rFonts w:ascii="Calibri" w:eastAsia="Arial Unicode MS" w:hAnsi="Calibri" w:cs="Calibri"/>
              <w:b/>
              <w:sz w:val="18"/>
              <w:szCs w:val="18"/>
              <w:lang w:val="es-MX"/>
            </w:rPr>
            <w:t>SACABA</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73DE3">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73DE3">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4">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4"/>
  </w:num>
  <w:num w:numId="2">
    <w:abstractNumId w:val="6"/>
  </w:num>
  <w:num w:numId="3">
    <w:abstractNumId w:val="12"/>
  </w:num>
  <w:num w:numId="4">
    <w:abstractNumId w:val="6"/>
  </w:num>
  <w:num w:numId="5">
    <w:abstractNumId w:val="3"/>
  </w:num>
  <w:num w:numId="6">
    <w:abstractNumId w:val="23"/>
  </w:num>
  <w:num w:numId="7">
    <w:abstractNumId w:val="9"/>
  </w:num>
  <w:num w:numId="8">
    <w:abstractNumId w:val="5"/>
  </w:num>
  <w:num w:numId="9">
    <w:abstractNumId w:val="25"/>
  </w:num>
  <w:num w:numId="10">
    <w:abstractNumId w:val="19"/>
  </w:num>
  <w:num w:numId="11">
    <w:abstractNumId w:val="0"/>
  </w:num>
  <w:num w:numId="12">
    <w:abstractNumId w:val="22"/>
  </w:num>
  <w:num w:numId="13">
    <w:abstractNumId w:val="15"/>
  </w:num>
  <w:num w:numId="14">
    <w:abstractNumId w:val="2"/>
  </w:num>
  <w:num w:numId="15">
    <w:abstractNumId w:val="27"/>
  </w:num>
  <w:num w:numId="16">
    <w:abstractNumId w:val="28"/>
  </w:num>
  <w:num w:numId="17">
    <w:abstractNumId w:val="26"/>
  </w:num>
  <w:num w:numId="18">
    <w:abstractNumId w:val="17"/>
  </w:num>
  <w:num w:numId="19">
    <w:abstractNumId w:val="11"/>
  </w:num>
  <w:num w:numId="20">
    <w:abstractNumId w:val="6"/>
  </w:num>
  <w:num w:numId="21">
    <w:abstractNumId w:val="8"/>
  </w:num>
  <w:num w:numId="22">
    <w:abstractNumId w:val="4"/>
  </w:num>
  <w:num w:numId="23">
    <w:abstractNumId w:val="7"/>
  </w:num>
  <w:num w:numId="24">
    <w:abstractNumId w:val="18"/>
  </w:num>
  <w:num w:numId="25">
    <w:abstractNumId w:val="21"/>
  </w:num>
  <w:num w:numId="26">
    <w:abstractNumId w:val="10"/>
  </w:num>
  <w:num w:numId="27">
    <w:abstractNumId w:val="16"/>
  </w:num>
  <w:num w:numId="28">
    <w:abstractNumId w:val="14"/>
  </w:num>
  <w:num w:numId="29">
    <w:abstractNumId w:val="20"/>
  </w:num>
  <w:num w:numId="30">
    <w:abstractNumId w:val="13"/>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38A7"/>
    <w:rsid w:val="0004601E"/>
    <w:rsid w:val="00092884"/>
    <w:rsid w:val="000A4212"/>
    <w:rsid w:val="000A4EB4"/>
    <w:rsid w:val="001A43A1"/>
    <w:rsid w:val="001A64B5"/>
    <w:rsid w:val="002050FC"/>
    <w:rsid w:val="00217B1E"/>
    <w:rsid w:val="002201D3"/>
    <w:rsid w:val="0022657B"/>
    <w:rsid w:val="002414C9"/>
    <w:rsid w:val="00241540"/>
    <w:rsid w:val="00250A8B"/>
    <w:rsid w:val="00255D84"/>
    <w:rsid w:val="0026374C"/>
    <w:rsid w:val="002B59D3"/>
    <w:rsid w:val="002C3F47"/>
    <w:rsid w:val="002E10D9"/>
    <w:rsid w:val="00346DEF"/>
    <w:rsid w:val="00391497"/>
    <w:rsid w:val="003B3C2B"/>
    <w:rsid w:val="003F40AA"/>
    <w:rsid w:val="004646FA"/>
    <w:rsid w:val="004F62F3"/>
    <w:rsid w:val="0053363A"/>
    <w:rsid w:val="00571CCD"/>
    <w:rsid w:val="00591F78"/>
    <w:rsid w:val="005922BA"/>
    <w:rsid w:val="00592C8E"/>
    <w:rsid w:val="00594156"/>
    <w:rsid w:val="005C1862"/>
    <w:rsid w:val="005C2BB0"/>
    <w:rsid w:val="005F4260"/>
    <w:rsid w:val="005F621C"/>
    <w:rsid w:val="00624F1E"/>
    <w:rsid w:val="0062773E"/>
    <w:rsid w:val="006371AA"/>
    <w:rsid w:val="00673DE3"/>
    <w:rsid w:val="006A3403"/>
    <w:rsid w:val="00770812"/>
    <w:rsid w:val="007C38E7"/>
    <w:rsid w:val="007D5A69"/>
    <w:rsid w:val="00815F0D"/>
    <w:rsid w:val="008202F1"/>
    <w:rsid w:val="008970A5"/>
    <w:rsid w:val="008B12B7"/>
    <w:rsid w:val="008F1ECB"/>
    <w:rsid w:val="009960E9"/>
    <w:rsid w:val="009C3BEC"/>
    <w:rsid w:val="009F46D1"/>
    <w:rsid w:val="00A22458"/>
    <w:rsid w:val="00A2394A"/>
    <w:rsid w:val="00AE2BD3"/>
    <w:rsid w:val="00B355B4"/>
    <w:rsid w:val="00B9515A"/>
    <w:rsid w:val="00BB2591"/>
    <w:rsid w:val="00BD7D2E"/>
    <w:rsid w:val="00C2490A"/>
    <w:rsid w:val="00C5532F"/>
    <w:rsid w:val="00C8287B"/>
    <w:rsid w:val="00CF1CE3"/>
    <w:rsid w:val="00CF4A3A"/>
    <w:rsid w:val="00D24C3F"/>
    <w:rsid w:val="00D41191"/>
    <w:rsid w:val="00D5156C"/>
    <w:rsid w:val="00D6433A"/>
    <w:rsid w:val="00DA7274"/>
    <w:rsid w:val="00E806D0"/>
    <w:rsid w:val="00E851A6"/>
    <w:rsid w:val="00E92156"/>
    <w:rsid w:val="00E94D22"/>
    <w:rsid w:val="00EC5E84"/>
    <w:rsid w:val="00ED7806"/>
    <w:rsid w:val="00EE2291"/>
    <w:rsid w:val="00F2202A"/>
    <w:rsid w:val="00F37C49"/>
    <w:rsid w:val="00F54AB6"/>
    <w:rsid w:val="00F64E9A"/>
    <w:rsid w:val="00F700A2"/>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90BFD-0C6C-4C48-A5B6-A73F7C77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93F71-8F17-416F-9D4B-E0AC09C39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3581</Words>
  <Characters>19699</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23234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Raul Fernando Iturri Lopez</cp:lastModifiedBy>
  <cp:revision>3</cp:revision>
  <cp:lastPrinted>2017-05-12T20:45:00Z</cp:lastPrinted>
  <dcterms:created xsi:type="dcterms:W3CDTF">2017-05-16T00:20:00Z</dcterms:created>
  <dcterms:modified xsi:type="dcterms:W3CDTF">2017-05-16T00:20:00Z</dcterms:modified>
</cp:coreProperties>
</file>