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ASPECTOS NORMATIVOS DE SEGURIDAD INDUSTRIAL Y SALUD OCUPACIONAL   PARA EMPRESAS 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trabajadores  deberá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Curriculum Vitae de Personal SMS:</w:t>
      </w:r>
      <w:r w:rsidRPr="001A43A1">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Gestión  de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  Manejo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24F1E">
      <w:pPr>
        <w:pStyle w:val="Prrafodelista"/>
        <w:spacing w:after="200" w:line="276" w:lineRule="auto"/>
        <w:ind w:left="644"/>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lastRenderedPageBreak/>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r w:rsidRPr="001A43A1">
        <w:rPr>
          <w:rFonts w:asciiTheme="minorHAnsi" w:hAnsiTheme="minorHAnsi" w:cs="Calibri"/>
          <w:sz w:val="22"/>
          <w:szCs w:val="22"/>
        </w:rPr>
        <w:lastRenderedPageBreak/>
        <w:t>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lang w:val="es-BO"/>
        </w:rPr>
      </w:pP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Pr="001A43A1" w:rsidRDefault="000A4EB4" w:rsidP="000A4EB4"/>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0A4EB4" w:rsidRPr="001A43A1" w:rsidRDefault="000A4EB4" w:rsidP="000A4EB4">
      <w:pPr>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 xml:space="preserve">A elección de la empresa </w:t>
      </w:r>
      <w:r w:rsidR="004033D8">
        <w:rPr>
          <w:rFonts w:asciiTheme="minorHAnsi" w:hAnsiTheme="minorHAnsi" w:cs="Arial"/>
          <w:iCs/>
          <w:sz w:val="22"/>
          <w:szCs w:val="22"/>
          <w:lang w:val="es-BO"/>
        </w:rPr>
        <w:t>proponente</w:t>
      </w:r>
      <w:bookmarkStart w:id="0" w:name="_GoBack"/>
      <w:bookmarkEnd w:id="0"/>
      <w:r w:rsidRPr="007A364D">
        <w:rPr>
          <w:rFonts w:asciiTheme="minorHAnsi" w:hAnsiTheme="minorHAnsi" w:cs="Arial"/>
          <w:iCs/>
          <w:sz w:val="22"/>
          <w:szCs w:val="22"/>
          <w:lang w:val="es-BO"/>
        </w:rPr>
        <w:t>,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Pr="009960E9">
        <w:rPr>
          <w:rFonts w:asciiTheme="minorHAnsi" w:hAnsiTheme="minorHAnsi"/>
          <w:sz w:val="22"/>
          <w:szCs w:val="20"/>
        </w:rPr>
        <w:t>90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lastRenderedPageBreak/>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Publicas</w:t>
      </w:r>
      <w:r w:rsidRPr="00A2394A">
        <w:rPr>
          <w:rFonts w:asciiTheme="minorHAnsi" w:hAnsi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Pr="009960E9">
        <w:rPr>
          <w:rFonts w:asciiTheme="minorHAnsi" w:hAnsiTheme="minorHAnsi"/>
          <w:sz w:val="22"/>
          <w:szCs w:val="20"/>
        </w:rPr>
        <w:t>90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w:t>
      </w:r>
      <w:r w:rsidRPr="000A4CFD">
        <w:rPr>
          <w:rFonts w:asciiTheme="minorHAnsi" w:hAnsiTheme="minorHAnsi"/>
          <w:sz w:val="22"/>
          <w:szCs w:val="22"/>
        </w:rPr>
        <w:t xml:space="preserve">expresas de renovable, irrevocable y de ejecución inmediata </w:t>
      </w:r>
      <w:r w:rsidRPr="000A4CFD">
        <w:rPr>
          <w:rFonts w:asciiTheme="minorHAnsi" w:hAnsiTheme="minorHAnsi" w:cs="Arial"/>
          <w:iCs/>
          <w:sz w:val="22"/>
          <w:szCs w:val="22"/>
          <w:lang w:val="es-BO"/>
        </w:rPr>
        <w:t>c</w:t>
      </w:r>
      <w:r w:rsidR="000A4CFD" w:rsidRPr="000A4CFD">
        <w:rPr>
          <w:rFonts w:asciiTheme="minorHAnsi" w:hAnsiTheme="minorHAnsi" w:cs="Arial"/>
          <w:iCs/>
          <w:sz w:val="22"/>
          <w:szCs w:val="22"/>
          <w:lang w:val="es-BO"/>
        </w:rPr>
        <w:t>on</w:t>
      </w:r>
      <w:r w:rsidRPr="000A4CFD">
        <w:rPr>
          <w:rFonts w:asciiTheme="minorHAnsi" w:hAnsiTheme="minorHAnsi" w:cs="Arial"/>
          <w:iCs/>
          <w:sz w:val="22"/>
          <w:szCs w:val="22"/>
          <w:lang w:val="es-BO"/>
        </w:rPr>
        <w:t xml:space="preserve"> vige</w:t>
      </w:r>
      <w:r w:rsidR="000A4CFD" w:rsidRPr="000A4CFD">
        <w:rPr>
          <w:rFonts w:asciiTheme="minorHAnsi" w:hAnsiTheme="minorHAnsi" w:cs="Arial"/>
          <w:iCs/>
          <w:sz w:val="22"/>
          <w:szCs w:val="22"/>
          <w:lang w:val="es-BO"/>
        </w:rPr>
        <w:t>ncia será de</w:t>
      </w:r>
      <w:r w:rsidR="00976D91">
        <w:rPr>
          <w:rFonts w:asciiTheme="minorHAnsi" w:hAnsiTheme="minorHAnsi" w:cs="Arial"/>
          <w:iCs/>
          <w:sz w:val="22"/>
          <w:szCs w:val="22"/>
          <w:lang w:val="es-BO"/>
        </w:rPr>
        <w:t xml:space="preserve"> 13</w:t>
      </w:r>
      <w:r w:rsidR="000A4CFD" w:rsidRPr="000A4CFD">
        <w:rPr>
          <w:rFonts w:asciiTheme="minorHAnsi" w:hAnsiTheme="minorHAnsi" w:cs="Arial"/>
          <w:iCs/>
          <w:sz w:val="22"/>
          <w:szCs w:val="22"/>
          <w:lang w:val="es-BO"/>
        </w:rPr>
        <w:t>0 días</w:t>
      </w:r>
      <w:r w:rsidRPr="000A4CFD">
        <w:rPr>
          <w:rFonts w:asciiTheme="minorHAnsi" w:hAnsiTheme="minorHAnsi" w:cs="Arial"/>
          <w:iCs/>
          <w:sz w:val="22"/>
          <w:szCs w:val="22"/>
          <w:lang w:val="es-BO"/>
        </w:rPr>
        <w:t xml:space="preserve"> </w:t>
      </w:r>
      <w:r w:rsidR="000A4CFD" w:rsidRPr="000A4CFD">
        <w:rPr>
          <w:rFonts w:asciiTheme="minorHAnsi" w:hAnsiTheme="minorHAnsi" w:cs="Arial"/>
          <w:iCs/>
          <w:sz w:val="22"/>
          <w:szCs w:val="22"/>
          <w:lang w:val="es-BO"/>
        </w:rPr>
        <w:t xml:space="preserve">calendarios, computables a partir de la fecha de </w:t>
      </w:r>
      <w:r w:rsidR="00C46DA7">
        <w:rPr>
          <w:rFonts w:asciiTheme="minorHAnsi" w:hAnsiTheme="minorHAnsi" w:cs="Arial"/>
          <w:iCs/>
          <w:sz w:val="22"/>
          <w:szCs w:val="22"/>
          <w:lang w:val="es-BO"/>
        </w:rPr>
        <w:t xml:space="preserve">su </w:t>
      </w:r>
      <w:r w:rsidR="000A4CFD" w:rsidRPr="000A4CFD">
        <w:rPr>
          <w:rFonts w:asciiTheme="minorHAnsi" w:hAnsiTheme="minorHAnsi" w:cs="Arial"/>
          <w:iCs/>
          <w:sz w:val="22"/>
          <w:szCs w:val="22"/>
          <w:lang w:val="es-BO"/>
        </w:rPr>
        <w:t xml:space="preserve">emisión por un monto equivalente </w:t>
      </w:r>
      <w:r w:rsidRPr="000A4CFD">
        <w:rPr>
          <w:rFonts w:asciiTheme="minorHAnsi" w:hAnsiTheme="minorHAnsi"/>
          <w:sz w:val="22"/>
          <w:szCs w:val="22"/>
        </w:rPr>
        <w:t>al cien por ciento (100%) del anticipo otorgado</w:t>
      </w:r>
      <w:r w:rsidRPr="00A2394A">
        <w:rPr>
          <w:rFonts w:ascii="Calibri" w:hAnsi="Calibri"/>
          <w:sz w:val="22"/>
        </w:rPr>
        <w:t>.</w:t>
      </w:r>
    </w:p>
    <w:p w:rsidR="00A2394A" w:rsidRPr="00A2394A" w:rsidRDefault="00A2394A" w:rsidP="00A2394A">
      <w:pPr>
        <w:jc w:val="both"/>
        <w:rPr>
          <w:rFonts w:ascii="Arial" w:hAnsi="Arial"/>
          <w:sz w:val="18"/>
          <w:szCs w:val="20"/>
        </w:rPr>
      </w:pPr>
    </w:p>
    <w:p w:rsidR="00BD5EB4" w:rsidRPr="00B378C4" w:rsidRDefault="00A2394A" w:rsidP="00B378C4">
      <w:pPr>
        <w:pStyle w:val="Prrafodelista"/>
        <w:numPr>
          <w:ilvl w:val="0"/>
          <w:numId w:val="29"/>
        </w:numPr>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00B54289" w:rsidRPr="000A4CFD">
        <w:rPr>
          <w:rFonts w:asciiTheme="minorHAnsi" w:hAnsiTheme="minorHAnsi" w:cs="Arial"/>
          <w:iCs/>
          <w:sz w:val="22"/>
          <w:szCs w:val="22"/>
          <w:lang w:val="es-BO"/>
        </w:rPr>
        <w:t>con vigencia será de</w:t>
      </w:r>
      <w:r w:rsidR="00976D91">
        <w:rPr>
          <w:rFonts w:asciiTheme="minorHAnsi" w:hAnsiTheme="minorHAnsi" w:cs="Arial"/>
          <w:iCs/>
          <w:sz w:val="22"/>
          <w:szCs w:val="22"/>
          <w:lang w:val="es-BO"/>
        </w:rPr>
        <w:t xml:space="preserve"> 13</w:t>
      </w:r>
      <w:r w:rsidR="0034344E">
        <w:rPr>
          <w:rFonts w:asciiTheme="minorHAnsi" w:hAnsiTheme="minorHAnsi" w:cs="Arial"/>
          <w:iCs/>
          <w:sz w:val="22"/>
          <w:szCs w:val="22"/>
          <w:lang w:val="es-BO"/>
        </w:rPr>
        <w:t>0 días calendarios</w:t>
      </w:r>
      <w:r w:rsidR="00B54289" w:rsidRPr="000A4CFD">
        <w:rPr>
          <w:rFonts w:asciiTheme="minorHAnsi" w:hAnsiTheme="minorHAnsi" w:cs="Arial"/>
          <w:iCs/>
          <w:sz w:val="22"/>
          <w:szCs w:val="22"/>
          <w:lang w:val="es-BO"/>
        </w:rPr>
        <w:t xml:space="preserve"> a partir de la fecha de </w:t>
      </w:r>
      <w:r w:rsidR="00B54289">
        <w:rPr>
          <w:rFonts w:asciiTheme="minorHAnsi" w:hAnsiTheme="minorHAnsi" w:cs="Arial"/>
          <w:iCs/>
          <w:sz w:val="22"/>
          <w:szCs w:val="22"/>
          <w:lang w:val="es-BO"/>
        </w:rPr>
        <w:t xml:space="preserve">su </w:t>
      </w:r>
      <w:r w:rsidR="00B54289" w:rsidRPr="000A4CFD">
        <w:rPr>
          <w:rFonts w:asciiTheme="minorHAnsi" w:hAnsiTheme="minorHAnsi" w:cs="Arial"/>
          <w:iCs/>
          <w:sz w:val="22"/>
          <w:szCs w:val="22"/>
          <w:lang w:val="es-BO"/>
        </w:rPr>
        <w:t xml:space="preserve">emisión por un monto equivalente </w:t>
      </w:r>
      <w:r w:rsidR="00B54289" w:rsidRPr="000A4CFD">
        <w:rPr>
          <w:rFonts w:asciiTheme="minorHAnsi" w:hAnsiTheme="minorHAnsi"/>
          <w:sz w:val="22"/>
          <w:szCs w:val="22"/>
        </w:rPr>
        <w:t>al cien por ciento (100%) del anticipo otorgado</w:t>
      </w:r>
      <w:r w:rsidR="00B54289" w:rsidRPr="00A2394A">
        <w:rPr>
          <w:rFonts w:ascii="Calibri" w:hAnsi="Calibri"/>
          <w:sz w:val="22"/>
        </w:rPr>
        <w:t>.</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lastRenderedPageBreak/>
        <w:t>GARANTÍA DE CUMPLIMIENTO DE CONTRATO</w:t>
      </w:r>
    </w:p>
    <w:p w:rsidR="003B4F4A" w:rsidRPr="001A43A1" w:rsidRDefault="003B4F4A" w:rsidP="000A4EB4">
      <w:pPr>
        <w:rPr>
          <w:lang w:val="es-BO" w:eastAsia="en-US"/>
        </w:rPr>
      </w:pPr>
    </w:p>
    <w:p w:rsidR="00B378C4" w:rsidRPr="001A43A1" w:rsidRDefault="00B378C4" w:rsidP="00B378C4">
      <w:pPr>
        <w:tabs>
          <w:tab w:val="left" w:pos="1206"/>
        </w:tabs>
        <w:contextualSpacing/>
        <w:jc w:val="both"/>
        <w:rPr>
          <w:rFonts w:asciiTheme="minorHAnsi" w:hAnsiTheme="minorHAnsi" w:cstheme="minorHAnsi"/>
          <w:sz w:val="22"/>
          <w:szCs w:val="22"/>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r w:rsidRPr="001A43A1">
        <w:rPr>
          <w:rFonts w:asciiTheme="minorHAnsi" w:hAnsiTheme="minorHAnsi" w:cstheme="minorHAnsi"/>
          <w:sz w:val="22"/>
          <w:szCs w:val="22"/>
        </w:rPr>
        <w:t xml:space="preserve"> </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3B4F4A" w:rsidRPr="00B378C4" w:rsidRDefault="00A2394A" w:rsidP="00B378C4">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B378C4" w:rsidRPr="001A43A1" w:rsidRDefault="00B378C4" w:rsidP="00B378C4">
      <w:pPr>
        <w:jc w:val="both"/>
        <w:rPr>
          <w:rFonts w:asciiTheme="minorHAnsi" w:hAnsiTheme="minorHAnsi" w:cs="Arial"/>
          <w:iCs/>
          <w:sz w:val="22"/>
          <w:szCs w:val="22"/>
          <w:lang w:val="es-BO"/>
        </w:rPr>
      </w:pPr>
      <w:r w:rsidRPr="007A364D">
        <w:rPr>
          <w:rFonts w:asciiTheme="minorHAnsi" w:hAnsiTheme="minorHAnsi" w:cs="Arial"/>
          <w:iCs/>
          <w:sz w:val="22"/>
          <w:szCs w:val="22"/>
          <w:lang w:val="es-BO"/>
        </w:rPr>
        <w:t>A elección de la empresa adjudicada, ésta podrá optar por uno de los siguientes instrumentos financieros</w:t>
      </w:r>
      <w:r w:rsidRPr="001A43A1">
        <w:rPr>
          <w:rFonts w:asciiTheme="minorHAnsi" w:hAnsiTheme="minorHAnsi" w:cs="Arial"/>
          <w:iCs/>
          <w:sz w:val="22"/>
          <w:szCs w:val="22"/>
          <w:lang w:val="es-BO"/>
        </w:rPr>
        <w:t>:</w:t>
      </w:r>
    </w:p>
    <w:p w:rsidR="000A4EB4" w:rsidRPr="001A43A1" w:rsidRDefault="000A4EB4" w:rsidP="000A4EB4">
      <w:pPr>
        <w:jc w:val="both"/>
        <w:rPr>
          <w:rFonts w:asciiTheme="minorHAnsi" w:hAnsiTheme="minorHAnsi" w:cs="Arial"/>
          <w:iCs/>
          <w:sz w:val="22"/>
          <w:szCs w:val="22"/>
          <w:lang w:val="es-BO"/>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w:t>
      </w:r>
      <w:r w:rsidRPr="00A2394A">
        <w:rPr>
          <w:rFonts w:asciiTheme="minorHAnsi" w:hAnsiTheme="minorHAnsi"/>
          <w:sz w:val="22"/>
          <w:szCs w:val="20"/>
        </w:rPr>
        <w:lastRenderedPageBreak/>
        <w:t xml:space="preserve">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A2394A" w:rsidRDefault="00A2394A" w:rsidP="00A2394A">
      <w:pPr>
        <w:pStyle w:val="Prrafodelista"/>
        <w:numPr>
          <w:ilvl w:val="0"/>
          <w:numId w:val="31"/>
        </w:numPr>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6371AA" w:rsidRPr="001A43A1" w:rsidRDefault="006371AA" w:rsidP="006371AA">
      <w:pPr>
        <w:pStyle w:val="Prrafodelista"/>
        <w:rPr>
          <w:rFonts w:asciiTheme="minorHAnsi" w:hAnsiTheme="minorHAnsi" w:cs="Arial"/>
          <w:iCs/>
          <w:sz w:val="22"/>
          <w:szCs w:val="22"/>
          <w:lang w:val="es-BO"/>
        </w:rPr>
      </w:pP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 xml:space="preserve">Al momento de adjudicarse el servicio, YPFB entregará a la CONTRATISTA el Procedimiento </w:t>
      </w:r>
      <w:r w:rsidR="00B378C4">
        <w:rPr>
          <w:rFonts w:asciiTheme="minorHAnsi" w:hAnsiTheme="minorHAnsi" w:cstheme="minorHAnsi"/>
          <w:sz w:val="22"/>
          <w:szCs w:val="22"/>
          <w:lang w:val="es-BO" w:eastAsia="es-BO"/>
        </w:rPr>
        <w:t>Gerencial de Residuos Sólidos.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DA" w:rsidRDefault="004244DA" w:rsidP="00E92156">
      <w:r>
        <w:separator/>
      </w:r>
    </w:p>
  </w:endnote>
  <w:endnote w:type="continuationSeparator" w:id="0">
    <w:p w:rsidR="004244DA" w:rsidRDefault="004244D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437" w:type="dxa"/>
      <w:tblInd w:w="-5" w:type="dxa"/>
      <w:tblLook w:val="04A0" w:firstRow="1" w:lastRow="0" w:firstColumn="1" w:lastColumn="0" w:noHBand="0" w:noVBand="1"/>
    </w:tblPr>
    <w:tblGrid>
      <w:gridCol w:w="3145"/>
      <w:gridCol w:w="3146"/>
      <w:gridCol w:w="3146"/>
    </w:tblGrid>
    <w:tr w:rsidR="00660B51" w:rsidRPr="000810BB" w:rsidTr="00660B51">
      <w:trPr>
        <w:trHeight w:val="188"/>
      </w:trPr>
      <w:tc>
        <w:tcPr>
          <w:tcW w:w="3145"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ELABORADO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REVISADO POR:</w:t>
          </w:r>
        </w:p>
      </w:tc>
      <w:tc>
        <w:tcPr>
          <w:tcW w:w="3146" w:type="dxa"/>
        </w:tcPr>
        <w:p w:rsidR="00660B51" w:rsidRPr="00E802F3" w:rsidRDefault="00660B51" w:rsidP="00A25819">
          <w:pPr>
            <w:pStyle w:val="Piedepgina"/>
            <w:jc w:val="center"/>
            <w:rPr>
              <w:rFonts w:ascii="Calibri" w:hAnsi="Calibri"/>
              <w:b/>
              <w:sz w:val="16"/>
              <w:szCs w:val="20"/>
            </w:rPr>
          </w:pPr>
          <w:r w:rsidRPr="00E802F3">
            <w:rPr>
              <w:rFonts w:ascii="Calibri" w:hAnsi="Calibri"/>
              <w:b/>
              <w:sz w:val="16"/>
              <w:szCs w:val="20"/>
            </w:rPr>
            <w:t>APROBADO POR:</w:t>
          </w:r>
        </w:p>
      </w:tc>
    </w:tr>
    <w:tr w:rsidR="00660B51" w:rsidRPr="000810BB" w:rsidTr="00660B51">
      <w:trPr>
        <w:trHeight w:val="912"/>
      </w:trPr>
      <w:tc>
        <w:tcPr>
          <w:tcW w:w="3145" w:type="dxa"/>
        </w:tcPr>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tc>
      <w:tc>
        <w:tcPr>
          <w:tcW w:w="3146" w:type="dxa"/>
        </w:tcPr>
        <w:p w:rsidR="00660B51" w:rsidRPr="00BC3A44" w:rsidRDefault="00660B51" w:rsidP="00A25819">
          <w:pPr>
            <w:pStyle w:val="Piedepgina"/>
            <w:rPr>
              <w:rFonts w:ascii="Calibri" w:hAnsi="Calibri"/>
              <w:color w:val="FFFFFF" w:themeColor="background1"/>
              <w:sz w:val="16"/>
              <w:szCs w:val="20"/>
            </w:rPr>
          </w:pPr>
        </w:p>
      </w:tc>
      <w:tc>
        <w:tcPr>
          <w:tcW w:w="3146" w:type="dxa"/>
        </w:tcPr>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p w:rsidR="00660B51" w:rsidRPr="00BC3A44" w:rsidRDefault="00660B51" w:rsidP="00A25819">
          <w:pPr>
            <w:pStyle w:val="Piedepgina"/>
            <w:rPr>
              <w:rFonts w:ascii="Calibri" w:hAnsi="Calibri"/>
              <w:color w:val="FFFFFF" w:themeColor="background1"/>
              <w:sz w:val="16"/>
              <w:szCs w:val="20"/>
            </w:rPr>
          </w:pPr>
        </w:p>
      </w:tc>
    </w:tr>
    <w:tr w:rsidR="00660B51" w:rsidRPr="000810BB" w:rsidTr="00660B51">
      <w:trPr>
        <w:trHeight w:val="645"/>
      </w:trPr>
      <w:tc>
        <w:tcPr>
          <w:tcW w:w="3145" w:type="dxa"/>
        </w:tcPr>
        <w:p w:rsidR="00660B51" w:rsidRPr="00BC3A44" w:rsidRDefault="00660B51" w:rsidP="00A2581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 ALVARO JAVIER COLQUE MAMANI</w:t>
          </w:r>
        </w:p>
        <w:p w:rsidR="00660B51" w:rsidRPr="00BC3A44" w:rsidRDefault="00660B51" w:rsidP="00A2581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INGENIERO DE PROYECTOS</w:t>
          </w:r>
        </w:p>
      </w:tc>
      <w:tc>
        <w:tcPr>
          <w:tcW w:w="3146" w:type="dxa"/>
        </w:tcPr>
        <w:p w:rsidR="00723299" w:rsidRPr="00BC3A44" w:rsidRDefault="00723299" w:rsidP="0072329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 ANGEL VARGAS GUZMAN</w:t>
          </w:r>
        </w:p>
        <w:p w:rsidR="00660B51" w:rsidRPr="00BC3A44" w:rsidRDefault="00723299" w:rsidP="0072329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JEFE UNIDAD DISTRITAL DE CONSTRUCCIONES</w:t>
          </w:r>
        </w:p>
      </w:tc>
      <w:tc>
        <w:tcPr>
          <w:tcW w:w="3146" w:type="dxa"/>
        </w:tcPr>
        <w:p w:rsidR="00660B51" w:rsidRPr="00BC3A44" w:rsidRDefault="00660B51" w:rsidP="00A25819">
          <w:pPr>
            <w:pStyle w:val="Piedepgina"/>
            <w:jc w:val="center"/>
            <w:rPr>
              <w:rFonts w:ascii="Calibri" w:hAnsi="Calibri"/>
              <w:color w:val="FFFFFF" w:themeColor="background1"/>
              <w:sz w:val="16"/>
              <w:szCs w:val="20"/>
            </w:rPr>
          </w:pPr>
          <w:r w:rsidRPr="00BC3A44">
            <w:rPr>
              <w:rFonts w:ascii="Calibri" w:hAnsi="Calibri"/>
              <w:color w:val="FFFFFF" w:themeColor="background1"/>
              <w:sz w:val="16"/>
              <w:szCs w:val="20"/>
            </w:rPr>
            <w:t>ING</w:t>
          </w:r>
          <w:r w:rsidR="00512F26" w:rsidRPr="00BC3A44">
            <w:rPr>
              <w:rFonts w:ascii="Calibri" w:hAnsi="Calibri"/>
              <w:color w:val="FFFFFF" w:themeColor="background1"/>
              <w:sz w:val="16"/>
              <w:szCs w:val="20"/>
            </w:rPr>
            <w:t>.</w:t>
          </w:r>
          <w:r w:rsidRPr="00BC3A44">
            <w:rPr>
              <w:rFonts w:ascii="Calibri" w:hAnsi="Calibri"/>
              <w:color w:val="FFFFFF" w:themeColor="background1"/>
              <w:sz w:val="16"/>
              <w:szCs w:val="20"/>
            </w:rPr>
            <w:t xml:space="preserve"> ANGEL VARGAS GUZMAN</w:t>
          </w:r>
        </w:p>
        <w:p w:rsidR="00660B51" w:rsidRPr="00BC3A44" w:rsidRDefault="00660B51" w:rsidP="00A25819">
          <w:pPr>
            <w:pStyle w:val="Piedepgina"/>
            <w:jc w:val="center"/>
            <w:rPr>
              <w:rFonts w:ascii="Calibri" w:hAnsi="Calibri"/>
              <w:b/>
              <w:color w:val="FFFFFF" w:themeColor="background1"/>
              <w:sz w:val="16"/>
              <w:szCs w:val="20"/>
            </w:rPr>
          </w:pPr>
          <w:r w:rsidRPr="00BC3A44">
            <w:rPr>
              <w:rFonts w:ascii="Calibri" w:hAnsi="Calibri"/>
              <w:b/>
              <w:color w:val="FFFFFF" w:themeColor="background1"/>
              <w:sz w:val="16"/>
              <w:szCs w:val="20"/>
            </w:rPr>
            <w:t>JEFE UNIDAD DISTRITAL DE CONSTRUCCIONES</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DA" w:rsidRDefault="004244DA" w:rsidP="00E92156">
      <w:r>
        <w:separator/>
      </w:r>
    </w:p>
  </w:footnote>
  <w:footnote w:type="continuationSeparator" w:id="0">
    <w:p w:rsidR="004244DA" w:rsidRDefault="004244D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B23767E" wp14:editId="1A85CCDE">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 xml:space="preserve">YACIMIENTOS PETROLÍFEROS FISCALES BOLIVIANOS </w:t>
          </w:r>
        </w:p>
        <w:p w:rsidR="00F700A2" w:rsidRPr="00660B51" w:rsidRDefault="00F700A2" w:rsidP="00F700A2">
          <w:pPr>
            <w:pStyle w:val="Encabezado"/>
            <w:jc w:val="center"/>
            <w:rPr>
              <w:rFonts w:ascii="Calibri" w:eastAsia="Arial Unicode MS" w:hAnsi="Calibri" w:cs="Calibri"/>
              <w:szCs w:val="12"/>
              <w:lang w:val="es-MX"/>
            </w:rPr>
          </w:pPr>
          <w:r w:rsidRPr="00660B51">
            <w:rPr>
              <w:rFonts w:ascii="Calibri" w:eastAsia="Arial Unicode MS" w:hAnsi="Calibri" w:cs="Calibri"/>
              <w:szCs w:val="12"/>
              <w:lang w:val="es-MX"/>
            </w:rPr>
            <w:t>GERENCIA DE REDES DE GAS Y DUCTOS</w:t>
          </w:r>
        </w:p>
        <w:p w:rsidR="00E92156" w:rsidRPr="00C8287B" w:rsidRDefault="00F700A2" w:rsidP="00B9515A">
          <w:pPr>
            <w:pStyle w:val="Encabezado"/>
            <w:jc w:val="center"/>
            <w:rPr>
              <w:rFonts w:ascii="Calibri" w:eastAsia="Arial Unicode MS" w:hAnsi="Calibri" w:cs="Calibri"/>
              <w:szCs w:val="12"/>
              <w:highlight w:val="yellow"/>
              <w:lang w:val="es-MX"/>
            </w:rPr>
          </w:pPr>
          <w:r w:rsidRPr="00660B51">
            <w:rPr>
              <w:rFonts w:ascii="Calibri" w:eastAsia="Arial Unicode MS" w:hAnsi="Calibri" w:cs="Calibri"/>
              <w:szCs w:val="12"/>
              <w:lang w:val="es-MX"/>
            </w:rPr>
            <w:t xml:space="preserve">DISTRITO REDES DE GAS </w:t>
          </w:r>
          <w:r w:rsidR="00B9515A" w:rsidRPr="00660B51">
            <w:rPr>
              <w:rFonts w:ascii="Calibri" w:eastAsia="Arial Unicode MS" w:hAnsi="Calibri" w:cs="Calibri"/>
              <w:szCs w:val="12"/>
              <w:lang w:val="es-MX"/>
            </w:rPr>
            <w:t>COCHABAMBA</w:t>
          </w:r>
        </w:p>
      </w:tc>
      <w:tc>
        <w:tcPr>
          <w:tcW w:w="1145" w:type="dxa"/>
          <w:vAlign w:val="center"/>
        </w:tcPr>
        <w:p w:rsidR="00E92156" w:rsidRPr="00C8287B" w:rsidRDefault="00E92156" w:rsidP="00E92156">
          <w:pPr>
            <w:pStyle w:val="Encabezado"/>
            <w:rPr>
              <w:rFonts w:ascii="Calibri" w:eastAsia="Arial Unicode MS" w:hAnsi="Calibri" w:cs="Arial"/>
              <w:b/>
              <w:sz w:val="14"/>
              <w:szCs w:val="14"/>
              <w:highlight w:val="yellow"/>
              <w:lang w:val="es-MX"/>
            </w:rPr>
          </w:pPr>
          <w:r w:rsidRPr="00C8287B">
            <w:rPr>
              <w:rFonts w:ascii="Calibri" w:eastAsia="Arial Unicode MS" w:hAnsi="Calibri" w:cs="Arial"/>
              <w:b/>
              <w:sz w:val="14"/>
              <w:szCs w:val="14"/>
              <w:highlight w:val="yellow"/>
              <w:lang w:val="es-MX"/>
            </w:rPr>
            <w:t xml:space="preserve">     </w:t>
          </w:r>
        </w:p>
        <w:p w:rsidR="00E92156" w:rsidRPr="00660B51" w:rsidRDefault="00624F1E" w:rsidP="00E92156">
          <w:pPr>
            <w:pStyle w:val="Encabezado"/>
            <w:jc w:val="center"/>
            <w:rPr>
              <w:rFonts w:ascii="Calibri" w:eastAsia="Arial Unicode MS" w:hAnsi="Calibri" w:cs="Arial"/>
              <w:b/>
              <w:sz w:val="18"/>
              <w:szCs w:val="14"/>
              <w:lang w:val="es-MX"/>
            </w:rPr>
          </w:pPr>
          <w:r w:rsidRPr="00660B51">
            <w:rPr>
              <w:rFonts w:ascii="Calibri" w:eastAsia="Arial Unicode MS" w:hAnsi="Calibri" w:cs="Arial"/>
              <w:b/>
              <w:sz w:val="18"/>
              <w:szCs w:val="14"/>
              <w:lang w:val="es-MX"/>
            </w:rPr>
            <w:t xml:space="preserve">Anexo </w:t>
          </w:r>
          <w:r w:rsidR="00C8287B" w:rsidRPr="00660B51">
            <w:rPr>
              <w:rFonts w:ascii="Calibri" w:eastAsia="Arial Unicode MS" w:hAnsi="Calibri" w:cs="Arial"/>
              <w:b/>
              <w:sz w:val="18"/>
              <w:szCs w:val="14"/>
              <w:lang w:val="es-MX"/>
            </w:rPr>
            <w:t>3</w:t>
          </w:r>
        </w:p>
        <w:p w:rsidR="00E92156" w:rsidRPr="00C8287B" w:rsidRDefault="00E92156" w:rsidP="00E92156">
          <w:pPr>
            <w:pStyle w:val="Encabezado"/>
            <w:jc w:val="center"/>
            <w:rPr>
              <w:rFonts w:ascii="Calibri" w:eastAsia="Arial Unicode MS" w:hAnsi="Calibri" w:cs="Arial"/>
              <w:b/>
              <w:sz w:val="14"/>
              <w:szCs w:val="14"/>
              <w:highlight w:val="yellow"/>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B80D3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660B51">
            <w:rPr>
              <w:rFonts w:ascii="Calibri" w:eastAsia="Arial Unicode MS" w:hAnsi="Calibri" w:cs="Calibri"/>
              <w:b/>
              <w:sz w:val="18"/>
              <w:szCs w:val="18"/>
              <w:lang w:val="es-MX"/>
            </w:rPr>
            <w:t xml:space="preserve">OBRAS CIVILES </w:t>
          </w:r>
          <w:r w:rsidR="00B80D35">
            <w:rPr>
              <w:rFonts w:ascii="Calibri" w:eastAsia="Arial Unicode MS" w:hAnsi="Calibri" w:cs="Calibri"/>
              <w:b/>
              <w:sz w:val="18"/>
              <w:szCs w:val="18"/>
              <w:lang w:val="es-MX"/>
            </w:rPr>
            <w:t xml:space="preserve">CONSTRUCCIÓN RED </w:t>
          </w:r>
          <w:r w:rsidR="00660B51">
            <w:rPr>
              <w:rFonts w:ascii="Calibri" w:eastAsia="Arial Unicode MS" w:hAnsi="Calibri" w:cs="Calibri"/>
              <w:b/>
              <w:sz w:val="18"/>
              <w:szCs w:val="18"/>
              <w:lang w:val="es-MX"/>
            </w:rPr>
            <w:t xml:space="preserve">SECUNDARIA </w:t>
          </w:r>
          <w:r w:rsidR="00B80D35">
            <w:rPr>
              <w:rFonts w:ascii="Calibri" w:eastAsia="Arial Unicode MS" w:hAnsi="Calibri" w:cs="Calibri"/>
              <w:b/>
              <w:sz w:val="18"/>
              <w:szCs w:val="18"/>
              <w:lang w:val="es-MX"/>
            </w:rPr>
            <w:t>MUNICIPIO CERCADO DISTRITO 14</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033D8">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033D8">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6"/>
  </w:num>
  <w:num w:numId="3">
    <w:abstractNumId w:val="12"/>
  </w:num>
  <w:num w:numId="4">
    <w:abstractNumId w:val="6"/>
  </w:num>
  <w:num w:numId="5">
    <w:abstractNumId w:val="3"/>
  </w:num>
  <w:num w:numId="6">
    <w:abstractNumId w:val="23"/>
  </w:num>
  <w:num w:numId="7">
    <w:abstractNumId w:val="9"/>
  </w:num>
  <w:num w:numId="8">
    <w:abstractNumId w:val="5"/>
  </w:num>
  <w:num w:numId="9">
    <w:abstractNumId w:val="25"/>
  </w:num>
  <w:num w:numId="10">
    <w:abstractNumId w:val="19"/>
  </w:num>
  <w:num w:numId="11">
    <w:abstractNumId w:val="0"/>
  </w:num>
  <w:num w:numId="12">
    <w:abstractNumId w:val="22"/>
  </w:num>
  <w:num w:numId="13">
    <w:abstractNumId w:val="15"/>
  </w:num>
  <w:num w:numId="14">
    <w:abstractNumId w:val="2"/>
  </w:num>
  <w:num w:numId="15">
    <w:abstractNumId w:val="27"/>
  </w:num>
  <w:num w:numId="16">
    <w:abstractNumId w:val="28"/>
  </w:num>
  <w:num w:numId="17">
    <w:abstractNumId w:val="26"/>
  </w:num>
  <w:num w:numId="18">
    <w:abstractNumId w:val="17"/>
  </w:num>
  <w:num w:numId="19">
    <w:abstractNumId w:val="11"/>
  </w:num>
  <w:num w:numId="20">
    <w:abstractNumId w:val="6"/>
  </w:num>
  <w:num w:numId="21">
    <w:abstractNumId w:val="8"/>
  </w:num>
  <w:num w:numId="22">
    <w:abstractNumId w:val="4"/>
  </w:num>
  <w:num w:numId="23">
    <w:abstractNumId w:val="7"/>
  </w:num>
  <w:num w:numId="24">
    <w:abstractNumId w:val="18"/>
  </w:num>
  <w:num w:numId="25">
    <w:abstractNumId w:val="21"/>
  </w:num>
  <w:num w:numId="26">
    <w:abstractNumId w:val="10"/>
  </w:num>
  <w:num w:numId="27">
    <w:abstractNumId w:val="16"/>
  </w:num>
  <w:num w:numId="28">
    <w:abstractNumId w:val="14"/>
  </w:num>
  <w:num w:numId="29">
    <w:abstractNumId w:val="20"/>
  </w:num>
  <w:num w:numId="30">
    <w:abstractNumId w:val="1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22F4"/>
    <w:rsid w:val="000531C5"/>
    <w:rsid w:val="000A4CFD"/>
    <w:rsid w:val="000A4EB4"/>
    <w:rsid w:val="00101C6B"/>
    <w:rsid w:val="00122CD2"/>
    <w:rsid w:val="001A43A1"/>
    <w:rsid w:val="001A64B5"/>
    <w:rsid w:val="002050FC"/>
    <w:rsid w:val="00214FA6"/>
    <w:rsid w:val="0026374C"/>
    <w:rsid w:val="002D7996"/>
    <w:rsid w:val="003125C6"/>
    <w:rsid w:val="0034344E"/>
    <w:rsid w:val="003B4F4A"/>
    <w:rsid w:val="003B5045"/>
    <w:rsid w:val="004033D8"/>
    <w:rsid w:val="004244DA"/>
    <w:rsid w:val="00512F26"/>
    <w:rsid w:val="00536066"/>
    <w:rsid w:val="00592C8E"/>
    <w:rsid w:val="00594156"/>
    <w:rsid w:val="005C19A3"/>
    <w:rsid w:val="005F621C"/>
    <w:rsid w:val="00624F1E"/>
    <w:rsid w:val="006371AA"/>
    <w:rsid w:val="00660B51"/>
    <w:rsid w:val="00703763"/>
    <w:rsid w:val="007146BB"/>
    <w:rsid w:val="00723299"/>
    <w:rsid w:val="007C38E7"/>
    <w:rsid w:val="008970A5"/>
    <w:rsid w:val="008A5DDF"/>
    <w:rsid w:val="00976D91"/>
    <w:rsid w:val="009960E9"/>
    <w:rsid w:val="009C3BEC"/>
    <w:rsid w:val="009D495B"/>
    <w:rsid w:val="009F0E56"/>
    <w:rsid w:val="009F46D1"/>
    <w:rsid w:val="00A208C1"/>
    <w:rsid w:val="00A2394A"/>
    <w:rsid w:val="00A846B4"/>
    <w:rsid w:val="00AE2BD3"/>
    <w:rsid w:val="00B07B83"/>
    <w:rsid w:val="00B22D6C"/>
    <w:rsid w:val="00B378C4"/>
    <w:rsid w:val="00B54289"/>
    <w:rsid w:val="00B72564"/>
    <w:rsid w:val="00B80D35"/>
    <w:rsid w:val="00B9515A"/>
    <w:rsid w:val="00BC3A44"/>
    <w:rsid w:val="00BD5EB4"/>
    <w:rsid w:val="00C46DA7"/>
    <w:rsid w:val="00C8287B"/>
    <w:rsid w:val="00CF4A3A"/>
    <w:rsid w:val="00D24C3F"/>
    <w:rsid w:val="00D5156C"/>
    <w:rsid w:val="00DD4203"/>
    <w:rsid w:val="00E247C2"/>
    <w:rsid w:val="00E51454"/>
    <w:rsid w:val="00E61903"/>
    <w:rsid w:val="00E806D0"/>
    <w:rsid w:val="00E92156"/>
    <w:rsid w:val="00E94D22"/>
    <w:rsid w:val="00ED7806"/>
    <w:rsid w:val="00F37C49"/>
    <w:rsid w:val="00F54AB6"/>
    <w:rsid w:val="00F700A2"/>
    <w:rsid w:val="00F84EA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7A6106-4075-42FD-B668-B4019067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customStyle="1" w:styleId="apple-converted-space">
    <w:name w:val="apple-converted-space"/>
    <w:basedOn w:val="Fuentedeprrafopredeter"/>
    <w:rsid w:val="00E2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17077">
      <w:bodyDiv w:val="1"/>
      <w:marLeft w:val="0"/>
      <w:marRight w:val="0"/>
      <w:marTop w:val="0"/>
      <w:marBottom w:val="0"/>
      <w:divBdr>
        <w:top w:val="none" w:sz="0" w:space="0" w:color="auto"/>
        <w:left w:val="none" w:sz="0" w:space="0" w:color="auto"/>
        <w:bottom w:val="none" w:sz="0" w:space="0" w:color="auto"/>
        <w:right w:val="none" w:sz="0" w:space="0" w:color="auto"/>
      </w:divBdr>
    </w:div>
    <w:div w:id="891038999">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999D-86EE-40A6-B0ED-CC22580C9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5087</TotalTime>
  <Pages>12</Pages>
  <Words>3571</Words>
  <Characters>19643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Raul Fernando Iturri Lopez</cp:lastModifiedBy>
  <cp:revision>16</cp:revision>
  <cp:lastPrinted>2017-05-12T20:46:00Z</cp:lastPrinted>
  <dcterms:created xsi:type="dcterms:W3CDTF">2017-03-07T00:03:00Z</dcterms:created>
  <dcterms:modified xsi:type="dcterms:W3CDTF">2017-05-17T00:49:00Z</dcterms:modified>
</cp:coreProperties>
</file>