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A31" w:rsidRPr="00FC5CD3" w:rsidRDefault="00454A31" w:rsidP="00FC5CD3">
      <w:pPr>
        <w:spacing w:line="220" w:lineRule="atLeast"/>
        <w:jc w:val="center"/>
        <w:rPr>
          <w:rFonts w:ascii="Verdana" w:hAnsi="Verdana" w:cs="Calibri"/>
          <w:b/>
          <w:sz w:val="16"/>
          <w:szCs w:val="16"/>
        </w:rPr>
      </w:pPr>
      <w:r w:rsidRPr="00FC5CD3">
        <w:rPr>
          <w:rFonts w:ascii="Verdana" w:hAnsi="Verdana" w:cs="Calibri"/>
          <w:b/>
          <w:sz w:val="16"/>
          <w:szCs w:val="16"/>
        </w:rPr>
        <w:t>ANEXO 2</w:t>
      </w:r>
    </w:p>
    <w:p w:rsidR="00015E39" w:rsidRPr="00FC5CD3" w:rsidRDefault="00E962F6" w:rsidP="00FC5CD3">
      <w:pPr>
        <w:spacing w:line="220" w:lineRule="atLeast"/>
        <w:jc w:val="center"/>
        <w:rPr>
          <w:rFonts w:ascii="Verdana" w:hAnsi="Verdana" w:cs="Calibri"/>
          <w:b/>
          <w:sz w:val="16"/>
          <w:szCs w:val="16"/>
        </w:rPr>
      </w:pPr>
      <w:r w:rsidRPr="00FC5CD3">
        <w:rPr>
          <w:rFonts w:ascii="Verdana" w:hAnsi="Verdana" w:cs="Calibri"/>
          <w:b/>
          <w:sz w:val="16"/>
          <w:szCs w:val="16"/>
        </w:rPr>
        <w:t>ESPECIFICACIONES TÉCNICAS</w:t>
      </w:r>
    </w:p>
    <w:p w:rsidR="007E1D97" w:rsidRPr="00FC5CD3" w:rsidRDefault="007E1D97" w:rsidP="00FC5CD3">
      <w:pPr>
        <w:spacing w:line="220" w:lineRule="atLeast"/>
        <w:jc w:val="center"/>
        <w:rPr>
          <w:rFonts w:ascii="Verdana" w:hAnsi="Verdana" w:cs="Calibri"/>
          <w:b/>
          <w:sz w:val="16"/>
          <w:szCs w:val="16"/>
        </w:rPr>
      </w:pPr>
      <w:r w:rsidRPr="00FC5CD3">
        <w:rPr>
          <w:rFonts w:ascii="Verdana" w:hAnsi="Verdana" w:cs="Calibri"/>
          <w:b/>
          <w:sz w:val="16"/>
          <w:szCs w:val="16"/>
        </w:rPr>
        <w:t xml:space="preserve">OBRAS </w:t>
      </w:r>
      <w:r w:rsidR="00BF0D8B" w:rsidRPr="00FC5CD3">
        <w:rPr>
          <w:rFonts w:ascii="Verdana" w:hAnsi="Verdana" w:cs="Calibri"/>
          <w:b/>
          <w:sz w:val="16"/>
          <w:szCs w:val="16"/>
        </w:rPr>
        <w:t>MECÁNICAS</w:t>
      </w:r>
    </w:p>
    <w:p w:rsidR="007E1D97" w:rsidRPr="00FC5CD3" w:rsidRDefault="007E1D97" w:rsidP="00FC5CD3">
      <w:pPr>
        <w:spacing w:line="220" w:lineRule="atLeast"/>
        <w:jc w:val="both"/>
        <w:rPr>
          <w:rFonts w:ascii="Verdana" w:hAnsi="Verdana" w:cs="Calibri"/>
          <w:b/>
          <w:sz w:val="16"/>
          <w:szCs w:val="16"/>
        </w:rPr>
      </w:pPr>
    </w:p>
    <w:p w:rsidR="007E1D97" w:rsidRPr="00FC5CD3" w:rsidRDefault="007E1D97" w:rsidP="00FC5CD3">
      <w:pPr>
        <w:spacing w:line="220" w:lineRule="atLeast"/>
        <w:jc w:val="both"/>
        <w:rPr>
          <w:rFonts w:ascii="Verdana" w:hAnsi="Verdana" w:cs="Calibri"/>
          <w:b/>
          <w:sz w:val="16"/>
          <w:szCs w:val="16"/>
        </w:rPr>
      </w:pPr>
      <w:r w:rsidRPr="00FC5CD3">
        <w:rPr>
          <w:rFonts w:ascii="Verdana" w:hAnsi="Verdana" w:cs="Calibri"/>
          <w:b/>
          <w:sz w:val="16"/>
          <w:szCs w:val="16"/>
        </w:rPr>
        <w:t>CONTENIDO</w:t>
      </w:r>
    </w:p>
    <w:p w:rsidR="00FC5CD3" w:rsidRPr="00FC5CD3" w:rsidRDefault="002B7AEB" w:rsidP="00FC5CD3">
      <w:pPr>
        <w:pStyle w:val="TDC1"/>
        <w:tabs>
          <w:tab w:val="left" w:pos="1200"/>
        </w:tabs>
        <w:jc w:val="both"/>
        <w:rPr>
          <w:rFonts w:ascii="Verdana" w:eastAsiaTheme="minorEastAsia" w:hAnsi="Verdana" w:cstheme="minorBidi"/>
          <w:b w:val="0"/>
          <w:bCs w:val="0"/>
          <w:iCs w:val="0"/>
          <w:noProof/>
          <w:sz w:val="16"/>
          <w:szCs w:val="16"/>
          <w:lang w:val="es-BO" w:eastAsia="es-BO"/>
        </w:rPr>
      </w:pPr>
      <w:r w:rsidRPr="00FC5CD3">
        <w:rPr>
          <w:rFonts w:ascii="Verdana" w:hAnsi="Verdana" w:cs="Verdana"/>
          <w:b w:val="0"/>
          <w:bCs w:val="0"/>
          <w:color w:val="000000"/>
          <w:sz w:val="16"/>
          <w:szCs w:val="16"/>
        </w:rPr>
        <w:fldChar w:fldCharType="begin"/>
      </w:r>
      <w:r w:rsidRPr="00FC5CD3">
        <w:rPr>
          <w:rFonts w:ascii="Verdana" w:hAnsi="Verdana" w:cs="Verdana"/>
          <w:b w:val="0"/>
          <w:bCs w:val="0"/>
          <w:color w:val="000000"/>
          <w:sz w:val="16"/>
          <w:szCs w:val="16"/>
        </w:rPr>
        <w:instrText xml:space="preserve"> TOC \p " " \h \z \u \t "Título 2,1" </w:instrText>
      </w:r>
      <w:r w:rsidRPr="00FC5CD3">
        <w:rPr>
          <w:rFonts w:ascii="Verdana" w:hAnsi="Verdana" w:cs="Verdana"/>
          <w:b w:val="0"/>
          <w:bCs w:val="0"/>
          <w:color w:val="000000"/>
          <w:sz w:val="16"/>
          <w:szCs w:val="16"/>
        </w:rPr>
        <w:fldChar w:fldCharType="separate"/>
      </w:r>
      <w:hyperlink w:anchor="_Toc482948331" w:history="1">
        <w:r w:rsidR="00FC5CD3" w:rsidRPr="00FC5CD3">
          <w:rPr>
            <w:rStyle w:val="Hipervnculo"/>
            <w:rFonts w:ascii="Verdana" w:hAnsi="Verdana" w:cs="Calibri"/>
            <w:b w:val="0"/>
            <w:noProof/>
            <w:sz w:val="16"/>
            <w:szCs w:val="16"/>
          </w:rPr>
          <w:t>12.</w:t>
        </w:r>
        <w:r w:rsidR="00FC5CD3" w:rsidRPr="00FC5CD3">
          <w:rPr>
            <w:rFonts w:ascii="Verdana" w:eastAsiaTheme="minorEastAsia" w:hAnsi="Verdana" w:cstheme="minorBidi"/>
            <w:b w:val="0"/>
            <w:bCs w:val="0"/>
            <w:iCs w:val="0"/>
            <w:noProof/>
            <w:sz w:val="16"/>
            <w:szCs w:val="16"/>
            <w:lang w:val="es-BO" w:eastAsia="es-BO"/>
          </w:rPr>
          <w:tab/>
        </w:r>
        <w:r w:rsidR="00FC5CD3" w:rsidRPr="00FC5CD3">
          <w:rPr>
            <w:rStyle w:val="Hipervnculo"/>
            <w:rFonts w:ascii="Verdana" w:hAnsi="Verdana"/>
            <w:b w:val="0"/>
            <w:noProof/>
            <w:sz w:val="16"/>
            <w:szCs w:val="16"/>
          </w:rPr>
          <w:t>CARGUÍO, TRANSPORTE Y DESCARGUÍO DE TUBERÍA Y ACCESORIOS DE ANC DN 4” SCH 40</w:t>
        </w:r>
        <w:r w:rsidR="00FC5CD3" w:rsidRPr="00FC5CD3">
          <w:rPr>
            <w:rFonts w:ascii="Verdana" w:hAnsi="Verdana"/>
            <w:b w:val="0"/>
            <w:noProof/>
            <w:webHidden/>
            <w:sz w:val="16"/>
            <w:szCs w:val="16"/>
          </w:rPr>
          <w:t xml:space="preserve"> </w:t>
        </w:r>
        <w:r w:rsidR="00FC5CD3">
          <w:rPr>
            <w:rFonts w:ascii="Verdana" w:hAnsi="Verdana"/>
            <w:b w:val="0"/>
            <w:noProof/>
            <w:webHidden/>
            <w:sz w:val="16"/>
            <w:szCs w:val="16"/>
          </w:rPr>
          <w:tab/>
        </w:r>
        <w:r w:rsidR="00FC5CD3" w:rsidRPr="00FC5CD3">
          <w:rPr>
            <w:rFonts w:ascii="Verdana" w:hAnsi="Verdana"/>
            <w:b w:val="0"/>
            <w:noProof/>
            <w:webHidden/>
            <w:sz w:val="16"/>
            <w:szCs w:val="16"/>
          </w:rPr>
          <w:fldChar w:fldCharType="begin"/>
        </w:r>
        <w:r w:rsidR="00FC5CD3" w:rsidRPr="00FC5CD3">
          <w:rPr>
            <w:rFonts w:ascii="Verdana" w:hAnsi="Verdana"/>
            <w:b w:val="0"/>
            <w:noProof/>
            <w:webHidden/>
            <w:sz w:val="16"/>
            <w:szCs w:val="16"/>
          </w:rPr>
          <w:instrText xml:space="preserve"> PAGEREF _Toc482948331 \h </w:instrText>
        </w:r>
        <w:r w:rsidR="00FC5CD3" w:rsidRPr="00FC5CD3">
          <w:rPr>
            <w:rFonts w:ascii="Verdana" w:hAnsi="Verdana"/>
            <w:b w:val="0"/>
            <w:noProof/>
            <w:webHidden/>
            <w:sz w:val="16"/>
            <w:szCs w:val="16"/>
          </w:rPr>
        </w:r>
        <w:r w:rsidR="00FC5CD3" w:rsidRPr="00FC5CD3">
          <w:rPr>
            <w:rFonts w:ascii="Verdana" w:hAnsi="Verdana"/>
            <w:b w:val="0"/>
            <w:noProof/>
            <w:webHidden/>
            <w:sz w:val="16"/>
            <w:szCs w:val="16"/>
          </w:rPr>
          <w:fldChar w:fldCharType="separate"/>
        </w:r>
        <w:r w:rsidR="00FC5CD3">
          <w:rPr>
            <w:rFonts w:ascii="Verdana" w:hAnsi="Verdana"/>
            <w:b w:val="0"/>
            <w:noProof/>
            <w:webHidden/>
            <w:sz w:val="16"/>
            <w:szCs w:val="16"/>
          </w:rPr>
          <w:t>2</w:t>
        </w:r>
        <w:r w:rsidR="00FC5CD3" w:rsidRPr="00FC5CD3">
          <w:rPr>
            <w:rFonts w:ascii="Verdana" w:hAnsi="Verdana"/>
            <w:b w:val="0"/>
            <w:noProof/>
            <w:webHidden/>
            <w:sz w:val="16"/>
            <w:szCs w:val="16"/>
          </w:rPr>
          <w:fldChar w:fldCharType="end"/>
        </w:r>
      </w:hyperlink>
    </w:p>
    <w:p w:rsidR="00FC5CD3" w:rsidRPr="00FC5CD3" w:rsidRDefault="00FC5CD3" w:rsidP="00FC5CD3">
      <w:pPr>
        <w:pStyle w:val="TDC1"/>
        <w:jc w:val="both"/>
        <w:rPr>
          <w:rFonts w:ascii="Verdana" w:eastAsiaTheme="minorEastAsia" w:hAnsi="Verdana" w:cstheme="minorBidi"/>
          <w:b w:val="0"/>
          <w:bCs w:val="0"/>
          <w:iCs w:val="0"/>
          <w:noProof/>
          <w:sz w:val="16"/>
          <w:szCs w:val="16"/>
          <w:lang w:val="es-BO" w:eastAsia="es-BO"/>
        </w:rPr>
      </w:pPr>
      <w:hyperlink w:anchor="_Toc482948332" w:history="1">
        <w:r w:rsidRPr="00FC5CD3">
          <w:rPr>
            <w:rStyle w:val="Hipervnculo"/>
            <w:rFonts w:ascii="Verdana" w:hAnsi="Verdana"/>
            <w:b w:val="0"/>
            <w:noProof/>
            <w:sz w:val="16"/>
            <w:szCs w:val="16"/>
          </w:rPr>
          <w:t>13.</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DESFILE, CURVADO Y TENDIO DE TUBERÍA ANC DN 4” SCH 40</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_Toc482948332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3</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960"/>
        </w:tabs>
        <w:jc w:val="both"/>
        <w:rPr>
          <w:rFonts w:ascii="Verdana" w:eastAsiaTheme="minorEastAsia" w:hAnsi="Verdana" w:cstheme="minorBidi"/>
          <w:b w:val="0"/>
          <w:bCs w:val="0"/>
          <w:iCs w:val="0"/>
          <w:noProof/>
          <w:sz w:val="16"/>
          <w:szCs w:val="16"/>
          <w:lang w:val="es-BO" w:eastAsia="es-BO"/>
        </w:rPr>
      </w:pPr>
      <w:hyperlink w:anchor="_Toc482948333" w:history="1">
        <w:r w:rsidRPr="00FC5CD3">
          <w:rPr>
            <w:rStyle w:val="Hipervnculo"/>
            <w:rFonts w:ascii="Verdana" w:hAnsi="Verdana"/>
            <w:b w:val="0"/>
            <w:noProof/>
            <w:sz w:val="16"/>
            <w:szCs w:val="16"/>
          </w:rPr>
          <w:t>14.</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SOLDADURA DE TUBERÍA Y ACCESORIOS DE ANC DN 2” SCH 40</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_Toc482948333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4</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960"/>
        </w:tabs>
        <w:jc w:val="both"/>
        <w:rPr>
          <w:rFonts w:ascii="Verdana" w:eastAsiaTheme="minorEastAsia" w:hAnsi="Verdana" w:cstheme="minorBidi"/>
          <w:b w:val="0"/>
          <w:bCs w:val="0"/>
          <w:iCs w:val="0"/>
          <w:noProof/>
          <w:sz w:val="16"/>
          <w:szCs w:val="16"/>
          <w:lang w:val="es-BO" w:eastAsia="es-BO"/>
        </w:rPr>
      </w:pPr>
      <w:hyperlink w:anchor="_Toc482948334" w:history="1">
        <w:r w:rsidRPr="00FC5CD3">
          <w:rPr>
            <w:rStyle w:val="Hipervnculo"/>
            <w:rFonts w:ascii="Verdana" w:hAnsi="Verdana"/>
            <w:b w:val="0"/>
            <w:noProof/>
            <w:sz w:val="16"/>
            <w:szCs w:val="16"/>
          </w:rPr>
          <w:t>15.</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SOLDADURA DE TUBERÍA Y ACCESORIOS DE ANC DN 4” SCH 40</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_Toc482948334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5</w:t>
        </w:r>
        <w:r w:rsidRPr="00FC5CD3">
          <w:rPr>
            <w:rFonts w:ascii="Verdana" w:hAnsi="Verdana"/>
            <w:b w:val="0"/>
            <w:noProof/>
            <w:webHidden/>
            <w:sz w:val="16"/>
            <w:szCs w:val="16"/>
          </w:rPr>
          <w:fldChar w:fldCharType="end"/>
        </w:r>
      </w:hyperlink>
    </w:p>
    <w:p w:rsidR="00FC5CD3" w:rsidRPr="00FC5CD3" w:rsidRDefault="00FC5CD3" w:rsidP="00FC5CD3">
      <w:pPr>
        <w:pStyle w:val="TDC1"/>
        <w:jc w:val="both"/>
        <w:rPr>
          <w:rFonts w:ascii="Verdana" w:eastAsiaTheme="minorEastAsia" w:hAnsi="Verdana" w:cstheme="minorBidi"/>
          <w:b w:val="0"/>
          <w:bCs w:val="0"/>
          <w:iCs w:val="0"/>
          <w:noProof/>
          <w:sz w:val="16"/>
          <w:szCs w:val="16"/>
          <w:lang w:val="es-BO" w:eastAsia="es-BO"/>
        </w:rPr>
      </w:pPr>
      <w:hyperlink w:anchor="_Toc482948335" w:history="1">
        <w:r w:rsidRPr="00FC5CD3">
          <w:rPr>
            <w:rStyle w:val="Hipervnculo"/>
            <w:rFonts w:ascii="Verdana" w:hAnsi="Verdana"/>
            <w:b w:val="0"/>
            <w:noProof/>
            <w:sz w:val="16"/>
            <w:szCs w:val="16"/>
          </w:rPr>
          <w:t>16.</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END POR RADIOGRAFÍA DE JUNTAS SOLDADAS DN 2” SCH 40</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_Toc482948335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6</w:t>
        </w:r>
        <w:r w:rsidRPr="00FC5CD3">
          <w:rPr>
            <w:rFonts w:ascii="Verdana" w:hAnsi="Verdana"/>
            <w:b w:val="0"/>
            <w:noProof/>
            <w:webHidden/>
            <w:sz w:val="16"/>
            <w:szCs w:val="16"/>
          </w:rPr>
          <w:fldChar w:fldCharType="end"/>
        </w:r>
      </w:hyperlink>
    </w:p>
    <w:p w:rsidR="00FC5CD3" w:rsidRPr="00FC5CD3" w:rsidRDefault="00FC5CD3" w:rsidP="00FC5CD3">
      <w:pPr>
        <w:pStyle w:val="TDC1"/>
        <w:jc w:val="both"/>
        <w:rPr>
          <w:rFonts w:ascii="Verdana" w:eastAsiaTheme="minorEastAsia" w:hAnsi="Verdana" w:cstheme="minorBidi"/>
          <w:b w:val="0"/>
          <w:bCs w:val="0"/>
          <w:iCs w:val="0"/>
          <w:noProof/>
          <w:sz w:val="16"/>
          <w:szCs w:val="16"/>
          <w:lang w:val="es-BO" w:eastAsia="es-BO"/>
        </w:rPr>
      </w:pPr>
      <w:hyperlink w:anchor="_Toc482948336" w:history="1">
        <w:r w:rsidRPr="00FC5CD3">
          <w:rPr>
            <w:rStyle w:val="Hipervnculo"/>
            <w:rFonts w:ascii="Verdana" w:hAnsi="Verdana"/>
            <w:b w:val="0"/>
            <w:noProof/>
            <w:sz w:val="16"/>
            <w:szCs w:val="16"/>
          </w:rPr>
          <w:t>17.</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END POR RADIOGRAFÍA DE JUNTAS SOLDADAS DN 4” SCH 40</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_Toc482948336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7</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2681"/>
        </w:tabs>
        <w:jc w:val="both"/>
        <w:rPr>
          <w:rFonts w:ascii="Verdana" w:eastAsiaTheme="minorEastAsia" w:hAnsi="Verdana" w:cstheme="minorBidi"/>
          <w:b w:val="0"/>
          <w:bCs w:val="0"/>
          <w:iCs w:val="0"/>
          <w:noProof/>
          <w:sz w:val="16"/>
          <w:szCs w:val="16"/>
          <w:lang w:val="es-BO" w:eastAsia="es-BO"/>
        </w:rPr>
      </w:pPr>
      <w:hyperlink w:anchor="_Toc482948337" w:history="1">
        <w:r w:rsidRPr="00FC5CD3">
          <w:rPr>
            <w:rStyle w:val="Hipervnculo"/>
            <w:rFonts w:ascii="Verdana" w:hAnsi="Verdana"/>
            <w:b w:val="0"/>
            <w:noProof/>
            <w:sz w:val="16"/>
            <w:szCs w:val="16"/>
          </w:rPr>
          <w:t>18.</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END POR TINTAS PENETRANTES</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_Toc482948337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8</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960"/>
        </w:tabs>
        <w:jc w:val="both"/>
        <w:rPr>
          <w:rFonts w:ascii="Verdana" w:eastAsiaTheme="minorEastAsia" w:hAnsi="Verdana" w:cstheme="minorBidi"/>
          <w:b w:val="0"/>
          <w:bCs w:val="0"/>
          <w:iCs w:val="0"/>
          <w:noProof/>
          <w:sz w:val="16"/>
          <w:szCs w:val="16"/>
          <w:lang w:val="es-BO" w:eastAsia="es-BO"/>
        </w:rPr>
      </w:pPr>
      <w:hyperlink w:anchor="_Toc482948338" w:history="1">
        <w:r w:rsidRPr="00FC5CD3">
          <w:rPr>
            <w:rStyle w:val="Hipervnculo"/>
            <w:rFonts w:ascii="Verdana" w:hAnsi="Verdana"/>
            <w:b w:val="0"/>
            <w:noProof/>
            <w:sz w:val="16"/>
            <w:szCs w:val="16"/>
          </w:rPr>
          <w:t>19.</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END POR PARTÍCULAS MAGNÉTICAS DE JUNTAS SOLDADAS DN 2” SCH 40</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_Toc482948338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9</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960"/>
        </w:tabs>
        <w:jc w:val="both"/>
        <w:rPr>
          <w:rFonts w:ascii="Verdana" w:eastAsiaTheme="minorEastAsia" w:hAnsi="Verdana" w:cstheme="minorBidi"/>
          <w:b w:val="0"/>
          <w:bCs w:val="0"/>
          <w:iCs w:val="0"/>
          <w:noProof/>
          <w:sz w:val="16"/>
          <w:szCs w:val="16"/>
          <w:lang w:val="es-BO" w:eastAsia="es-BO"/>
        </w:rPr>
      </w:pPr>
      <w:hyperlink w:anchor="_Toc482948339" w:history="1">
        <w:r w:rsidRPr="00FC5CD3">
          <w:rPr>
            <w:rStyle w:val="Hipervnculo"/>
            <w:rFonts w:ascii="Verdana" w:hAnsi="Verdana"/>
            <w:b w:val="0"/>
            <w:noProof/>
            <w:sz w:val="16"/>
            <w:szCs w:val="16"/>
          </w:rPr>
          <w:t>20.</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END POR PARTÍCULAS MAGNÉTICAS DE JUNTAS SOLDADAS DN 4” SCH 40</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_Toc482948339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10</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1440"/>
        </w:tabs>
        <w:jc w:val="both"/>
        <w:rPr>
          <w:rFonts w:ascii="Verdana" w:eastAsiaTheme="minorEastAsia" w:hAnsi="Verdana" w:cstheme="minorBidi"/>
          <w:b w:val="0"/>
          <w:bCs w:val="0"/>
          <w:iCs w:val="0"/>
          <w:noProof/>
          <w:sz w:val="16"/>
          <w:szCs w:val="16"/>
          <w:lang w:val="es-BO" w:eastAsia="es-BO"/>
        </w:rPr>
      </w:pPr>
      <w:hyperlink w:anchor="_Toc482948340" w:history="1">
        <w:r w:rsidRPr="00FC5CD3">
          <w:rPr>
            <w:rStyle w:val="Hipervnculo"/>
            <w:rFonts w:ascii="Verdana" w:hAnsi="Verdana"/>
            <w:b w:val="0"/>
            <w:noProof/>
            <w:sz w:val="16"/>
            <w:szCs w:val="16"/>
          </w:rPr>
          <w:t>21.</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LIMPIEZA Y REVESTIMIENTO DE JUNTAS C/ MANTA TERMOCONTRAIBLE DN 4" C/PROVISION</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_Toc482948340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11</w:t>
        </w:r>
        <w:r w:rsidRPr="00FC5CD3">
          <w:rPr>
            <w:rFonts w:ascii="Verdana" w:hAnsi="Verdana"/>
            <w:b w:val="0"/>
            <w:noProof/>
            <w:webHidden/>
            <w:sz w:val="16"/>
            <w:szCs w:val="16"/>
          </w:rPr>
          <w:fldChar w:fldCharType="end"/>
        </w:r>
      </w:hyperlink>
      <w:bookmarkStart w:id="0" w:name="_GoBack"/>
      <w:bookmarkEnd w:id="0"/>
    </w:p>
    <w:p w:rsidR="00FC5CD3" w:rsidRPr="00FC5CD3" w:rsidRDefault="00FC5CD3" w:rsidP="00FC5CD3">
      <w:pPr>
        <w:pStyle w:val="TDC1"/>
        <w:tabs>
          <w:tab w:val="left" w:pos="1680"/>
        </w:tabs>
        <w:jc w:val="both"/>
        <w:rPr>
          <w:rFonts w:ascii="Verdana" w:eastAsiaTheme="minorEastAsia" w:hAnsi="Verdana" w:cstheme="minorBidi"/>
          <w:b w:val="0"/>
          <w:bCs w:val="0"/>
          <w:iCs w:val="0"/>
          <w:noProof/>
          <w:sz w:val="16"/>
          <w:szCs w:val="16"/>
          <w:lang w:val="es-BO" w:eastAsia="es-BO"/>
        </w:rPr>
      </w:pPr>
      <w:hyperlink w:anchor="_Toc482948341" w:history="1">
        <w:r w:rsidRPr="00FC5CD3">
          <w:rPr>
            <w:rStyle w:val="Hipervnculo"/>
            <w:rFonts w:ascii="Verdana" w:hAnsi="Verdana"/>
            <w:b w:val="0"/>
            <w:noProof/>
            <w:sz w:val="16"/>
            <w:szCs w:val="16"/>
          </w:rPr>
          <w:t>22.</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PRUEBA HIDROSTATICA DE TUBERÍA ANC DN 4"</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_Toc482948341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12</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1200"/>
        </w:tabs>
        <w:jc w:val="both"/>
        <w:rPr>
          <w:rFonts w:ascii="Verdana" w:eastAsiaTheme="minorEastAsia" w:hAnsi="Verdana" w:cstheme="minorBidi"/>
          <w:b w:val="0"/>
          <w:bCs w:val="0"/>
          <w:iCs w:val="0"/>
          <w:noProof/>
          <w:sz w:val="16"/>
          <w:szCs w:val="16"/>
          <w:lang w:val="es-BO" w:eastAsia="es-BO"/>
        </w:rPr>
      </w:pPr>
      <w:hyperlink w:anchor="_Toc482948342" w:history="1">
        <w:r w:rsidRPr="00FC5CD3">
          <w:rPr>
            <w:rStyle w:val="Hipervnculo"/>
            <w:rFonts w:ascii="Verdana" w:hAnsi="Verdana"/>
            <w:b w:val="0"/>
            <w:noProof/>
            <w:sz w:val="16"/>
            <w:szCs w:val="16"/>
          </w:rPr>
          <w:t>23.</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PRUEBA HIDROSTATICA (HERMETICIDAD Y SELLO) PARA VÁLVULA DN 2"</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_Toc482948342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17</w:t>
        </w:r>
        <w:r w:rsidRPr="00FC5CD3">
          <w:rPr>
            <w:rFonts w:ascii="Verdana" w:hAnsi="Verdana"/>
            <w:b w:val="0"/>
            <w:noProof/>
            <w:webHidden/>
            <w:sz w:val="16"/>
            <w:szCs w:val="16"/>
          </w:rPr>
          <w:fldChar w:fldCharType="end"/>
        </w:r>
      </w:hyperlink>
    </w:p>
    <w:p w:rsidR="00FC5CD3" w:rsidRPr="00FC5CD3" w:rsidRDefault="00FC5CD3" w:rsidP="00FC5CD3">
      <w:pPr>
        <w:pStyle w:val="TDC1"/>
        <w:tabs>
          <w:tab w:val="left" w:pos="2150"/>
        </w:tabs>
        <w:jc w:val="both"/>
        <w:rPr>
          <w:rFonts w:ascii="Verdana" w:eastAsiaTheme="minorEastAsia" w:hAnsi="Verdana" w:cstheme="minorBidi"/>
          <w:b w:val="0"/>
          <w:bCs w:val="0"/>
          <w:iCs w:val="0"/>
          <w:noProof/>
          <w:sz w:val="16"/>
          <w:szCs w:val="16"/>
          <w:lang w:val="es-BO" w:eastAsia="es-BO"/>
        </w:rPr>
      </w:pPr>
      <w:hyperlink w:anchor="_Toc482948343" w:history="1">
        <w:r w:rsidRPr="00FC5CD3">
          <w:rPr>
            <w:rStyle w:val="Hipervnculo"/>
            <w:rFonts w:ascii="Verdana" w:hAnsi="Verdana"/>
            <w:b w:val="0"/>
            <w:noProof/>
            <w:sz w:val="16"/>
            <w:szCs w:val="16"/>
          </w:rPr>
          <w:t>24.</w:t>
        </w:r>
        <w:r w:rsidRPr="00FC5CD3">
          <w:rPr>
            <w:rFonts w:ascii="Verdana" w:eastAsiaTheme="minorEastAsia" w:hAnsi="Verdana" w:cstheme="minorBidi"/>
            <w:b w:val="0"/>
            <w:bCs w:val="0"/>
            <w:iCs w:val="0"/>
            <w:noProof/>
            <w:sz w:val="16"/>
            <w:szCs w:val="16"/>
            <w:lang w:val="es-BO" w:eastAsia="es-BO"/>
          </w:rPr>
          <w:tab/>
        </w:r>
        <w:r w:rsidRPr="00FC5CD3">
          <w:rPr>
            <w:rStyle w:val="Hipervnculo"/>
            <w:rFonts w:ascii="Verdana" w:hAnsi="Verdana"/>
            <w:b w:val="0"/>
            <w:noProof/>
            <w:sz w:val="16"/>
            <w:szCs w:val="16"/>
          </w:rPr>
          <w:t>RECUPERACIÓN DE TUBERÍA ANC DN 4”</w:t>
        </w:r>
        <w:r w:rsidRPr="00FC5CD3">
          <w:rPr>
            <w:rFonts w:ascii="Verdana" w:hAnsi="Verdana"/>
            <w:b w:val="0"/>
            <w:noProof/>
            <w:webHidden/>
            <w:sz w:val="16"/>
            <w:szCs w:val="16"/>
          </w:rPr>
          <w:t xml:space="preserve"> </w:t>
        </w:r>
        <w:r>
          <w:rPr>
            <w:rFonts w:ascii="Verdana" w:hAnsi="Verdana"/>
            <w:b w:val="0"/>
            <w:noProof/>
            <w:webHidden/>
            <w:sz w:val="16"/>
            <w:szCs w:val="16"/>
          </w:rPr>
          <w:tab/>
        </w:r>
        <w:r w:rsidRPr="00FC5CD3">
          <w:rPr>
            <w:rFonts w:ascii="Verdana" w:hAnsi="Verdana"/>
            <w:b w:val="0"/>
            <w:noProof/>
            <w:webHidden/>
            <w:sz w:val="16"/>
            <w:szCs w:val="16"/>
          </w:rPr>
          <w:fldChar w:fldCharType="begin"/>
        </w:r>
        <w:r w:rsidRPr="00FC5CD3">
          <w:rPr>
            <w:rFonts w:ascii="Verdana" w:hAnsi="Verdana"/>
            <w:b w:val="0"/>
            <w:noProof/>
            <w:webHidden/>
            <w:sz w:val="16"/>
            <w:szCs w:val="16"/>
          </w:rPr>
          <w:instrText xml:space="preserve"> PAGEREF _Toc482948343 \h </w:instrText>
        </w:r>
        <w:r w:rsidRPr="00FC5CD3">
          <w:rPr>
            <w:rFonts w:ascii="Verdana" w:hAnsi="Verdana"/>
            <w:b w:val="0"/>
            <w:noProof/>
            <w:webHidden/>
            <w:sz w:val="16"/>
            <w:szCs w:val="16"/>
          </w:rPr>
        </w:r>
        <w:r w:rsidRPr="00FC5CD3">
          <w:rPr>
            <w:rFonts w:ascii="Verdana" w:hAnsi="Verdana"/>
            <w:b w:val="0"/>
            <w:noProof/>
            <w:webHidden/>
            <w:sz w:val="16"/>
            <w:szCs w:val="16"/>
          </w:rPr>
          <w:fldChar w:fldCharType="separate"/>
        </w:r>
        <w:r>
          <w:rPr>
            <w:rFonts w:ascii="Verdana" w:hAnsi="Verdana"/>
            <w:b w:val="0"/>
            <w:noProof/>
            <w:webHidden/>
            <w:sz w:val="16"/>
            <w:szCs w:val="16"/>
          </w:rPr>
          <w:t>19</w:t>
        </w:r>
        <w:r w:rsidRPr="00FC5CD3">
          <w:rPr>
            <w:rFonts w:ascii="Verdana" w:hAnsi="Verdana"/>
            <w:b w:val="0"/>
            <w:noProof/>
            <w:webHidden/>
            <w:sz w:val="16"/>
            <w:szCs w:val="16"/>
          </w:rPr>
          <w:fldChar w:fldCharType="end"/>
        </w:r>
      </w:hyperlink>
    </w:p>
    <w:p w:rsidR="002B7A60" w:rsidRPr="00FC5CD3" w:rsidRDefault="002B7AEB" w:rsidP="00FC5CD3">
      <w:pPr>
        <w:spacing w:line="220" w:lineRule="atLeast"/>
        <w:jc w:val="both"/>
        <w:rPr>
          <w:rFonts w:ascii="Verdana" w:hAnsi="Verdana" w:cs="Verdana"/>
          <w:bCs/>
          <w:color w:val="000000"/>
          <w:sz w:val="16"/>
          <w:szCs w:val="16"/>
        </w:rPr>
      </w:pPr>
      <w:r w:rsidRPr="00FC5CD3">
        <w:rPr>
          <w:rFonts w:ascii="Verdana" w:hAnsi="Verdana" w:cs="Verdana"/>
          <w:bCs/>
          <w:color w:val="000000"/>
          <w:sz w:val="16"/>
          <w:szCs w:val="16"/>
        </w:rPr>
        <w:fldChar w:fldCharType="end"/>
      </w:r>
    </w:p>
    <w:p w:rsidR="002B7A60" w:rsidRPr="00FC5CD3" w:rsidRDefault="002B7A60" w:rsidP="00FC5CD3">
      <w:pPr>
        <w:spacing w:line="220" w:lineRule="atLeast"/>
        <w:jc w:val="both"/>
        <w:rPr>
          <w:rFonts w:ascii="Verdana" w:hAnsi="Verdana" w:cs="Verdana"/>
          <w:bCs/>
          <w:color w:val="000000"/>
          <w:sz w:val="16"/>
          <w:szCs w:val="16"/>
        </w:rPr>
      </w:pPr>
    </w:p>
    <w:p w:rsidR="00180A48" w:rsidRPr="00FC5CD3" w:rsidRDefault="00180A4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03938" w:rsidRPr="00FC5CD3" w:rsidRDefault="00F03938" w:rsidP="00FC5CD3">
      <w:pPr>
        <w:autoSpaceDE w:val="0"/>
        <w:autoSpaceDN w:val="0"/>
        <w:adjustRightInd w:val="0"/>
        <w:spacing w:line="220" w:lineRule="atLeast"/>
        <w:jc w:val="both"/>
        <w:rPr>
          <w:rFonts w:ascii="Verdana" w:hAnsi="Verdana" w:cs="Calibri"/>
          <w:sz w:val="16"/>
          <w:szCs w:val="16"/>
        </w:rPr>
      </w:pPr>
    </w:p>
    <w:p w:rsidR="00F106BC" w:rsidRPr="00FC5CD3" w:rsidRDefault="00F106BC" w:rsidP="00FC5CD3">
      <w:pPr>
        <w:pStyle w:val="Ttulo2"/>
        <w:numPr>
          <w:ilvl w:val="0"/>
          <w:numId w:val="30"/>
        </w:numPr>
        <w:spacing w:before="0" w:after="0" w:line="220" w:lineRule="atLeast"/>
        <w:ind w:left="357" w:hanging="357"/>
        <w:jc w:val="both"/>
        <w:rPr>
          <w:rFonts w:ascii="Verdana" w:hAnsi="Verdana" w:cs="Calibri"/>
          <w:i w:val="0"/>
          <w:sz w:val="16"/>
          <w:szCs w:val="16"/>
        </w:rPr>
      </w:pPr>
      <w:bookmarkStart w:id="1" w:name="_Toc482948331"/>
      <w:r w:rsidRPr="00FC5CD3">
        <w:rPr>
          <w:rFonts w:ascii="Verdana" w:hAnsi="Verdana"/>
          <w:i w:val="0"/>
          <w:sz w:val="16"/>
          <w:szCs w:val="16"/>
        </w:rPr>
        <w:lastRenderedPageBreak/>
        <w:t>CARGUÍO, TRANSPORTE Y DESCARGUÍO DE TUBERÍA Y ACCESORIOS DE ANC DN 4” SCH 40</w:t>
      </w:r>
      <w:bookmarkEnd w:id="1"/>
    </w:p>
    <w:p w:rsidR="00F106BC" w:rsidRPr="00FC5CD3" w:rsidRDefault="00F106BC" w:rsidP="00FC5CD3">
      <w:pPr>
        <w:autoSpaceDE w:val="0"/>
        <w:autoSpaceDN w:val="0"/>
        <w:adjustRightInd w:val="0"/>
        <w:spacing w:line="220" w:lineRule="atLeast"/>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TONELADA [</w:t>
      </w:r>
      <w:proofErr w:type="spellStart"/>
      <w:r w:rsidRPr="00FC5CD3">
        <w:rPr>
          <w:rFonts w:ascii="Verdana" w:hAnsi="Verdana"/>
          <w:sz w:val="16"/>
          <w:szCs w:val="16"/>
        </w:rPr>
        <w:t>Tn</w:t>
      </w:r>
      <w:proofErr w:type="spellEnd"/>
      <w:r w:rsidRPr="00FC5CD3">
        <w:rPr>
          <w:rFonts w:ascii="Verdana" w:hAnsi="Verdana"/>
          <w:sz w:val="16"/>
          <w:szCs w:val="16"/>
        </w:rPr>
        <w:t>]</w:t>
      </w:r>
    </w:p>
    <w:p w:rsidR="00F106BC" w:rsidRPr="00FC5CD3" w:rsidRDefault="00F106BC" w:rsidP="00FC5CD3">
      <w:pPr>
        <w:autoSpaceDE w:val="0"/>
        <w:autoSpaceDN w:val="0"/>
        <w:adjustRightInd w:val="0"/>
        <w:spacing w:line="220" w:lineRule="atLeast"/>
        <w:jc w:val="both"/>
        <w:rPr>
          <w:rFonts w:ascii="Verdana" w:hAnsi="Verdana"/>
          <w:sz w:val="16"/>
          <w:szCs w:val="16"/>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cs="Calibri"/>
          <w:sz w:val="16"/>
          <w:szCs w:val="16"/>
        </w:rPr>
      </w:pPr>
      <w:r w:rsidRPr="00FC5CD3">
        <w:rPr>
          <w:rFonts w:ascii="Verdana" w:hAnsi="Verdana"/>
          <w:b/>
          <w:sz w:val="16"/>
          <w:szCs w:val="16"/>
        </w:rPr>
        <w:t>DEFINICIÓN</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Comprende todos los trabajos necesarios para el carguío, transporte y </w:t>
      </w:r>
      <w:proofErr w:type="spellStart"/>
      <w:r w:rsidRPr="00FC5CD3">
        <w:rPr>
          <w:rFonts w:ascii="Verdana" w:hAnsi="Verdana" w:cs="Vijaya"/>
          <w:kern w:val="28"/>
          <w:sz w:val="16"/>
          <w:szCs w:val="16"/>
          <w:lang w:val="es-ES_tradnl"/>
        </w:rPr>
        <w:t>descarguío</w:t>
      </w:r>
      <w:proofErr w:type="spellEnd"/>
      <w:r w:rsidRPr="00FC5CD3">
        <w:rPr>
          <w:rFonts w:ascii="Verdana" w:hAnsi="Verdana" w:cs="Vijaya"/>
          <w:kern w:val="28"/>
          <w:sz w:val="16"/>
          <w:szCs w:val="16"/>
          <w:lang w:val="es-ES_tradnl"/>
        </w:rPr>
        <w:t xml:space="preserve"> de la tubería y accesorios de la obra, desde almacenes de Redes de Gas Cochabamba hasta el área aprobada por el SUPERVISOR DE OBRA en el ítem de instalación de faenas.</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proporcionar el personal, materiales, herramientas y equipos necesarios para realizar el carguío, transporte y </w:t>
      </w:r>
      <w:proofErr w:type="spellStart"/>
      <w:r w:rsidRPr="00FC5CD3">
        <w:rPr>
          <w:rFonts w:ascii="Verdana" w:hAnsi="Verdana" w:cs="Vijaya"/>
          <w:kern w:val="28"/>
          <w:sz w:val="16"/>
          <w:szCs w:val="16"/>
          <w:lang w:val="es-ES_tradnl"/>
        </w:rPr>
        <w:t>descarguío</w:t>
      </w:r>
      <w:proofErr w:type="spellEnd"/>
      <w:r w:rsidRPr="00FC5CD3">
        <w:rPr>
          <w:rFonts w:ascii="Verdana" w:hAnsi="Verdana" w:cs="Vijaya"/>
          <w:kern w:val="28"/>
          <w:sz w:val="16"/>
          <w:szCs w:val="16"/>
          <w:lang w:val="es-ES_tradnl"/>
        </w:rPr>
        <w:t xml:space="preserve"> de tubería y accesorios, sin producir ningún tipo de daño en los mismos.</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bookmarkStart w:id="2" w:name="_Toc444850845"/>
      <w:bookmarkStart w:id="3" w:name="_Toc447633362"/>
      <w:r w:rsidRPr="00FC5CD3">
        <w:rPr>
          <w:rFonts w:ascii="Verdana" w:hAnsi="Verdana"/>
          <w:b/>
          <w:sz w:val="16"/>
          <w:szCs w:val="16"/>
        </w:rPr>
        <w:t>PROCEDIMIENTO PARA LA EJECUCIÓN</w:t>
      </w:r>
      <w:bookmarkEnd w:id="2"/>
      <w:bookmarkEnd w:id="3"/>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 xml:space="preserve">El carguío, transporte y </w:t>
      </w:r>
      <w:proofErr w:type="spellStart"/>
      <w:r w:rsidRPr="00FC5CD3">
        <w:rPr>
          <w:rFonts w:ascii="Verdana" w:hAnsi="Verdana" w:cs="Vijaya"/>
          <w:bCs/>
          <w:iCs/>
          <w:sz w:val="16"/>
          <w:szCs w:val="16"/>
          <w:lang w:val="es-ES_tradnl"/>
        </w:rPr>
        <w:t>descarguío</w:t>
      </w:r>
      <w:proofErr w:type="spellEnd"/>
      <w:r w:rsidRPr="00FC5CD3">
        <w:rPr>
          <w:rFonts w:ascii="Verdana" w:hAnsi="Verdana" w:cs="Vijaya"/>
          <w:bCs/>
          <w:iCs/>
          <w:sz w:val="16"/>
          <w:szCs w:val="16"/>
          <w:lang w:val="es-ES_tradnl"/>
        </w:rPr>
        <w:t xml:space="preserve"> debe ser realizado por personal capacitado, con equipos apropiados y vehículos que deben estar correctamente dimensionados al tamaño y peso de la carga, no será permitido el uso de equipo pesado que no cumpla con las características mencionadas, estando el SUPERVISOR DE OBRA facultado para rechazar el equipo o personal que a su criterio pueda poner en riesgo la integridad de los materiales a ser cargados.</w:t>
      </w: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bookmarkStart w:id="4" w:name="_Toc473895973"/>
      <w:r w:rsidRPr="00FC5CD3">
        <w:rPr>
          <w:rFonts w:ascii="Verdana" w:hAnsi="Verdana"/>
          <w:b/>
          <w:sz w:val="16"/>
          <w:szCs w:val="16"/>
        </w:rPr>
        <w:t>MEDICIÓN</w:t>
      </w:r>
      <w:bookmarkEnd w:id="4"/>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ítem será medido en toneladas de acuerdo con los precios unitarios establecidos en el contrato. Dicho precio será compensación total por los materiales, mano de obra, herramientas, equipo y otros gastos que sean necesarios para una correcta ejecución del ítem.</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F106BC" w:rsidRPr="00FC5CD3" w:rsidRDefault="00F106BC"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Este ítem será pagado en tonelada, tomando en cuenta el peso que tiene la tubería según tablas, el mismo será considerado como concluido una vez que toda la tubería y accesorios se encuentren en su posición final dentro de la obra, entre tanto YPFB emitirá pagos parciales a requerimiento del CONTRATISTA, los mismos se verán plasmados en cada planilla de pago por un monto equivalente al porcentaje de avance físico de la obra.</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p>
    <w:p w:rsidR="00F106BC" w:rsidRPr="00FC5CD3" w:rsidRDefault="00F106BC" w:rsidP="00FC5CD3">
      <w:pPr>
        <w:autoSpaceDE w:val="0"/>
        <w:autoSpaceDN w:val="0"/>
        <w:adjustRightInd w:val="0"/>
        <w:spacing w:line="220" w:lineRule="atLeast"/>
        <w:jc w:val="both"/>
        <w:rPr>
          <w:rFonts w:ascii="Verdana" w:hAnsi="Verdana" w:cs="Calibri"/>
          <w:sz w:val="16"/>
          <w:szCs w:val="16"/>
        </w:rPr>
      </w:pPr>
    </w:p>
    <w:p w:rsidR="00F106BC" w:rsidRPr="00FC5CD3" w:rsidRDefault="00F106BC" w:rsidP="00FC5CD3">
      <w:pPr>
        <w:autoSpaceDE w:val="0"/>
        <w:autoSpaceDN w:val="0"/>
        <w:adjustRightInd w:val="0"/>
        <w:spacing w:line="220" w:lineRule="atLeast"/>
        <w:jc w:val="both"/>
        <w:rPr>
          <w:rFonts w:ascii="Verdana" w:hAnsi="Verdana" w:cs="Calibri"/>
          <w:sz w:val="16"/>
          <w:szCs w:val="16"/>
        </w:rPr>
      </w:pPr>
    </w:p>
    <w:p w:rsidR="00246D0B" w:rsidRPr="00FC5CD3" w:rsidRDefault="00246D0B"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Prrafodelista"/>
        <w:spacing w:line="220" w:lineRule="atLeast"/>
        <w:ind w:left="0"/>
        <w:jc w:val="both"/>
        <w:rPr>
          <w:rFonts w:ascii="Verdana" w:hAnsi="Verdana" w:cs="Calibri"/>
          <w:b/>
          <w:bCs/>
          <w:sz w:val="16"/>
          <w:szCs w:val="16"/>
          <w:lang w:eastAsia="es-BO"/>
        </w:rPr>
      </w:pPr>
    </w:p>
    <w:p w:rsidR="00F106BC" w:rsidRPr="00FC5CD3" w:rsidRDefault="00F106BC" w:rsidP="00FC5CD3">
      <w:pPr>
        <w:pStyle w:val="Ttulo2"/>
        <w:numPr>
          <w:ilvl w:val="0"/>
          <w:numId w:val="30"/>
        </w:numPr>
        <w:spacing w:before="0" w:after="0" w:line="220" w:lineRule="atLeast"/>
        <w:ind w:left="357" w:hanging="357"/>
        <w:jc w:val="both"/>
        <w:rPr>
          <w:rFonts w:ascii="Verdana" w:hAnsi="Verdana"/>
          <w:i w:val="0"/>
          <w:sz w:val="16"/>
          <w:szCs w:val="16"/>
        </w:rPr>
      </w:pPr>
      <w:bookmarkStart w:id="5" w:name="_Toc482948332"/>
      <w:r w:rsidRPr="00FC5CD3">
        <w:rPr>
          <w:rFonts w:ascii="Verdana" w:hAnsi="Verdana"/>
          <w:i w:val="0"/>
          <w:sz w:val="16"/>
          <w:szCs w:val="16"/>
        </w:rPr>
        <w:lastRenderedPageBreak/>
        <w:t>DESFILE, CURVADO Y TENDIO DE TUBERÍA ANC DN 4” SCH 40</w:t>
      </w:r>
      <w:bookmarkEnd w:id="5"/>
    </w:p>
    <w:p w:rsidR="00F106BC" w:rsidRPr="00FC5CD3" w:rsidRDefault="00F106BC" w:rsidP="00FC5CD3">
      <w:pPr>
        <w:jc w:val="both"/>
        <w:rPr>
          <w:rFonts w:ascii="Verdana" w:hAnsi="Verdana" w:cs="Calibri"/>
          <w:b/>
          <w:bCs/>
          <w:sz w:val="16"/>
          <w:szCs w:val="16"/>
          <w:lang w:eastAsia="es-BO"/>
        </w:rPr>
      </w:pPr>
      <w:r w:rsidRPr="00FC5CD3">
        <w:rPr>
          <w:rFonts w:ascii="Verdana" w:hAnsi="Verdana"/>
          <w:b/>
          <w:sz w:val="16"/>
          <w:szCs w:val="16"/>
        </w:rPr>
        <w:t xml:space="preserve">UNIDAD: </w:t>
      </w:r>
      <w:r w:rsidRPr="00FC5CD3">
        <w:rPr>
          <w:rFonts w:ascii="Verdana" w:hAnsi="Verdana"/>
          <w:sz w:val="16"/>
          <w:szCs w:val="16"/>
        </w:rPr>
        <w:t>METRO [m]</w:t>
      </w:r>
    </w:p>
    <w:p w:rsidR="00F106BC" w:rsidRPr="00FC5CD3" w:rsidRDefault="00F106BC" w:rsidP="00FC5CD3">
      <w:pPr>
        <w:jc w:val="both"/>
        <w:rPr>
          <w:rFonts w:ascii="Verdana" w:hAnsi="Verdana" w:cs="Calibri"/>
          <w:b/>
          <w:bCs/>
          <w:sz w:val="16"/>
          <w:szCs w:val="16"/>
          <w:lang w:eastAsia="es-BO"/>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DEFINICIÓN</w:t>
      </w:r>
    </w:p>
    <w:p w:rsidR="00F106BC" w:rsidRPr="00FC5CD3" w:rsidRDefault="00F106BC"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Este ítem comprende las actividades de desfile, tendido y doblado de la tubería durante la construcción del proyecto, siguiendo el trazo proyectado e instrucciones del SUPERVISOR DE OBRA.</w:t>
      </w:r>
    </w:p>
    <w:p w:rsidR="00F106BC" w:rsidRPr="00FC5CD3" w:rsidRDefault="00F106BC" w:rsidP="00FC5CD3">
      <w:pPr>
        <w:jc w:val="both"/>
        <w:rPr>
          <w:rFonts w:ascii="Verdana" w:hAnsi="Verdana" w:cs="Vijaya"/>
          <w:kern w:val="28"/>
          <w:sz w:val="16"/>
          <w:szCs w:val="16"/>
          <w:lang w:val="es-ES_tradnl"/>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MATERIALES, HERRAMIENTAS, EQUIPO Y PERSONAL </w:t>
      </w:r>
    </w:p>
    <w:p w:rsidR="00F106BC" w:rsidRPr="00FC5CD3" w:rsidRDefault="00F106BC"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proporcionar todos los materiales, herramientas, personal y equipo necesario para la ejecución de este ítem, exceptuando la tubería que será provista por YPFB. Para ello deberá contar mínimamente con </w:t>
      </w:r>
      <w:proofErr w:type="spellStart"/>
      <w:r w:rsidRPr="00FC5CD3">
        <w:rPr>
          <w:rFonts w:ascii="Verdana" w:hAnsi="Verdana" w:cs="Vijaya"/>
          <w:kern w:val="28"/>
          <w:sz w:val="16"/>
          <w:szCs w:val="16"/>
          <w:lang w:val="es-ES_tradnl"/>
        </w:rPr>
        <w:t>curvadora</w:t>
      </w:r>
      <w:proofErr w:type="spellEnd"/>
      <w:r w:rsidRPr="00FC5CD3">
        <w:rPr>
          <w:rFonts w:ascii="Verdana" w:hAnsi="Verdana" w:cs="Vijaya"/>
          <w:kern w:val="28"/>
          <w:sz w:val="16"/>
          <w:szCs w:val="16"/>
          <w:lang w:val="es-ES_tradnl"/>
        </w:rPr>
        <w:t xml:space="preserve"> de tubería de hasta 4’’, grúa, tecle y personal capacitado para el uso de estos equipos.</w:t>
      </w:r>
    </w:p>
    <w:p w:rsidR="00F106BC" w:rsidRPr="00FC5CD3" w:rsidRDefault="00F106BC" w:rsidP="00FC5CD3">
      <w:pPr>
        <w:jc w:val="both"/>
        <w:rPr>
          <w:rFonts w:ascii="Verdana" w:hAnsi="Verdana" w:cs="Vijaya"/>
          <w:kern w:val="28"/>
          <w:sz w:val="16"/>
          <w:szCs w:val="16"/>
          <w:lang w:val="es-ES_tradnl"/>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PROCEDIMIENTO PARA LA EJECUCIÓN </w:t>
      </w:r>
    </w:p>
    <w:p w:rsidR="00F106BC" w:rsidRPr="00FC5CD3" w:rsidRDefault="00F106BC" w:rsidP="00FC5CD3">
      <w:pPr>
        <w:pStyle w:val="Prrafodelista"/>
        <w:spacing w:line="220" w:lineRule="atLeast"/>
        <w:ind w:left="0"/>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efectuar el Desfile y Tendido de la tubería bajo las siguientes condiciones mínimas: Los tubos deberán ser desfilados con sus extremidades apoyadas sobre chocos de madera y/o bolsas de polipropileno con chala de  arroz, arena o aserrín, exento de piedras, raíces, etc., la altura mínima a la que debe encontrarse la tubería en todo momento es de 30 cm por encima del suelo.  </w:t>
      </w:r>
    </w:p>
    <w:p w:rsidR="00F106BC" w:rsidRPr="00FC5CD3" w:rsidRDefault="00F106BC" w:rsidP="00FC5CD3">
      <w:pPr>
        <w:pStyle w:val="Prrafodelista"/>
        <w:spacing w:line="220" w:lineRule="atLeast"/>
        <w:ind w:left="0"/>
        <w:jc w:val="both"/>
        <w:rPr>
          <w:rFonts w:ascii="Verdana" w:hAnsi="Verdana" w:cs="Vijaya"/>
          <w:kern w:val="28"/>
          <w:sz w:val="16"/>
          <w:szCs w:val="16"/>
          <w:lang w:val="es-ES_tradnl"/>
        </w:rPr>
      </w:pPr>
    </w:p>
    <w:p w:rsidR="00F106BC" w:rsidRPr="00FC5CD3" w:rsidRDefault="00F106BC" w:rsidP="00FC5CD3">
      <w:pPr>
        <w:pStyle w:val="Prrafodelista"/>
        <w:spacing w:line="220" w:lineRule="atLeast"/>
        <w:ind w:left="0"/>
        <w:jc w:val="both"/>
        <w:rPr>
          <w:rFonts w:ascii="Verdana" w:hAnsi="Verdana" w:cs="Vijaya"/>
          <w:kern w:val="28"/>
          <w:sz w:val="16"/>
          <w:szCs w:val="16"/>
          <w:lang w:val="es-ES_tradnl"/>
        </w:rPr>
      </w:pPr>
      <w:r w:rsidRPr="00FC5CD3">
        <w:rPr>
          <w:rFonts w:ascii="Verdana" w:hAnsi="Verdana" w:cs="Vijaya"/>
          <w:kern w:val="28"/>
          <w:sz w:val="16"/>
          <w:szCs w:val="16"/>
          <w:lang w:val="es-ES_tradnl"/>
        </w:rPr>
        <w:t>Los tubos deberán ser desfilados, por medio de las chatas y Camión grúa sobre la línea del eje de zanja, la tubería deberá ser cargada o descargada con grúa. Los tubos tendidos deberán ser apoyados con cuidado de manera de impedir que ocurran daños en el bisel y el revestimiento.</w:t>
      </w:r>
    </w:p>
    <w:p w:rsidR="00F106BC" w:rsidRPr="00FC5CD3" w:rsidRDefault="00F106BC" w:rsidP="00FC5CD3">
      <w:pPr>
        <w:pStyle w:val="Prrafodelista"/>
        <w:spacing w:line="220" w:lineRule="atLeast"/>
        <w:ind w:left="0"/>
        <w:jc w:val="both"/>
        <w:rPr>
          <w:rFonts w:ascii="Verdana" w:hAnsi="Verdana" w:cs="Vijaya"/>
          <w:kern w:val="28"/>
          <w:sz w:val="16"/>
          <w:szCs w:val="16"/>
          <w:lang w:val="es-ES_tradnl"/>
        </w:rPr>
      </w:pPr>
    </w:p>
    <w:p w:rsidR="00F106BC" w:rsidRPr="00FC5CD3" w:rsidRDefault="00F106BC" w:rsidP="00FC5CD3">
      <w:pPr>
        <w:pStyle w:val="Prrafodelista"/>
        <w:spacing w:line="220" w:lineRule="atLeast"/>
        <w:ind w:left="0"/>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efectuar el Doblado de la tubería bajo las siguientes condiciones mínimas: El doblado de la tubería se ajustara a la Norma  API RP 5L Y LA ASME B 31.8, empleándose el método de "curvado en frío", la dobladora a usarse deberá ser la adecuada para el diámetro a doblarse. En el caso que alguno de los equipos que la CONTRATISTA emplease no fuese el adecuado para efectuar el trabajo el SUPERVISOR DE OBRA podrá paralizar el trabajo y exigir el cumplimiento de las especificaciones técnicas.  </w:t>
      </w:r>
    </w:p>
    <w:p w:rsidR="00F106BC" w:rsidRPr="00FC5CD3" w:rsidRDefault="00F106BC" w:rsidP="00FC5CD3">
      <w:pPr>
        <w:spacing w:line="220" w:lineRule="atLeast"/>
        <w:jc w:val="both"/>
        <w:rPr>
          <w:rFonts w:ascii="Verdana" w:hAnsi="Verdana" w:cs="Vijaya"/>
          <w:kern w:val="28"/>
          <w:sz w:val="16"/>
          <w:szCs w:val="16"/>
          <w:lang w:val="es-ES_tradnl"/>
        </w:rPr>
      </w:pPr>
    </w:p>
    <w:p w:rsidR="00F106BC" w:rsidRPr="00FC5CD3" w:rsidRDefault="00F106BC"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máximo grado de deflexión admitido para el doblado deberá cumplir con lo indicado en la tabla del Apartado 841.231(b) de la Norma ASME B 31.8 (última versión).</w:t>
      </w:r>
    </w:p>
    <w:p w:rsidR="00F106BC" w:rsidRPr="00FC5CD3" w:rsidRDefault="00F106BC" w:rsidP="00FC5CD3">
      <w:pPr>
        <w:spacing w:line="220" w:lineRule="atLeast"/>
        <w:jc w:val="both"/>
        <w:rPr>
          <w:rFonts w:ascii="Verdana" w:hAnsi="Verdana" w:cs="Vijaya"/>
          <w:kern w:val="28"/>
          <w:sz w:val="16"/>
          <w:szCs w:val="16"/>
          <w:lang w:val="es-ES_tradnl"/>
        </w:rPr>
      </w:pPr>
    </w:p>
    <w:p w:rsidR="00F106BC" w:rsidRPr="00FC5CD3" w:rsidRDefault="00F106BC"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realizar la verificación de la </w:t>
      </w:r>
      <w:proofErr w:type="spellStart"/>
      <w:r w:rsidRPr="00FC5CD3">
        <w:rPr>
          <w:rFonts w:ascii="Verdana" w:hAnsi="Verdana" w:cs="Vijaya"/>
          <w:kern w:val="28"/>
          <w:sz w:val="16"/>
          <w:szCs w:val="16"/>
          <w:lang w:val="es-ES_tradnl"/>
        </w:rPr>
        <w:t>ovalización</w:t>
      </w:r>
      <w:proofErr w:type="spellEnd"/>
      <w:r w:rsidRPr="00FC5CD3">
        <w:rPr>
          <w:rFonts w:ascii="Verdana" w:hAnsi="Verdana" w:cs="Vijaya"/>
          <w:kern w:val="28"/>
          <w:sz w:val="16"/>
          <w:szCs w:val="16"/>
          <w:lang w:val="es-ES_tradnl"/>
        </w:rPr>
        <w:t xml:space="preserve"> provocada, así pues la diferencia entre el máximo y mínimo diámetro a lo largo del tramo curvado, deberá ser siempre menor al 2,5% del diámetro nominal, de no cumplir con esta condicionante el CONTRATISTA no podrá emplear la tubería sobra la cual se realizó en trabajo.</w:t>
      </w:r>
    </w:p>
    <w:p w:rsidR="00F106BC" w:rsidRPr="00FC5CD3" w:rsidRDefault="00F106BC" w:rsidP="00FC5CD3">
      <w:pPr>
        <w:spacing w:line="220" w:lineRule="atLeast"/>
        <w:jc w:val="both"/>
        <w:rPr>
          <w:rFonts w:ascii="Verdana" w:hAnsi="Verdana" w:cs="Vijaya"/>
          <w:kern w:val="28"/>
          <w:sz w:val="16"/>
          <w:szCs w:val="16"/>
          <w:lang w:val="es-ES_tradnl"/>
        </w:rPr>
      </w:pP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Al finalizar el tendido de la tubería el CONTRATISTA deberá pasar </w:t>
      </w:r>
      <w:proofErr w:type="spellStart"/>
      <w:r w:rsidRPr="00FC5CD3">
        <w:rPr>
          <w:rFonts w:ascii="Verdana" w:hAnsi="Verdana" w:cs="Vijaya"/>
          <w:kern w:val="28"/>
          <w:sz w:val="16"/>
          <w:szCs w:val="16"/>
          <w:lang w:val="es-ES_tradnl"/>
        </w:rPr>
        <w:t>Holliday</w:t>
      </w:r>
      <w:proofErr w:type="spellEnd"/>
      <w:r w:rsidRPr="00FC5CD3">
        <w:rPr>
          <w:rFonts w:ascii="Verdana" w:hAnsi="Verdana" w:cs="Vijaya"/>
          <w:kern w:val="28"/>
          <w:sz w:val="16"/>
          <w:szCs w:val="16"/>
          <w:lang w:val="es-ES_tradnl"/>
        </w:rPr>
        <w:t xml:space="preserve"> a fin de detectar posibles daños al revestimiento como consecuencia del movimiento de la tubería, de encontrarse daños sobre la misma, como parte de este ítem se realizará las reparaciones que sean pertinentes utilizando parches y velas, así mismo deberá mantener un registro a detalle (por tubería) de cada una de las reparaciones realizadas.</w:t>
      </w: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F106BC" w:rsidRPr="00FC5CD3" w:rsidRDefault="00F106BC" w:rsidP="00FC5CD3">
      <w:pPr>
        <w:autoSpaceDE w:val="0"/>
        <w:autoSpaceDN w:val="0"/>
        <w:adjustRightInd w:val="0"/>
        <w:spacing w:line="220" w:lineRule="atLeast"/>
        <w:jc w:val="both"/>
        <w:rPr>
          <w:rFonts w:ascii="Verdana" w:hAnsi="Verdana" w:cs="Vijaya"/>
          <w:bCs/>
          <w:iCs/>
          <w:sz w:val="16"/>
          <w:szCs w:val="16"/>
          <w:lang w:val="es-ES_tradnl"/>
        </w:rPr>
      </w:pPr>
    </w:p>
    <w:p w:rsidR="00F106BC" w:rsidRPr="00FC5CD3" w:rsidRDefault="00F106BC"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106BC" w:rsidRPr="00FC5CD3" w:rsidRDefault="00F106BC" w:rsidP="00FC5CD3">
      <w:pPr>
        <w:jc w:val="both"/>
        <w:rPr>
          <w:rFonts w:ascii="Verdana" w:hAnsi="Verdana" w:cs="Vijaya"/>
          <w:bCs/>
          <w:iCs/>
          <w:sz w:val="16"/>
          <w:szCs w:val="16"/>
          <w:lang w:val="es-ES_tradnl"/>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MEDICIÓN </w:t>
      </w:r>
    </w:p>
    <w:p w:rsidR="00F106BC" w:rsidRPr="00FC5CD3" w:rsidRDefault="00F106BC" w:rsidP="00FC5CD3">
      <w:pPr>
        <w:jc w:val="both"/>
        <w:rPr>
          <w:rFonts w:ascii="Verdana" w:hAnsi="Verdana" w:cs="Vijaya"/>
          <w:sz w:val="16"/>
          <w:szCs w:val="16"/>
          <w:lang w:val="es-BO"/>
        </w:rPr>
      </w:pPr>
      <w:r w:rsidRPr="00FC5CD3">
        <w:rPr>
          <w:rFonts w:ascii="Verdana" w:hAnsi="Verdana" w:cs="Vijaya"/>
          <w:sz w:val="16"/>
          <w:szCs w:val="16"/>
          <w:lang w:val="es-BO"/>
        </w:rPr>
        <w:t>Este ítem será medido por metro lineal de tubería tendida, doblada y desfilada.</w:t>
      </w:r>
    </w:p>
    <w:p w:rsidR="00F106BC" w:rsidRPr="00FC5CD3" w:rsidRDefault="00F106BC" w:rsidP="00FC5CD3">
      <w:pPr>
        <w:jc w:val="both"/>
        <w:rPr>
          <w:rFonts w:ascii="Verdana" w:hAnsi="Verdana" w:cs="Vijaya"/>
          <w:sz w:val="16"/>
          <w:szCs w:val="16"/>
          <w:lang w:val="es-BO"/>
        </w:rPr>
      </w:pPr>
    </w:p>
    <w:p w:rsidR="00F106BC" w:rsidRPr="00FC5CD3" w:rsidRDefault="00F106BC"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FORMA DE PAGO </w:t>
      </w:r>
    </w:p>
    <w:p w:rsidR="00F106BC" w:rsidRPr="00FC5CD3" w:rsidRDefault="00F106BC" w:rsidP="00FC5CD3">
      <w:pPr>
        <w:jc w:val="both"/>
        <w:rPr>
          <w:rFonts w:ascii="Verdana" w:hAnsi="Verdana" w:cs="Vijaya"/>
          <w:sz w:val="16"/>
          <w:szCs w:val="16"/>
          <w:lang w:val="es-BO"/>
        </w:rPr>
      </w:pPr>
      <w:r w:rsidRPr="00FC5CD3">
        <w:rPr>
          <w:rFonts w:ascii="Verdana" w:hAnsi="Verdana" w:cs="Vijaya"/>
          <w:sz w:val="16"/>
          <w:szCs w:val="16"/>
          <w:lang w:val="es-BO"/>
        </w:rPr>
        <w:t>Este ítem será pagado por metro lineal tendido, doblado y desfilado, el mismo será considerado como concluido una vez que el SUPERVISOR DE OBRA evidencie que el trabajo ha sido realizado conforme al procedimiento.</w:t>
      </w:r>
    </w:p>
    <w:p w:rsidR="00F106BC" w:rsidRPr="00FC5CD3" w:rsidRDefault="00F106BC" w:rsidP="00FC5CD3">
      <w:pPr>
        <w:autoSpaceDE w:val="0"/>
        <w:autoSpaceDN w:val="0"/>
        <w:adjustRightInd w:val="0"/>
        <w:spacing w:line="220" w:lineRule="atLeast"/>
        <w:jc w:val="both"/>
        <w:rPr>
          <w:rFonts w:ascii="Verdana" w:hAnsi="Verdana" w:cs="Vijaya"/>
          <w:kern w:val="28"/>
          <w:sz w:val="16"/>
          <w:szCs w:val="16"/>
          <w:lang w:val="es-ES_tradnl"/>
        </w:rPr>
      </w:pPr>
    </w:p>
    <w:p w:rsidR="00246D0B" w:rsidRPr="00FC5CD3" w:rsidRDefault="00F106BC" w:rsidP="00FC5CD3">
      <w:pPr>
        <w:jc w:val="both"/>
        <w:rPr>
          <w:rFonts w:ascii="Verdana" w:hAnsi="Verdana" w:cs="Calibri"/>
          <w:b/>
          <w:bCs/>
          <w:sz w:val="16"/>
          <w:szCs w:val="16"/>
          <w:lang w:eastAsia="es-BO"/>
        </w:rPr>
      </w:pPr>
      <w:r w:rsidRPr="00FC5C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r w:rsidR="00246D0B" w:rsidRPr="00FC5CD3">
        <w:rPr>
          <w:rFonts w:ascii="Verdana" w:hAnsi="Verdana" w:cs="Calibri"/>
          <w:b/>
          <w:bCs/>
          <w:sz w:val="16"/>
          <w:szCs w:val="16"/>
          <w:lang w:eastAsia="es-BO"/>
        </w:rPr>
        <w:br w:type="page"/>
      </w:r>
    </w:p>
    <w:p w:rsidR="00246D0B" w:rsidRPr="00FC5CD3" w:rsidRDefault="00F106BC" w:rsidP="00FC5CD3">
      <w:pPr>
        <w:pStyle w:val="Ttulo2"/>
        <w:numPr>
          <w:ilvl w:val="0"/>
          <w:numId w:val="30"/>
        </w:numPr>
        <w:spacing w:before="0" w:after="0" w:line="220" w:lineRule="atLeast"/>
        <w:ind w:left="357" w:hanging="357"/>
        <w:jc w:val="both"/>
        <w:rPr>
          <w:rFonts w:ascii="Verdana" w:hAnsi="Verdana"/>
          <w:i w:val="0"/>
          <w:sz w:val="16"/>
          <w:szCs w:val="16"/>
        </w:rPr>
      </w:pPr>
      <w:bookmarkStart w:id="6" w:name="_Toc482948333"/>
      <w:r w:rsidRPr="00FC5CD3">
        <w:rPr>
          <w:rFonts w:ascii="Verdana" w:hAnsi="Verdana"/>
          <w:i w:val="0"/>
          <w:sz w:val="16"/>
          <w:szCs w:val="16"/>
        </w:rPr>
        <w:lastRenderedPageBreak/>
        <w:t>SOLDADURA DE TUBERÍA Y ACCESORIOS DE ANC DN 2” SCH 40</w:t>
      </w:r>
      <w:bookmarkEnd w:id="6"/>
    </w:p>
    <w:p w:rsidR="00F106BC" w:rsidRPr="00FC5CD3" w:rsidRDefault="00F106BC" w:rsidP="00FC5CD3">
      <w:pPr>
        <w:jc w:val="both"/>
        <w:rPr>
          <w:rFonts w:ascii="Verdana" w:hAnsi="Verdana"/>
          <w:sz w:val="16"/>
          <w:szCs w:val="16"/>
        </w:rPr>
      </w:pPr>
      <w:r w:rsidRPr="00FC5CD3">
        <w:rPr>
          <w:rFonts w:ascii="Verdana" w:hAnsi="Verdana"/>
          <w:b/>
          <w:sz w:val="16"/>
          <w:szCs w:val="16"/>
        </w:rPr>
        <w:t xml:space="preserve">UNIDAD: </w:t>
      </w:r>
      <w:r w:rsidR="0001328A" w:rsidRPr="00FC5CD3">
        <w:rPr>
          <w:rFonts w:ascii="Verdana" w:hAnsi="Verdana"/>
          <w:sz w:val="16"/>
          <w:szCs w:val="16"/>
        </w:rPr>
        <w:t>JUNTA</w:t>
      </w:r>
    </w:p>
    <w:p w:rsidR="00F106BC" w:rsidRPr="00FC5CD3" w:rsidRDefault="00F106BC" w:rsidP="00FC5CD3">
      <w:pPr>
        <w:jc w:val="both"/>
        <w:rPr>
          <w:rFonts w:ascii="Verdana" w:hAnsi="Verdana"/>
          <w:sz w:val="16"/>
          <w:szCs w:val="16"/>
        </w:rPr>
      </w:pPr>
    </w:p>
    <w:p w:rsidR="001D5116" w:rsidRPr="00FC5CD3" w:rsidRDefault="001D5116"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DEFINICIÓN</w:t>
      </w:r>
    </w:p>
    <w:p w:rsidR="00F106BC" w:rsidRPr="00FC5CD3" w:rsidRDefault="001D5116" w:rsidP="00FC5CD3">
      <w:pPr>
        <w:jc w:val="both"/>
        <w:rPr>
          <w:rFonts w:ascii="Verdana" w:hAnsi="Verdana" w:cs="Vijaya"/>
          <w:sz w:val="16"/>
          <w:szCs w:val="16"/>
        </w:rPr>
      </w:pPr>
      <w:r w:rsidRPr="00FC5CD3">
        <w:rPr>
          <w:rFonts w:ascii="Verdana" w:hAnsi="Verdana" w:cs="Vijaya"/>
          <w:sz w:val="16"/>
          <w:szCs w:val="16"/>
        </w:rPr>
        <w:t>Comprende los trabajos referidos al Corte, amolado, biselado, alineado, soldadura, e inspección visual de las juntas en tubería de acero y accesorios de acuerdo a su diámetro nominal, que comprenden la soldadura de juntas y accesorios de 2”.</w:t>
      </w:r>
    </w:p>
    <w:p w:rsidR="001D5116" w:rsidRPr="00FC5CD3" w:rsidRDefault="001D5116" w:rsidP="00FC5CD3">
      <w:pPr>
        <w:jc w:val="both"/>
        <w:rPr>
          <w:rFonts w:ascii="Verdana" w:hAnsi="Verdana" w:cs="Vijaya"/>
          <w:sz w:val="16"/>
          <w:szCs w:val="16"/>
        </w:rPr>
      </w:pPr>
    </w:p>
    <w:p w:rsidR="001D5116" w:rsidRPr="00FC5CD3" w:rsidRDefault="001D5116"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246D0B" w:rsidRPr="00FC5CD3" w:rsidRDefault="001D5116" w:rsidP="00FC5CD3">
      <w:pPr>
        <w:jc w:val="both"/>
        <w:rPr>
          <w:rFonts w:ascii="Verdana" w:hAnsi="Verdana" w:cs="Calibri"/>
          <w:b/>
          <w:bCs/>
          <w:sz w:val="16"/>
          <w:szCs w:val="16"/>
          <w:lang w:eastAsia="es-BO"/>
        </w:rPr>
      </w:pPr>
      <w:r w:rsidRPr="00FC5CD3">
        <w:rPr>
          <w:rFonts w:ascii="Verdana" w:hAnsi="Verdana" w:cs="Vijaya"/>
          <w:sz w:val="16"/>
          <w:szCs w:val="16"/>
          <w:lang w:val="es-BO"/>
        </w:rPr>
        <w:t>El CONTRATISTA deberá proporcionar todos los materiales, herramientas y equipos necesarios para la soldadura de juntas y accesorios. Para ello deberá contar mínimamente con: equipo de soldar de corriente continua, equipo para oxicorte completo o equipo de corte en frio, biseladora o amoladora, horno portátil para electrodos, Lima media caña de 12", Cepillo metálico, martillo de bola, alicate, destornillador de estrella y plano, Grapa de alineado o alineador interior, sierra manual, flexo metro, vernier y galgas, alicate de presión, llave de expansión, equipo de protección personal adecuado, además de Soldadores 6G, Ayudante de soldador, cañista, Inspector de soldadura, electrodos y consumibles de acuerdo a procedimiento de soldadura.</w:t>
      </w:r>
    </w:p>
    <w:p w:rsidR="001D5116" w:rsidRPr="00FC5CD3" w:rsidRDefault="001D5116" w:rsidP="00FC5CD3">
      <w:pPr>
        <w:jc w:val="both"/>
        <w:rPr>
          <w:rFonts w:ascii="Verdana" w:hAnsi="Verdana" w:cs="Calibri"/>
          <w:b/>
          <w:bCs/>
          <w:sz w:val="16"/>
          <w:szCs w:val="16"/>
          <w:lang w:eastAsia="es-BO"/>
        </w:rPr>
      </w:pPr>
    </w:p>
    <w:p w:rsidR="001D5116" w:rsidRPr="00FC5CD3" w:rsidRDefault="001D5116"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El CONTRATISTA deberá cumplir con lo establecido en el estándar API 1104  “</w:t>
      </w:r>
      <w:proofErr w:type="spellStart"/>
      <w:r w:rsidRPr="00FC5CD3">
        <w:rPr>
          <w:rFonts w:ascii="Verdana" w:hAnsi="Verdana" w:cs="Vijaya"/>
          <w:sz w:val="16"/>
          <w:szCs w:val="16"/>
          <w:lang w:val="es-BO"/>
        </w:rPr>
        <w:t>Welding</w:t>
      </w:r>
      <w:proofErr w:type="spellEnd"/>
      <w:r w:rsidRPr="00FC5CD3">
        <w:rPr>
          <w:rFonts w:ascii="Verdana" w:hAnsi="Verdana" w:cs="Vijaya"/>
          <w:sz w:val="16"/>
          <w:szCs w:val="16"/>
          <w:lang w:val="es-BO"/>
        </w:rPr>
        <w:t xml:space="preserve"> of Pipelines and </w:t>
      </w:r>
      <w:proofErr w:type="spellStart"/>
      <w:r w:rsidRPr="00FC5CD3">
        <w:rPr>
          <w:rFonts w:ascii="Verdana" w:hAnsi="Verdana" w:cs="Vijaya"/>
          <w:sz w:val="16"/>
          <w:szCs w:val="16"/>
          <w:lang w:val="es-BO"/>
        </w:rPr>
        <w:t>Related</w:t>
      </w:r>
      <w:proofErr w:type="spellEnd"/>
      <w:r w:rsidRPr="00FC5CD3">
        <w:rPr>
          <w:rFonts w:ascii="Verdana" w:hAnsi="Verdana" w:cs="Vijaya"/>
          <w:sz w:val="16"/>
          <w:szCs w:val="16"/>
          <w:lang w:val="es-BO"/>
        </w:rPr>
        <w:t xml:space="preserve"> </w:t>
      </w:r>
      <w:proofErr w:type="spellStart"/>
      <w:r w:rsidRPr="00FC5CD3">
        <w:rPr>
          <w:rFonts w:ascii="Verdana" w:hAnsi="Verdana" w:cs="Vijaya"/>
          <w:sz w:val="16"/>
          <w:szCs w:val="16"/>
          <w:lang w:val="es-BO"/>
        </w:rPr>
        <w:t>Facilities</w:t>
      </w:r>
      <w:proofErr w:type="spellEnd"/>
      <w:r w:rsidRPr="00FC5CD3">
        <w:rPr>
          <w:rFonts w:ascii="Verdana" w:hAnsi="Verdana" w:cs="Vijaya"/>
          <w:sz w:val="16"/>
          <w:szCs w:val="16"/>
          <w:lang w:val="es-BO"/>
        </w:rPr>
        <w:t>”, API 2201 “</w:t>
      </w:r>
      <w:proofErr w:type="spellStart"/>
      <w:r w:rsidRPr="00FC5CD3">
        <w:rPr>
          <w:rFonts w:ascii="Verdana" w:hAnsi="Verdana" w:cs="Vijaya"/>
          <w:sz w:val="16"/>
          <w:szCs w:val="16"/>
          <w:lang w:val="es-BO"/>
        </w:rPr>
        <w:t>Safe</w:t>
      </w:r>
      <w:proofErr w:type="spellEnd"/>
      <w:r w:rsidRPr="00FC5CD3">
        <w:rPr>
          <w:rFonts w:ascii="Verdana" w:hAnsi="Verdana" w:cs="Vijaya"/>
          <w:sz w:val="16"/>
          <w:szCs w:val="16"/>
          <w:lang w:val="es-BO"/>
        </w:rPr>
        <w:t xml:space="preserve"> Hot </w:t>
      </w:r>
      <w:proofErr w:type="spellStart"/>
      <w:r w:rsidRPr="00FC5CD3">
        <w:rPr>
          <w:rFonts w:ascii="Verdana" w:hAnsi="Verdana" w:cs="Vijaya"/>
          <w:sz w:val="16"/>
          <w:szCs w:val="16"/>
          <w:lang w:val="es-BO"/>
        </w:rPr>
        <w:t>Tapping</w:t>
      </w:r>
      <w:proofErr w:type="spellEnd"/>
      <w:r w:rsidRPr="00FC5CD3">
        <w:rPr>
          <w:rFonts w:ascii="Verdana" w:hAnsi="Verdana" w:cs="Vijaya"/>
          <w:sz w:val="16"/>
          <w:szCs w:val="16"/>
          <w:lang w:val="es-BO"/>
        </w:rPr>
        <w:t xml:space="preserve"> </w:t>
      </w:r>
      <w:proofErr w:type="spellStart"/>
      <w:r w:rsidRPr="00FC5CD3">
        <w:rPr>
          <w:rFonts w:ascii="Verdana" w:hAnsi="Verdana" w:cs="Vijaya"/>
          <w:sz w:val="16"/>
          <w:szCs w:val="16"/>
          <w:lang w:val="es-BO"/>
        </w:rPr>
        <w:t>Practices</w:t>
      </w:r>
      <w:proofErr w:type="spellEnd"/>
      <w:r w:rsidRPr="00FC5CD3">
        <w:rPr>
          <w:rFonts w:ascii="Verdana" w:hAnsi="Verdana" w:cs="Vijaya"/>
          <w:sz w:val="16"/>
          <w:szCs w:val="16"/>
          <w:lang w:val="es-BO"/>
        </w:rPr>
        <w:t xml:space="preserve"> in </w:t>
      </w:r>
      <w:proofErr w:type="spellStart"/>
      <w:r w:rsidRPr="00FC5CD3">
        <w:rPr>
          <w:rFonts w:ascii="Verdana" w:hAnsi="Verdana" w:cs="Vijaya"/>
          <w:sz w:val="16"/>
          <w:szCs w:val="16"/>
          <w:lang w:val="es-BO"/>
        </w:rPr>
        <w:t>the</w:t>
      </w:r>
      <w:proofErr w:type="spellEnd"/>
      <w:r w:rsidRPr="00FC5CD3">
        <w:rPr>
          <w:rFonts w:ascii="Verdana" w:hAnsi="Verdana" w:cs="Vijaya"/>
          <w:sz w:val="16"/>
          <w:szCs w:val="16"/>
          <w:lang w:val="es-BO"/>
        </w:rPr>
        <w:t xml:space="preserve"> </w:t>
      </w:r>
      <w:proofErr w:type="spellStart"/>
      <w:r w:rsidRPr="00FC5CD3">
        <w:rPr>
          <w:rFonts w:ascii="Verdana" w:hAnsi="Verdana" w:cs="Vijaya"/>
          <w:sz w:val="16"/>
          <w:szCs w:val="16"/>
          <w:lang w:val="es-BO"/>
        </w:rPr>
        <w:t>Petroleum</w:t>
      </w:r>
      <w:proofErr w:type="spellEnd"/>
      <w:r w:rsidRPr="00FC5CD3">
        <w:rPr>
          <w:rFonts w:ascii="Verdana" w:hAnsi="Verdana" w:cs="Vijaya"/>
          <w:sz w:val="16"/>
          <w:szCs w:val="16"/>
          <w:lang w:val="es-BO"/>
        </w:rPr>
        <w:t xml:space="preserve"> &amp; </w:t>
      </w:r>
      <w:proofErr w:type="spellStart"/>
      <w:r w:rsidRPr="00FC5CD3">
        <w:rPr>
          <w:rFonts w:ascii="Verdana" w:hAnsi="Verdana" w:cs="Vijaya"/>
          <w:sz w:val="16"/>
          <w:szCs w:val="16"/>
          <w:lang w:val="es-BO"/>
        </w:rPr>
        <w:t>Petrochemical</w:t>
      </w:r>
      <w:proofErr w:type="spellEnd"/>
      <w:r w:rsidRPr="00FC5CD3">
        <w:rPr>
          <w:rFonts w:ascii="Verdana" w:hAnsi="Verdana" w:cs="Vijaya"/>
          <w:sz w:val="16"/>
          <w:szCs w:val="16"/>
          <w:lang w:val="es-BO"/>
        </w:rPr>
        <w:t xml:space="preserve"> Industries” para ello de manera previa a la emisión de la orden de proceder deberá presentar el respectivo procedimiento de soldadura revisado y firmado por inspector CWI, mismo deberá pertenecer a la CONTRATISTA.</w:t>
      </w: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 xml:space="preserve">En caso de que los soldadores no hubieran trabajado durante 6 meses en otro proyecto se los deberá calificar conforme el procedimiento de soldadura presentado, la tubería utilizada para dicho propósito será provista por la CONTRATISTA y será de las mismas características que la se utilizará en el proyecto y tendrá una longitud de 50 cm en total para cada soldador, esta prueba deberá ser llevada a cabo en presencia del SUPERVISOR DE OBRA y el inspector de soldadura CWI. En el caso en el que la contratista pruebe que el soldador estuvo trabajando en algún proyecto durante los últimos 6 meses no se tomará el examen. </w:t>
      </w: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 xml:space="preserve">El CONTRATISTA deberá contemplar en su costo las pruebas a realizarse sobre las probetas, estas pruebas serán realizadas mediante radiografía y evaluadas con personal competente certificado por la ASNT, solamente los soldadores que aprobasen esta prueba podrán soldar en el presente proyecto, </w:t>
      </w: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El inspector de soldadura (CWI), deberá estar presente durante el periodo programado de soldaduras debiendo garantizar que las soldaduras sean realizadas conforme el procedimiento de soldadura aprobado.</w:t>
      </w: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p>
    <w:p w:rsidR="001D5116" w:rsidRPr="00FC5CD3" w:rsidRDefault="001D5116"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Las juntas que fueran rechazadas por el hecho de que alguna discontinuidad excediese los parámetros establecidos en el estándar API 1104, deberán ser reparadas sin costo adicional para YPFB.</w:t>
      </w:r>
    </w:p>
    <w:p w:rsidR="001D5116" w:rsidRPr="00FC5CD3" w:rsidRDefault="001D5116" w:rsidP="00FC5CD3">
      <w:pPr>
        <w:autoSpaceDE w:val="0"/>
        <w:autoSpaceDN w:val="0"/>
        <w:adjustRightInd w:val="0"/>
        <w:spacing w:line="220" w:lineRule="atLeast"/>
        <w:jc w:val="both"/>
        <w:rPr>
          <w:rFonts w:ascii="Verdana" w:hAnsi="Verdana" w:cs="Vijaya"/>
          <w:sz w:val="16"/>
          <w:szCs w:val="16"/>
        </w:rPr>
      </w:pPr>
    </w:p>
    <w:p w:rsidR="001D5116" w:rsidRPr="00FC5CD3" w:rsidRDefault="001D5116"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1D5116" w:rsidRPr="00FC5CD3" w:rsidRDefault="001D5116" w:rsidP="00FC5CD3">
      <w:pPr>
        <w:autoSpaceDE w:val="0"/>
        <w:autoSpaceDN w:val="0"/>
        <w:adjustRightInd w:val="0"/>
        <w:spacing w:line="220" w:lineRule="atLeast"/>
        <w:jc w:val="both"/>
        <w:rPr>
          <w:rFonts w:ascii="Verdana" w:hAnsi="Verdana" w:cs="Vijaya"/>
          <w:sz w:val="16"/>
          <w:szCs w:val="16"/>
        </w:rPr>
      </w:pPr>
    </w:p>
    <w:p w:rsidR="001D5116" w:rsidRPr="00FC5CD3" w:rsidRDefault="001D5116" w:rsidP="00FC5CD3">
      <w:pPr>
        <w:jc w:val="both"/>
        <w:rPr>
          <w:rFonts w:ascii="Verdana" w:hAnsi="Verdana"/>
          <w:b/>
          <w:sz w:val="16"/>
          <w:szCs w:val="16"/>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1D5116" w:rsidRPr="00FC5CD3" w:rsidRDefault="001D5116" w:rsidP="00FC5CD3">
      <w:pPr>
        <w:jc w:val="both"/>
        <w:rPr>
          <w:rFonts w:ascii="Verdana" w:hAnsi="Verdana"/>
          <w:b/>
          <w:sz w:val="16"/>
          <w:szCs w:val="16"/>
        </w:rPr>
      </w:pPr>
    </w:p>
    <w:p w:rsidR="001D5116" w:rsidRPr="00FC5CD3" w:rsidRDefault="001D5116"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1D5116" w:rsidRPr="00FC5CD3" w:rsidRDefault="001D5116" w:rsidP="00FC5CD3">
      <w:pPr>
        <w:jc w:val="both"/>
        <w:rPr>
          <w:rFonts w:ascii="Verdana" w:hAnsi="Verdana" w:cs="Vijaya"/>
          <w:sz w:val="16"/>
          <w:szCs w:val="16"/>
          <w:lang w:val="es-BO"/>
        </w:rPr>
      </w:pPr>
      <w:r w:rsidRPr="00FC5CD3">
        <w:rPr>
          <w:rFonts w:ascii="Verdana" w:hAnsi="Verdana" w:cs="Vijaya"/>
          <w:sz w:val="16"/>
          <w:szCs w:val="16"/>
          <w:lang w:val="es-BO"/>
        </w:rPr>
        <w:t>Estos ítems serán medidos por junta soldada.</w:t>
      </w:r>
    </w:p>
    <w:p w:rsidR="001D5116" w:rsidRPr="00FC5CD3" w:rsidRDefault="001D5116" w:rsidP="00FC5CD3">
      <w:pPr>
        <w:jc w:val="both"/>
        <w:rPr>
          <w:rFonts w:ascii="Verdana" w:hAnsi="Verdana" w:cs="Vijaya"/>
          <w:sz w:val="16"/>
          <w:szCs w:val="16"/>
          <w:lang w:val="es-BO"/>
        </w:rPr>
      </w:pPr>
    </w:p>
    <w:p w:rsidR="001D5116" w:rsidRPr="00FC5CD3" w:rsidRDefault="001D5116"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1D5116" w:rsidRPr="00FC5CD3" w:rsidRDefault="001D5116" w:rsidP="00FC5CD3">
      <w:pPr>
        <w:autoSpaceDE w:val="0"/>
        <w:autoSpaceDN w:val="0"/>
        <w:adjustRightInd w:val="0"/>
        <w:spacing w:line="220" w:lineRule="atLeast"/>
        <w:jc w:val="both"/>
        <w:rPr>
          <w:rFonts w:ascii="Verdana" w:hAnsi="Verdana" w:cs="Vijaya"/>
          <w:sz w:val="16"/>
          <w:szCs w:val="16"/>
        </w:rPr>
      </w:pPr>
      <w:r w:rsidRPr="00FC5CD3">
        <w:rPr>
          <w:rFonts w:ascii="Verdana" w:hAnsi="Verdana" w:cs="Vijaya"/>
          <w:sz w:val="16"/>
          <w:szCs w:val="16"/>
        </w:rPr>
        <w:t>Estos ítems serán pagados por junta aprobada, la aprobación de cada junta estará sujeta a la liberación de las juntas mediante la inspección visual y ensayo no destructivo de radiografía y/o tintes penetrantes y/o partículas magnéticas.</w:t>
      </w:r>
    </w:p>
    <w:p w:rsidR="001D5116" w:rsidRPr="00FC5CD3" w:rsidRDefault="001D5116" w:rsidP="00FC5CD3">
      <w:pPr>
        <w:autoSpaceDE w:val="0"/>
        <w:autoSpaceDN w:val="0"/>
        <w:adjustRightInd w:val="0"/>
        <w:spacing w:line="220" w:lineRule="atLeast"/>
        <w:jc w:val="both"/>
        <w:rPr>
          <w:rFonts w:ascii="Verdana" w:hAnsi="Verdana" w:cs="Vijaya"/>
          <w:sz w:val="16"/>
          <w:szCs w:val="16"/>
        </w:rPr>
      </w:pPr>
    </w:p>
    <w:p w:rsidR="001D5116" w:rsidRPr="00FC5CD3" w:rsidRDefault="001D5116" w:rsidP="00FC5CD3">
      <w:pPr>
        <w:jc w:val="both"/>
        <w:rPr>
          <w:rFonts w:ascii="Verdana" w:hAnsi="Verdana" w:cs="Calibri"/>
          <w:bCs/>
          <w:sz w:val="16"/>
          <w:szCs w:val="16"/>
          <w:lang w:eastAsia="es-BO"/>
        </w:rPr>
      </w:pPr>
      <w:r w:rsidRPr="00FC5C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1D5116" w:rsidRPr="00FC5CD3" w:rsidRDefault="001D5116" w:rsidP="00FC5CD3">
      <w:pPr>
        <w:jc w:val="both"/>
        <w:rPr>
          <w:rFonts w:ascii="Verdana" w:hAnsi="Verdana" w:cs="Calibri"/>
          <w:b/>
          <w:bCs/>
          <w:sz w:val="16"/>
          <w:szCs w:val="16"/>
          <w:lang w:eastAsia="es-BO"/>
        </w:rPr>
      </w:pPr>
    </w:p>
    <w:p w:rsidR="001D5116" w:rsidRPr="00FC5CD3" w:rsidRDefault="001D5116" w:rsidP="00FC5CD3">
      <w:pPr>
        <w:jc w:val="both"/>
        <w:rPr>
          <w:rFonts w:ascii="Verdana" w:hAnsi="Verdana" w:cs="Calibri"/>
          <w:b/>
          <w:bCs/>
          <w:sz w:val="16"/>
          <w:szCs w:val="16"/>
          <w:lang w:eastAsia="es-BO"/>
        </w:rPr>
      </w:pPr>
    </w:p>
    <w:p w:rsidR="001D5116" w:rsidRPr="00FC5CD3" w:rsidRDefault="001D5116" w:rsidP="00FC5CD3">
      <w:pPr>
        <w:jc w:val="both"/>
        <w:rPr>
          <w:rFonts w:ascii="Verdana" w:hAnsi="Verdana" w:cs="Calibri"/>
          <w:b/>
          <w:bCs/>
          <w:sz w:val="16"/>
          <w:szCs w:val="16"/>
          <w:lang w:eastAsia="es-BO"/>
        </w:rPr>
      </w:pPr>
    </w:p>
    <w:p w:rsidR="001D5116" w:rsidRPr="00FC5CD3" w:rsidRDefault="001D5116" w:rsidP="00FC5CD3">
      <w:pPr>
        <w:jc w:val="both"/>
        <w:rPr>
          <w:rFonts w:ascii="Verdana" w:hAnsi="Verdana" w:cs="Calibri"/>
          <w:b/>
          <w:bCs/>
          <w:sz w:val="16"/>
          <w:szCs w:val="16"/>
          <w:lang w:eastAsia="es-BO"/>
        </w:rPr>
      </w:pPr>
    </w:p>
    <w:p w:rsidR="001D5116" w:rsidRPr="00FC5CD3" w:rsidRDefault="001D5116" w:rsidP="00FC5CD3">
      <w:pPr>
        <w:jc w:val="both"/>
        <w:rPr>
          <w:rFonts w:ascii="Verdana" w:hAnsi="Verdana" w:cs="Calibri"/>
          <w:b/>
          <w:bCs/>
          <w:sz w:val="16"/>
          <w:szCs w:val="16"/>
          <w:lang w:eastAsia="es-BO"/>
        </w:rPr>
      </w:pPr>
    </w:p>
    <w:p w:rsidR="001D5116" w:rsidRPr="00FC5CD3" w:rsidRDefault="0001328A" w:rsidP="00FC5CD3">
      <w:pPr>
        <w:pStyle w:val="Ttulo2"/>
        <w:numPr>
          <w:ilvl w:val="0"/>
          <w:numId w:val="30"/>
        </w:numPr>
        <w:spacing w:before="0" w:after="0" w:line="220" w:lineRule="atLeast"/>
        <w:ind w:left="357" w:hanging="357"/>
        <w:jc w:val="both"/>
        <w:rPr>
          <w:rFonts w:ascii="Verdana" w:hAnsi="Verdana"/>
          <w:i w:val="0"/>
          <w:sz w:val="16"/>
          <w:szCs w:val="16"/>
        </w:rPr>
      </w:pPr>
      <w:bookmarkStart w:id="7" w:name="_Toc482948334"/>
      <w:r w:rsidRPr="00FC5CD3">
        <w:rPr>
          <w:rFonts w:ascii="Verdana" w:hAnsi="Verdana"/>
          <w:i w:val="0"/>
          <w:sz w:val="16"/>
          <w:szCs w:val="16"/>
        </w:rPr>
        <w:lastRenderedPageBreak/>
        <w:t>SOLDADURA DE TUBERÍA Y ACCESORIOS DE ANC DN 4” SCH 40</w:t>
      </w:r>
      <w:bookmarkEnd w:id="7"/>
    </w:p>
    <w:p w:rsidR="0001328A" w:rsidRPr="00FC5CD3" w:rsidRDefault="0001328A"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JUNTA</w:t>
      </w:r>
    </w:p>
    <w:p w:rsidR="0001328A" w:rsidRPr="00FC5CD3" w:rsidRDefault="0001328A" w:rsidP="00FC5CD3">
      <w:pPr>
        <w:jc w:val="both"/>
        <w:rPr>
          <w:rFonts w:ascii="Verdana" w:hAnsi="Verdana"/>
          <w:sz w:val="16"/>
          <w:szCs w:val="16"/>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DEFINICIÓN</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r w:rsidRPr="00FC5CD3">
        <w:rPr>
          <w:rFonts w:ascii="Verdana" w:hAnsi="Verdana" w:cs="Vijaya"/>
          <w:sz w:val="16"/>
          <w:szCs w:val="16"/>
        </w:rPr>
        <w:t>Comprende los trabajos referidos al Corte, amolado, biselado, alineado, soldadura, e inspección visual de las juntas en tubería de acero y accesorios de acuerdo a su diámetro nominal, que comprenden la soldadura de juntas y accesorios de 4”.</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El CONTRATISTA deberá proporcionar todos los materiales, herramientas y equipos necesarios para la soldadura de juntas y accesorios. Para ello deberá contar mínimamente con: equipo de soldar de corriente continua, equipo para oxicorte completo o equipo de corte en frio, biseladora o amoladora, horno portátil para electrodos, Lima media caña de 12", Cepillo metálico, martillo de bola, alicate, destornillador de estrella y plano, Grapa de alineado o alineador interior, sierra manual, flexo metro, vernier y galgas, alicate de presión, llave de expansión, equipo de protección personal adecuado, además de Soldadores 6G, Ayudante de soldador, cañista, Inspector de soldadura, electrodos y consumibles de acuerdo a procedimiento de soldadura.</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El CONTRATISTA deberá cumplir con lo establecido en el estándar API 1104  “</w:t>
      </w:r>
      <w:proofErr w:type="spellStart"/>
      <w:r w:rsidRPr="00FC5CD3">
        <w:rPr>
          <w:rFonts w:ascii="Verdana" w:hAnsi="Verdana" w:cs="Vijaya"/>
          <w:sz w:val="16"/>
          <w:szCs w:val="16"/>
          <w:lang w:val="es-BO"/>
        </w:rPr>
        <w:t>Welding</w:t>
      </w:r>
      <w:proofErr w:type="spellEnd"/>
      <w:r w:rsidRPr="00FC5CD3">
        <w:rPr>
          <w:rFonts w:ascii="Verdana" w:hAnsi="Verdana" w:cs="Vijaya"/>
          <w:sz w:val="16"/>
          <w:szCs w:val="16"/>
          <w:lang w:val="es-BO"/>
        </w:rPr>
        <w:t xml:space="preserve"> of Pipelines and </w:t>
      </w:r>
      <w:proofErr w:type="spellStart"/>
      <w:r w:rsidRPr="00FC5CD3">
        <w:rPr>
          <w:rFonts w:ascii="Verdana" w:hAnsi="Verdana" w:cs="Vijaya"/>
          <w:sz w:val="16"/>
          <w:szCs w:val="16"/>
          <w:lang w:val="es-BO"/>
        </w:rPr>
        <w:t>Related</w:t>
      </w:r>
      <w:proofErr w:type="spellEnd"/>
      <w:r w:rsidRPr="00FC5CD3">
        <w:rPr>
          <w:rFonts w:ascii="Verdana" w:hAnsi="Verdana" w:cs="Vijaya"/>
          <w:sz w:val="16"/>
          <w:szCs w:val="16"/>
          <w:lang w:val="es-BO"/>
        </w:rPr>
        <w:t xml:space="preserve"> </w:t>
      </w:r>
      <w:proofErr w:type="spellStart"/>
      <w:r w:rsidRPr="00FC5CD3">
        <w:rPr>
          <w:rFonts w:ascii="Verdana" w:hAnsi="Verdana" w:cs="Vijaya"/>
          <w:sz w:val="16"/>
          <w:szCs w:val="16"/>
          <w:lang w:val="es-BO"/>
        </w:rPr>
        <w:t>Facilities</w:t>
      </w:r>
      <w:proofErr w:type="spellEnd"/>
      <w:r w:rsidRPr="00FC5CD3">
        <w:rPr>
          <w:rFonts w:ascii="Verdana" w:hAnsi="Verdana" w:cs="Vijaya"/>
          <w:sz w:val="16"/>
          <w:szCs w:val="16"/>
          <w:lang w:val="es-BO"/>
        </w:rPr>
        <w:t>”, API 2201 “</w:t>
      </w:r>
      <w:proofErr w:type="spellStart"/>
      <w:r w:rsidRPr="00FC5CD3">
        <w:rPr>
          <w:rFonts w:ascii="Verdana" w:hAnsi="Verdana" w:cs="Vijaya"/>
          <w:sz w:val="16"/>
          <w:szCs w:val="16"/>
          <w:lang w:val="es-BO"/>
        </w:rPr>
        <w:t>Safe</w:t>
      </w:r>
      <w:proofErr w:type="spellEnd"/>
      <w:r w:rsidRPr="00FC5CD3">
        <w:rPr>
          <w:rFonts w:ascii="Verdana" w:hAnsi="Verdana" w:cs="Vijaya"/>
          <w:sz w:val="16"/>
          <w:szCs w:val="16"/>
          <w:lang w:val="es-BO"/>
        </w:rPr>
        <w:t xml:space="preserve"> Hot </w:t>
      </w:r>
      <w:proofErr w:type="spellStart"/>
      <w:r w:rsidRPr="00FC5CD3">
        <w:rPr>
          <w:rFonts w:ascii="Verdana" w:hAnsi="Verdana" w:cs="Vijaya"/>
          <w:sz w:val="16"/>
          <w:szCs w:val="16"/>
          <w:lang w:val="es-BO"/>
        </w:rPr>
        <w:t>Tapping</w:t>
      </w:r>
      <w:proofErr w:type="spellEnd"/>
      <w:r w:rsidRPr="00FC5CD3">
        <w:rPr>
          <w:rFonts w:ascii="Verdana" w:hAnsi="Verdana" w:cs="Vijaya"/>
          <w:sz w:val="16"/>
          <w:szCs w:val="16"/>
          <w:lang w:val="es-BO"/>
        </w:rPr>
        <w:t xml:space="preserve"> </w:t>
      </w:r>
      <w:proofErr w:type="spellStart"/>
      <w:r w:rsidRPr="00FC5CD3">
        <w:rPr>
          <w:rFonts w:ascii="Verdana" w:hAnsi="Verdana" w:cs="Vijaya"/>
          <w:sz w:val="16"/>
          <w:szCs w:val="16"/>
          <w:lang w:val="es-BO"/>
        </w:rPr>
        <w:t>Practices</w:t>
      </w:r>
      <w:proofErr w:type="spellEnd"/>
      <w:r w:rsidRPr="00FC5CD3">
        <w:rPr>
          <w:rFonts w:ascii="Verdana" w:hAnsi="Verdana" w:cs="Vijaya"/>
          <w:sz w:val="16"/>
          <w:szCs w:val="16"/>
          <w:lang w:val="es-BO"/>
        </w:rPr>
        <w:t xml:space="preserve"> in </w:t>
      </w:r>
      <w:proofErr w:type="spellStart"/>
      <w:r w:rsidRPr="00FC5CD3">
        <w:rPr>
          <w:rFonts w:ascii="Verdana" w:hAnsi="Verdana" w:cs="Vijaya"/>
          <w:sz w:val="16"/>
          <w:szCs w:val="16"/>
          <w:lang w:val="es-BO"/>
        </w:rPr>
        <w:t>the</w:t>
      </w:r>
      <w:proofErr w:type="spellEnd"/>
      <w:r w:rsidRPr="00FC5CD3">
        <w:rPr>
          <w:rFonts w:ascii="Verdana" w:hAnsi="Verdana" w:cs="Vijaya"/>
          <w:sz w:val="16"/>
          <w:szCs w:val="16"/>
          <w:lang w:val="es-BO"/>
        </w:rPr>
        <w:t xml:space="preserve"> </w:t>
      </w:r>
      <w:proofErr w:type="spellStart"/>
      <w:r w:rsidRPr="00FC5CD3">
        <w:rPr>
          <w:rFonts w:ascii="Verdana" w:hAnsi="Verdana" w:cs="Vijaya"/>
          <w:sz w:val="16"/>
          <w:szCs w:val="16"/>
          <w:lang w:val="es-BO"/>
        </w:rPr>
        <w:t>Petroleum</w:t>
      </w:r>
      <w:proofErr w:type="spellEnd"/>
      <w:r w:rsidRPr="00FC5CD3">
        <w:rPr>
          <w:rFonts w:ascii="Verdana" w:hAnsi="Verdana" w:cs="Vijaya"/>
          <w:sz w:val="16"/>
          <w:szCs w:val="16"/>
          <w:lang w:val="es-BO"/>
        </w:rPr>
        <w:t xml:space="preserve"> &amp; </w:t>
      </w:r>
      <w:proofErr w:type="spellStart"/>
      <w:r w:rsidRPr="00FC5CD3">
        <w:rPr>
          <w:rFonts w:ascii="Verdana" w:hAnsi="Verdana" w:cs="Vijaya"/>
          <w:sz w:val="16"/>
          <w:szCs w:val="16"/>
          <w:lang w:val="es-BO"/>
        </w:rPr>
        <w:t>Petrochemical</w:t>
      </w:r>
      <w:proofErr w:type="spellEnd"/>
      <w:r w:rsidRPr="00FC5CD3">
        <w:rPr>
          <w:rFonts w:ascii="Verdana" w:hAnsi="Verdana" w:cs="Vijaya"/>
          <w:sz w:val="16"/>
          <w:szCs w:val="16"/>
          <w:lang w:val="es-BO"/>
        </w:rPr>
        <w:t xml:space="preserve"> Industries” para ello de manera previa a la emisión de la orden de proceder deberá presentar el respectivo procedimiento de soldadura revisado y firmado por inspector CWI, mismo deberá pertenecer a la CONTRATISTA.</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 xml:space="preserve">En caso de que los soldadores no hubieran trabajado durante 6 meses en otro proyecto se los deberá calificar conforme el procedimiento de soldadura presentado, la tubería utilizada para dicho propósito será provista por la CONTRATISTA y será de las mismas características que la se utilizará en el proyecto y tendrá una longitud de 50 cm en total para cada soldador, esta prueba deberá ser llevada a cabo en presencia del SUPERVISOR DE OBRA y el inspector de soldadura CWI. En el caso en el que la contratista pruebe que el soldador estuvo trabajando en algún proyecto durante los últimos 6 meses no se tomará el examen. </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 xml:space="preserve">El CONTRATISTA deberá contemplar en su costo las pruebas a realizarse sobre las probetas, estas pruebas serán realizadas mediante radiografía y evaluadas con personal competente certificado por la ASNT, solamente los soldadores que aprobasen esta prueba podrán soldar en el presente proyecto, </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El inspector de soldadura (CWI), deberá estar presente durante el periodo programado de soldaduras debiendo garantizar que las soldaduras sean realizadas conforme el procedimiento de soldadura aprobado.</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r w:rsidRPr="00FC5CD3">
        <w:rPr>
          <w:rFonts w:ascii="Verdana" w:hAnsi="Verdana" w:cs="Vijaya"/>
          <w:sz w:val="16"/>
          <w:szCs w:val="16"/>
          <w:lang w:val="es-BO"/>
        </w:rPr>
        <w:t>Las juntas que fueran rechazadas por el hecho de que alguna discontinuidad excediese los parámetros establecidos en el estándar API 1104, deberán ser reparadas sin costo adicional para YPFB.</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01328A" w:rsidRPr="00FC5CD3" w:rsidRDefault="0001328A"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1D5116" w:rsidRPr="00FC5CD3" w:rsidRDefault="0001328A" w:rsidP="00FC5CD3">
      <w:pPr>
        <w:jc w:val="both"/>
        <w:rPr>
          <w:rFonts w:ascii="Verdana" w:hAnsi="Verdana" w:cs="Calibri"/>
          <w:b/>
          <w:bCs/>
          <w:sz w:val="16"/>
          <w:szCs w:val="16"/>
          <w:lang w:eastAsia="es-BO"/>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246D0B" w:rsidRPr="00FC5CD3" w:rsidRDefault="00246D0B"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01328A" w:rsidRPr="00FC5CD3" w:rsidRDefault="0001328A" w:rsidP="00FC5CD3">
      <w:pPr>
        <w:jc w:val="both"/>
        <w:rPr>
          <w:rFonts w:ascii="Verdana" w:hAnsi="Verdana" w:cs="Vijaya"/>
          <w:sz w:val="16"/>
          <w:szCs w:val="16"/>
          <w:lang w:val="es-BO"/>
        </w:rPr>
      </w:pPr>
      <w:r w:rsidRPr="00FC5CD3">
        <w:rPr>
          <w:rFonts w:ascii="Verdana" w:hAnsi="Verdana" w:cs="Vijaya"/>
          <w:sz w:val="16"/>
          <w:szCs w:val="16"/>
          <w:lang w:val="es-BO"/>
        </w:rPr>
        <w:t>Estos ítems serán medidos por junta soldada.</w:t>
      </w:r>
    </w:p>
    <w:p w:rsidR="0001328A" w:rsidRPr="00FC5CD3" w:rsidRDefault="0001328A" w:rsidP="00FC5CD3">
      <w:pPr>
        <w:jc w:val="both"/>
        <w:rPr>
          <w:rFonts w:ascii="Verdana" w:hAnsi="Verdana" w:cs="Vijaya"/>
          <w:sz w:val="16"/>
          <w:szCs w:val="16"/>
          <w:lang w:val="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r w:rsidRPr="00FC5CD3">
        <w:rPr>
          <w:rFonts w:ascii="Verdana" w:hAnsi="Verdana"/>
          <w:b/>
          <w:sz w:val="16"/>
          <w:szCs w:val="16"/>
        </w:rPr>
        <w:t xml:space="preserve"> </w:t>
      </w:r>
    </w:p>
    <w:p w:rsidR="0001328A" w:rsidRPr="00FC5CD3" w:rsidRDefault="0001328A"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Estos ítems serán pagados por junta aprobada, la aprobación de cada junta estará sujeta a la liberación de las juntas mediante la inspección visual y ensayo no destructivo de radiografía y/o tintes penetrantes y/o partículas magnéticas.</w:t>
      </w:r>
    </w:p>
    <w:p w:rsidR="0001328A" w:rsidRPr="00FC5CD3" w:rsidRDefault="0001328A" w:rsidP="00FC5CD3">
      <w:pPr>
        <w:jc w:val="both"/>
        <w:rPr>
          <w:rFonts w:ascii="Verdana" w:hAnsi="Verdana" w:cs="Vijaya"/>
          <w:bCs/>
          <w:iCs/>
          <w:sz w:val="16"/>
          <w:szCs w:val="16"/>
          <w:lang w:val="es-ES_tradnl"/>
        </w:rPr>
      </w:pPr>
    </w:p>
    <w:p w:rsidR="00246D0B" w:rsidRPr="00FC5CD3" w:rsidRDefault="0001328A"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r w:rsidR="00246D0B" w:rsidRPr="00FC5CD3">
        <w:rPr>
          <w:rFonts w:ascii="Verdana" w:hAnsi="Verdana" w:cs="Vijaya"/>
          <w:bCs/>
          <w:iCs/>
          <w:sz w:val="16"/>
          <w:szCs w:val="16"/>
          <w:lang w:val="es-ES_tradnl"/>
        </w:rPr>
        <w:br w:type="page"/>
      </w:r>
    </w:p>
    <w:p w:rsidR="00246D0B" w:rsidRPr="00FC5CD3" w:rsidRDefault="0001328A" w:rsidP="00FC5CD3">
      <w:pPr>
        <w:pStyle w:val="Ttulo2"/>
        <w:numPr>
          <w:ilvl w:val="0"/>
          <w:numId w:val="30"/>
        </w:numPr>
        <w:spacing w:before="0" w:after="0" w:line="220" w:lineRule="atLeast"/>
        <w:ind w:left="357" w:hanging="357"/>
        <w:jc w:val="both"/>
        <w:rPr>
          <w:rFonts w:ascii="Verdana" w:hAnsi="Verdana"/>
          <w:i w:val="0"/>
          <w:sz w:val="16"/>
          <w:szCs w:val="16"/>
        </w:rPr>
      </w:pPr>
      <w:bookmarkStart w:id="8" w:name="_Toc482948335"/>
      <w:r w:rsidRPr="00FC5CD3">
        <w:rPr>
          <w:rFonts w:ascii="Verdana" w:hAnsi="Verdana"/>
          <w:i w:val="0"/>
          <w:sz w:val="16"/>
          <w:szCs w:val="16"/>
        </w:rPr>
        <w:lastRenderedPageBreak/>
        <w:t>END POR RADIOGRAFÍA DE JUNTAS SOLDADAS DN 2” SCH 40</w:t>
      </w:r>
      <w:bookmarkEnd w:id="8"/>
    </w:p>
    <w:p w:rsidR="0001328A" w:rsidRPr="00FC5CD3" w:rsidRDefault="0001328A"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JUNTA</w:t>
      </w:r>
    </w:p>
    <w:p w:rsidR="0001328A" w:rsidRPr="00FC5CD3" w:rsidRDefault="0001328A" w:rsidP="00FC5CD3">
      <w:pPr>
        <w:jc w:val="both"/>
        <w:rPr>
          <w:rFonts w:ascii="Verdana" w:hAnsi="Verdana" w:cs="Calibri"/>
          <w:b/>
          <w:bCs/>
          <w:sz w:val="16"/>
          <w:szCs w:val="16"/>
          <w:lang w:eastAsia="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DEFINICIÓN</w:t>
      </w:r>
      <w:r w:rsidRPr="00FC5CD3">
        <w:rPr>
          <w:rFonts w:ascii="Verdana" w:hAnsi="Verdana"/>
          <w:b/>
          <w:sz w:val="16"/>
          <w:szCs w:val="16"/>
        </w:rPr>
        <w:t xml:space="preserve"> </w:t>
      </w:r>
    </w:p>
    <w:p w:rsidR="0001328A" w:rsidRPr="00FC5CD3" w:rsidRDefault="0001328A"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Comprende todos los trabajos necesarios para la ejecución del radiografiado de las juntas soldadas, la interpretación y la evaluación  radiográfica a las juntas de 2”.</w:t>
      </w:r>
    </w:p>
    <w:p w:rsidR="0001328A" w:rsidRPr="00FC5CD3" w:rsidRDefault="0001328A" w:rsidP="00FC5CD3">
      <w:pPr>
        <w:jc w:val="both"/>
        <w:rPr>
          <w:rFonts w:ascii="Verdana" w:hAnsi="Verdana" w:cs="Vijaya"/>
          <w:kern w:val="28"/>
          <w:sz w:val="16"/>
          <w:szCs w:val="16"/>
          <w:lang w:val="es-ES_tradnl"/>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246D0B" w:rsidRPr="00FC5CD3" w:rsidRDefault="0001328A"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proporcionar todos los materiales, herramientas y equipos necesarios para el radiografiado de las juntas soldadas. Para ello deberá contar mínimamente con: equipo radiográfico, radiólogo nivel I, ambos con licencia para el uso de material radiactivo otorgado por el Instituto Boliviano de Ciencia y Tecnología Nuclear (IBTEN), un inspector Nivel II calificado para evaluación e interpretación de placas Radiográficas con certificación ASNT vigente.</w:t>
      </w:r>
    </w:p>
    <w:p w:rsidR="0001328A" w:rsidRPr="00FC5CD3" w:rsidRDefault="0001328A" w:rsidP="00FC5CD3">
      <w:pPr>
        <w:jc w:val="both"/>
        <w:rPr>
          <w:rFonts w:ascii="Verdana" w:hAnsi="Verdana" w:cs="Vijaya"/>
          <w:kern w:val="28"/>
          <w:sz w:val="16"/>
          <w:szCs w:val="16"/>
          <w:lang w:val="es-ES_tradnl"/>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01328A" w:rsidRPr="00FC5CD3" w:rsidRDefault="0001328A" w:rsidP="00FC5CD3">
      <w:pPr>
        <w:spacing w:line="220" w:lineRule="atLeast"/>
        <w:jc w:val="both"/>
        <w:rPr>
          <w:rFonts w:ascii="Verdana" w:hAnsi="Verdana" w:cs="Vijaya"/>
          <w:sz w:val="16"/>
          <w:szCs w:val="16"/>
          <w:lang w:val="es-BO"/>
        </w:rPr>
      </w:pPr>
      <w:r w:rsidRPr="00FC5CD3">
        <w:rPr>
          <w:rFonts w:ascii="Verdana" w:hAnsi="Verdana" w:cs="Vijaya"/>
          <w:sz w:val="16"/>
          <w:szCs w:val="16"/>
          <w:lang w:val="es-BO"/>
        </w:rPr>
        <w:t>El CONTRATISTA deberá ejecutar este ítem conforme el estándar API 1104, por ende los criterios para rechazo de juntas soldadas deberán emanar de este documento.</w:t>
      </w:r>
    </w:p>
    <w:p w:rsidR="0001328A" w:rsidRPr="00FC5CD3" w:rsidRDefault="0001328A" w:rsidP="00FC5CD3">
      <w:pPr>
        <w:spacing w:line="220" w:lineRule="atLeast"/>
        <w:jc w:val="both"/>
        <w:rPr>
          <w:rFonts w:ascii="Verdana" w:hAnsi="Verdana" w:cs="Vijaya"/>
          <w:sz w:val="16"/>
          <w:szCs w:val="16"/>
          <w:lang w:val="es-BO"/>
        </w:rPr>
      </w:pPr>
    </w:p>
    <w:p w:rsidR="0001328A" w:rsidRPr="00FC5CD3" w:rsidRDefault="0001328A" w:rsidP="00FC5CD3">
      <w:pPr>
        <w:pStyle w:val="Prrafodelista"/>
        <w:spacing w:line="220" w:lineRule="atLeast"/>
        <w:ind w:left="0"/>
        <w:jc w:val="both"/>
        <w:rPr>
          <w:rFonts w:ascii="Verdana" w:hAnsi="Verdana" w:cs="Vijaya"/>
          <w:sz w:val="16"/>
          <w:szCs w:val="16"/>
          <w:lang w:val="es-BO"/>
        </w:rPr>
      </w:pPr>
      <w:r w:rsidRPr="00FC5CD3">
        <w:rPr>
          <w:rFonts w:ascii="Verdana" w:hAnsi="Verdana" w:cs="Vijaya"/>
          <w:sz w:val="16"/>
          <w:szCs w:val="16"/>
          <w:lang w:val="es-BO"/>
        </w:rPr>
        <w:t>El CONTRATISTA deberá identificar cada una de las placas y comunicar el resultado de cada una de las pruebas hasta 24 horas después de realizada la prueba, dicha identificación debe incluir la localización, la fecha y la densidad de la película. YPFB podrá verificar las placas que vea por conveniente a fin de evidenciar que los datos reportados sean correctos, de detectarse no conformidades el CONTRATISTA se verá obligada a realizar nuevamente la prueba sin costo adicional.</w:t>
      </w:r>
    </w:p>
    <w:p w:rsidR="0001328A" w:rsidRPr="00FC5CD3" w:rsidRDefault="0001328A" w:rsidP="00FC5CD3">
      <w:pPr>
        <w:spacing w:line="220" w:lineRule="atLeast"/>
        <w:jc w:val="both"/>
        <w:rPr>
          <w:rFonts w:ascii="Verdana" w:hAnsi="Verdana" w:cs="Vijaya"/>
          <w:sz w:val="16"/>
          <w:szCs w:val="16"/>
          <w:lang w:val="es-BO"/>
        </w:rPr>
      </w:pPr>
    </w:p>
    <w:p w:rsidR="0001328A" w:rsidRPr="00FC5CD3" w:rsidRDefault="0001328A" w:rsidP="00FC5CD3">
      <w:pPr>
        <w:spacing w:line="220" w:lineRule="atLeast"/>
        <w:jc w:val="both"/>
        <w:rPr>
          <w:rFonts w:ascii="Verdana" w:hAnsi="Verdana" w:cs="Vijaya"/>
          <w:sz w:val="16"/>
          <w:szCs w:val="16"/>
          <w:lang w:val="es-BO"/>
        </w:rPr>
      </w:pPr>
      <w:r w:rsidRPr="00FC5CD3">
        <w:rPr>
          <w:rFonts w:ascii="Verdana" w:hAnsi="Verdana" w:cs="Vijaya"/>
          <w:sz w:val="16"/>
          <w:szCs w:val="16"/>
          <w:lang w:val="es-BO"/>
        </w:rPr>
        <w:t>El CONTRATISTA deberá hacer entrega a YPFB de las placas y formulario de inspección radiográfica firmados por el Inspector Radiológico nivel II, las discontinuidades detectadas deben ser identificadas y claramente contrastada con el estándar API 1104.</w:t>
      </w:r>
    </w:p>
    <w:p w:rsidR="0001328A" w:rsidRPr="00FC5CD3" w:rsidRDefault="0001328A" w:rsidP="00FC5CD3">
      <w:pPr>
        <w:pStyle w:val="Prrafodelista"/>
        <w:spacing w:line="220" w:lineRule="atLeast"/>
        <w:ind w:left="0"/>
        <w:jc w:val="both"/>
        <w:rPr>
          <w:rFonts w:ascii="Verdana" w:hAnsi="Verdana" w:cs="Vijaya"/>
          <w:sz w:val="16"/>
          <w:szCs w:val="16"/>
          <w:lang w:val="es-BO"/>
        </w:rPr>
      </w:pPr>
    </w:p>
    <w:p w:rsidR="0001328A" w:rsidRPr="00FC5CD3" w:rsidRDefault="0001328A" w:rsidP="00FC5CD3">
      <w:pPr>
        <w:pStyle w:val="Prrafodelista"/>
        <w:spacing w:line="220" w:lineRule="atLeast"/>
        <w:ind w:left="0"/>
        <w:jc w:val="both"/>
        <w:rPr>
          <w:rFonts w:ascii="Verdana" w:hAnsi="Verdana" w:cs="Vijaya"/>
          <w:sz w:val="16"/>
          <w:szCs w:val="16"/>
          <w:lang w:val="es-BO"/>
        </w:rPr>
      </w:pPr>
      <w:r w:rsidRPr="00FC5CD3">
        <w:rPr>
          <w:rFonts w:ascii="Verdana" w:hAnsi="Verdana" w:cs="Vijaya"/>
          <w:sz w:val="16"/>
          <w:szCs w:val="16"/>
          <w:lang w:val="es-BO"/>
        </w:rPr>
        <w:t>Toda placa radiográfica no aprobada de acuerdo con los criterios anteriores deberá ser repetida, la no ejecución de una nueva radiografía es causal de rechazo de una junta soldada. Toda radiografía no aprobada no será contabilizada para el pago.</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p>
    <w:p w:rsidR="0001328A" w:rsidRPr="00FC5CD3" w:rsidRDefault="0001328A"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01328A" w:rsidRPr="00FC5CD3" w:rsidRDefault="0001328A" w:rsidP="00FC5CD3">
      <w:pPr>
        <w:jc w:val="both"/>
        <w:rPr>
          <w:rFonts w:ascii="Verdana" w:hAnsi="Verdana" w:cs="Calibri"/>
          <w:b/>
          <w:bCs/>
          <w:sz w:val="16"/>
          <w:szCs w:val="16"/>
          <w:lang w:eastAsia="es-BO"/>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1328A" w:rsidRPr="00FC5CD3" w:rsidRDefault="0001328A" w:rsidP="00FC5CD3">
      <w:pPr>
        <w:jc w:val="both"/>
        <w:rPr>
          <w:rFonts w:ascii="Verdana" w:hAnsi="Verdana" w:cs="Calibri"/>
          <w:b/>
          <w:bCs/>
          <w:sz w:val="16"/>
          <w:szCs w:val="16"/>
          <w:lang w:eastAsia="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01328A" w:rsidRPr="00FC5CD3" w:rsidRDefault="0001328A" w:rsidP="00FC5CD3">
      <w:pPr>
        <w:jc w:val="both"/>
        <w:rPr>
          <w:rFonts w:ascii="Verdana" w:hAnsi="Verdana" w:cs="Vijaya"/>
          <w:sz w:val="16"/>
          <w:szCs w:val="16"/>
          <w:lang w:val="es-BO"/>
        </w:rPr>
      </w:pPr>
      <w:r w:rsidRPr="00FC5CD3">
        <w:rPr>
          <w:rFonts w:ascii="Verdana" w:hAnsi="Verdana" w:cs="Vijaya"/>
          <w:sz w:val="16"/>
          <w:szCs w:val="16"/>
          <w:lang w:val="es-BO"/>
        </w:rPr>
        <w:t>Este ítem será medido por junta radiografiada.</w:t>
      </w:r>
    </w:p>
    <w:p w:rsidR="0001328A" w:rsidRPr="00FC5CD3" w:rsidRDefault="0001328A" w:rsidP="00FC5CD3">
      <w:pPr>
        <w:jc w:val="both"/>
        <w:rPr>
          <w:rFonts w:ascii="Verdana" w:hAnsi="Verdana" w:cs="Vijaya"/>
          <w:sz w:val="16"/>
          <w:szCs w:val="16"/>
          <w:lang w:val="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r w:rsidRPr="00FC5CD3">
        <w:rPr>
          <w:rFonts w:ascii="Verdana" w:hAnsi="Verdana" w:cs="Vijaya"/>
          <w:sz w:val="16"/>
          <w:szCs w:val="16"/>
        </w:rPr>
        <w:t>Estos ítems serán pagados por junta radiografiada y aprobada, la aprobación estará sujeta a la liberación mediante informe del interprete radiográfico nivel II y visto bueno del SUPERVISOR DE OBRA.</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01328A" w:rsidRPr="00FC5CD3" w:rsidRDefault="0001328A" w:rsidP="00FC5CD3">
      <w:pPr>
        <w:jc w:val="both"/>
        <w:rPr>
          <w:rFonts w:ascii="Verdana" w:hAnsi="Verdana" w:cs="Vijaya"/>
          <w:sz w:val="16"/>
          <w:szCs w:val="16"/>
        </w:rPr>
      </w:pPr>
      <w:r w:rsidRPr="00FC5CD3">
        <w:rPr>
          <w:rFonts w:ascii="Verdana" w:hAnsi="Verdana" w:cs="Vijaya"/>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1328A" w:rsidRPr="00FC5CD3" w:rsidRDefault="0001328A" w:rsidP="00FC5CD3">
      <w:pPr>
        <w:jc w:val="both"/>
        <w:rPr>
          <w:rFonts w:ascii="Verdana" w:hAnsi="Verdana" w:cs="Calibri"/>
          <w:b/>
          <w:bCs/>
          <w:sz w:val="16"/>
          <w:szCs w:val="16"/>
          <w:lang w:eastAsia="es-BO"/>
        </w:rPr>
      </w:pPr>
    </w:p>
    <w:p w:rsidR="00246D0B" w:rsidRPr="00FC5CD3" w:rsidRDefault="00246D0B"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01328A" w:rsidRPr="00FC5CD3" w:rsidRDefault="0001328A" w:rsidP="00FC5CD3">
      <w:pPr>
        <w:pStyle w:val="Ttulo2"/>
        <w:numPr>
          <w:ilvl w:val="0"/>
          <w:numId w:val="30"/>
        </w:numPr>
        <w:spacing w:before="0" w:after="0" w:line="220" w:lineRule="atLeast"/>
        <w:ind w:left="357" w:hanging="357"/>
        <w:jc w:val="both"/>
        <w:rPr>
          <w:rFonts w:ascii="Verdana" w:hAnsi="Verdana"/>
          <w:i w:val="0"/>
          <w:sz w:val="16"/>
          <w:szCs w:val="16"/>
        </w:rPr>
      </w:pPr>
      <w:bookmarkStart w:id="9" w:name="_Toc482948336"/>
      <w:r w:rsidRPr="00FC5CD3">
        <w:rPr>
          <w:rFonts w:ascii="Verdana" w:hAnsi="Verdana"/>
          <w:i w:val="0"/>
          <w:sz w:val="16"/>
          <w:szCs w:val="16"/>
        </w:rPr>
        <w:lastRenderedPageBreak/>
        <w:t>END POR RADIOGRAFÍA DE JUNTAS SOLDADAS DN 4” SCH 40</w:t>
      </w:r>
      <w:bookmarkEnd w:id="9"/>
    </w:p>
    <w:p w:rsidR="0001328A" w:rsidRPr="00FC5CD3" w:rsidRDefault="0001328A"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JUNTA</w:t>
      </w:r>
    </w:p>
    <w:p w:rsidR="0001328A" w:rsidRPr="00FC5CD3" w:rsidRDefault="0001328A" w:rsidP="00FC5CD3">
      <w:pPr>
        <w:jc w:val="both"/>
        <w:rPr>
          <w:rFonts w:ascii="Verdana" w:hAnsi="Verdana"/>
          <w:sz w:val="16"/>
          <w:szCs w:val="16"/>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DEFINICIÓN </w:t>
      </w:r>
    </w:p>
    <w:p w:rsidR="0001328A" w:rsidRPr="00FC5CD3" w:rsidRDefault="0001328A"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Comprende todos los trabajos necesarios para la ejecución del radiografiado de las juntas soldadas, la interpretación y la evaluación  radiográfica a las juntas de </w:t>
      </w:r>
      <w:r w:rsidRPr="00FC5CD3">
        <w:rPr>
          <w:rFonts w:ascii="Verdana" w:hAnsi="Verdana" w:cs="Vijaya"/>
          <w:kern w:val="28"/>
          <w:sz w:val="16"/>
          <w:szCs w:val="16"/>
          <w:lang w:val="es-ES_tradnl"/>
        </w:rPr>
        <w:t>4</w:t>
      </w:r>
      <w:r w:rsidRPr="00FC5CD3">
        <w:rPr>
          <w:rFonts w:ascii="Verdana" w:hAnsi="Verdana" w:cs="Vijaya"/>
          <w:kern w:val="28"/>
          <w:sz w:val="16"/>
          <w:szCs w:val="16"/>
          <w:lang w:val="es-ES_tradnl"/>
        </w:rPr>
        <w:t>”.</w:t>
      </w:r>
    </w:p>
    <w:p w:rsidR="0001328A" w:rsidRPr="00FC5CD3" w:rsidRDefault="0001328A" w:rsidP="00FC5CD3">
      <w:pPr>
        <w:jc w:val="both"/>
        <w:rPr>
          <w:rFonts w:ascii="Verdana" w:hAnsi="Verdana" w:cs="Vijaya"/>
          <w:kern w:val="28"/>
          <w:sz w:val="16"/>
          <w:szCs w:val="16"/>
          <w:lang w:val="es-ES_tradnl"/>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01328A" w:rsidRPr="00FC5CD3" w:rsidRDefault="0001328A"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proporcionar todos los materiales, herramientas y equipos necesarios para el radiografiado de las juntas soldadas. Para ello deberá contar mínimamente con: equipo radiográfico, radiólogo nivel I, ambos con licencia para el uso de material radiactivo otorgado por el Instituto Boliviano de Ciencia y Tecnología Nuclear (IBTEN), un inspector Nivel II calificado para evaluación e interpretación de placas Radiográficas con certificación ASNT vigente.</w:t>
      </w:r>
    </w:p>
    <w:p w:rsidR="0001328A" w:rsidRPr="00FC5CD3" w:rsidRDefault="0001328A" w:rsidP="00FC5CD3">
      <w:pPr>
        <w:jc w:val="both"/>
        <w:rPr>
          <w:rFonts w:ascii="Verdana" w:hAnsi="Verdana" w:cs="Vijaya"/>
          <w:kern w:val="28"/>
          <w:sz w:val="16"/>
          <w:szCs w:val="16"/>
          <w:lang w:val="es-ES_tradnl"/>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01328A" w:rsidRPr="00FC5CD3" w:rsidRDefault="0001328A" w:rsidP="00FC5CD3">
      <w:pPr>
        <w:spacing w:line="220" w:lineRule="atLeast"/>
        <w:jc w:val="both"/>
        <w:rPr>
          <w:rFonts w:ascii="Verdana" w:hAnsi="Verdana" w:cs="Vijaya"/>
          <w:sz w:val="16"/>
          <w:szCs w:val="16"/>
          <w:lang w:val="es-BO"/>
        </w:rPr>
      </w:pPr>
      <w:r w:rsidRPr="00FC5CD3">
        <w:rPr>
          <w:rFonts w:ascii="Verdana" w:hAnsi="Verdana" w:cs="Vijaya"/>
          <w:sz w:val="16"/>
          <w:szCs w:val="16"/>
          <w:lang w:val="es-BO"/>
        </w:rPr>
        <w:t>El CONTRATISTA deberá ejecutar este ítem conforme el estándar API 1104, por ende los criterios para rechazo de juntas soldadas deberán emanar de este documento.</w:t>
      </w:r>
    </w:p>
    <w:p w:rsidR="0001328A" w:rsidRPr="00FC5CD3" w:rsidRDefault="0001328A" w:rsidP="00FC5CD3">
      <w:pPr>
        <w:spacing w:line="220" w:lineRule="atLeast"/>
        <w:jc w:val="both"/>
        <w:rPr>
          <w:rFonts w:ascii="Verdana" w:hAnsi="Verdana" w:cs="Vijaya"/>
          <w:sz w:val="16"/>
          <w:szCs w:val="16"/>
          <w:lang w:val="es-BO"/>
        </w:rPr>
      </w:pPr>
    </w:p>
    <w:p w:rsidR="0001328A" w:rsidRPr="00FC5CD3" w:rsidRDefault="0001328A" w:rsidP="00FC5CD3">
      <w:pPr>
        <w:pStyle w:val="Prrafodelista"/>
        <w:spacing w:line="220" w:lineRule="atLeast"/>
        <w:ind w:left="0"/>
        <w:jc w:val="both"/>
        <w:rPr>
          <w:rFonts w:ascii="Verdana" w:hAnsi="Verdana" w:cs="Vijaya"/>
          <w:sz w:val="16"/>
          <w:szCs w:val="16"/>
          <w:lang w:val="es-BO"/>
        </w:rPr>
      </w:pPr>
      <w:r w:rsidRPr="00FC5CD3">
        <w:rPr>
          <w:rFonts w:ascii="Verdana" w:hAnsi="Verdana" w:cs="Vijaya"/>
          <w:sz w:val="16"/>
          <w:szCs w:val="16"/>
          <w:lang w:val="es-BO"/>
        </w:rPr>
        <w:t>El CONTRATISTA deberá identificar cada una de las placas y comunicar el resultado de cada una de las pruebas hasta 24 horas después de realizada la prueba, dicha identificación debe incluir la localización, la fecha y la densidad de la película. YPFB podrá verificar las placas que vea por conveniente a fin de evidenciar que los datos reportados sean correctos, de detectarse no conformidades el CONTRATISTA se verá obligada a realizar nuevamente la prueba sin costo adicional.</w:t>
      </w:r>
    </w:p>
    <w:p w:rsidR="0001328A" w:rsidRPr="00FC5CD3" w:rsidRDefault="0001328A" w:rsidP="00FC5CD3">
      <w:pPr>
        <w:spacing w:line="220" w:lineRule="atLeast"/>
        <w:jc w:val="both"/>
        <w:rPr>
          <w:rFonts w:ascii="Verdana" w:hAnsi="Verdana" w:cs="Vijaya"/>
          <w:sz w:val="16"/>
          <w:szCs w:val="16"/>
          <w:lang w:val="es-BO"/>
        </w:rPr>
      </w:pPr>
    </w:p>
    <w:p w:rsidR="0001328A" w:rsidRPr="00FC5CD3" w:rsidRDefault="0001328A" w:rsidP="00FC5CD3">
      <w:pPr>
        <w:spacing w:line="220" w:lineRule="atLeast"/>
        <w:jc w:val="both"/>
        <w:rPr>
          <w:rFonts w:ascii="Verdana" w:hAnsi="Verdana" w:cs="Vijaya"/>
          <w:sz w:val="16"/>
          <w:szCs w:val="16"/>
          <w:lang w:val="es-BO"/>
        </w:rPr>
      </w:pPr>
      <w:r w:rsidRPr="00FC5CD3">
        <w:rPr>
          <w:rFonts w:ascii="Verdana" w:hAnsi="Verdana" w:cs="Vijaya"/>
          <w:sz w:val="16"/>
          <w:szCs w:val="16"/>
          <w:lang w:val="es-BO"/>
        </w:rPr>
        <w:t>El CONTRATISTA deberá hacer entrega a YPFB de las placas y formulario de inspección radiográfica firmados por el Inspector Radiológico nivel II, las discontinuidades detectadas deben ser identificadas y claramente contrastada con el estándar API 1104.</w:t>
      </w:r>
    </w:p>
    <w:p w:rsidR="0001328A" w:rsidRPr="00FC5CD3" w:rsidRDefault="0001328A" w:rsidP="00FC5CD3">
      <w:pPr>
        <w:pStyle w:val="Prrafodelista"/>
        <w:spacing w:line="220" w:lineRule="atLeast"/>
        <w:ind w:left="0"/>
        <w:jc w:val="both"/>
        <w:rPr>
          <w:rFonts w:ascii="Verdana" w:hAnsi="Verdana" w:cs="Vijaya"/>
          <w:sz w:val="16"/>
          <w:szCs w:val="16"/>
          <w:lang w:val="es-BO"/>
        </w:rPr>
      </w:pPr>
    </w:p>
    <w:p w:rsidR="0001328A" w:rsidRPr="00FC5CD3" w:rsidRDefault="0001328A" w:rsidP="00FC5CD3">
      <w:pPr>
        <w:pStyle w:val="Prrafodelista"/>
        <w:spacing w:line="220" w:lineRule="atLeast"/>
        <w:ind w:left="0"/>
        <w:jc w:val="both"/>
        <w:rPr>
          <w:rFonts w:ascii="Verdana" w:hAnsi="Verdana" w:cs="Vijaya"/>
          <w:sz w:val="16"/>
          <w:szCs w:val="16"/>
          <w:lang w:val="es-BO"/>
        </w:rPr>
      </w:pPr>
      <w:r w:rsidRPr="00FC5CD3">
        <w:rPr>
          <w:rFonts w:ascii="Verdana" w:hAnsi="Verdana" w:cs="Vijaya"/>
          <w:sz w:val="16"/>
          <w:szCs w:val="16"/>
          <w:lang w:val="es-BO"/>
        </w:rPr>
        <w:t>Toda placa radiográfica no aprobada de acuerdo con los criterios anteriores deberá ser repetida, la no ejecución de una nueva radiografía es causal de rechazo de una junta soldada. Toda radiografía no aprobada no será contabilizada para el pago.</w:t>
      </w:r>
    </w:p>
    <w:p w:rsidR="0001328A" w:rsidRPr="00FC5CD3" w:rsidRDefault="0001328A" w:rsidP="00FC5CD3">
      <w:pPr>
        <w:autoSpaceDE w:val="0"/>
        <w:autoSpaceDN w:val="0"/>
        <w:adjustRightInd w:val="0"/>
        <w:spacing w:line="220" w:lineRule="atLeast"/>
        <w:jc w:val="both"/>
        <w:rPr>
          <w:rFonts w:ascii="Verdana" w:hAnsi="Verdana" w:cs="Vijaya"/>
          <w:sz w:val="16"/>
          <w:szCs w:val="16"/>
          <w:lang w:val="es-BO"/>
        </w:rPr>
      </w:pPr>
    </w:p>
    <w:p w:rsidR="0001328A" w:rsidRPr="00FC5CD3" w:rsidRDefault="0001328A"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01328A" w:rsidRPr="00FC5CD3" w:rsidRDefault="0001328A" w:rsidP="00FC5CD3">
      <w:pPr>
        <w:jc w:val="both"/>
        <w:rPr>
          <w:rFonts w:ascii="Verdana" w:hAnsi="Verdana" w:cs="Calibri"/>
          <w:b/>
          <w:bCs/>
          <w:sz w:val="16"/>
          <w:szCs w:val="16"/>
          <w:lang w:eastAsia="es-BO"/>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1328A" w:rsidRPr="00FC5CD3" w:rsidRDefault="0001328A" w:rsidP="00FC5CD3">
      <w:pPr>
        <w:jc w:val="both"/>
        <w:rPr>
          <w:rFonts w:ascii="Verdana" w:hAnsi="Verdana" w:cs="Calibri"/>
          <w:b/>
          <w:bCs/>
          <w:sz w:val="16"/>
          <w:szCs w:val="16"/>
          <w:lang w:eastAsia="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01328A" w:rsidRPr="00FC5CD3" w:rsidRDefault="0001328A" w:rsidP="00FC5CD3">
      <w:pPr>
        <w:jc w:val="both"/>
        <w:rPr>
          <w:rFonts w:ascii="Verdana" w:hAnsi="Verdana" w:cs="Vijaya"/>
          <w:sz w:val="16"/>
          <w:szCs w:val="16"/>
          <w:lang w:val="es-BO"/>
        </w:rPr>
      </w:pPr>
      <w:r w:rsidRPr="00FC5CD3">
        <w:rPr>
          <w:rFonts w:ascii="Verdana" w:hAnsi="Verdana" w:cs="Vijaya"/>
          <w:sz w:val="16"/>
          <w:szCs w:val="16"/>
          <w:lang w:val="es-BO"/>
        </w:rPr>
        <w:t>Este ítem será medido por junta radiografiada.</w:t>
      </w:r>
    </w:p>
    <w:p w:rsidR="0001328A" w:rsidRPr="00FC5CD3" w:rsidRDefault="0001328A" w:rsidP="00FC5CD3">
      <w:pPr>
        <w:jc w:val="both"/>
        <w:rPr>
          <w:rFonts w:ascii="Verdana" w:hAnsi="Verdana" w:cs="Vijaya"/>
          <w:sz w:val="16"/>
          <w:szCs w:val="16"/>
          <w:lang w:val="es-BO"/>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r w:rsidRPr="00FC5CD3">
        <w:rPr>
          <w:rFonts w:ascii="Verdana" w:hAnsi="Verdana" w:cs="Vijaya"/>
          <w:sz w:val="16"/>
          <w:szCs w:val="16"/>
        </w:rPr>
        <w:t>Estos ítems serán pagados por junta radiografiada y aprobada, la aprobación estará sujeta a la liberación mediante informe del interprete radiográfico nivel II y visto bueno del SUPERVISOR DE OBRA.</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01328A" w:rsidRPr="00FC5CD3" w:rsidRDefault="0001328A" w:rsidP="00FC5CD3">
      <w:pPr>
        <w:jc w:val="both"/>
        <w:rPr>
          <w:rFonts w:ascii="Verdana" w:hAnsi="Verdana" w:cs="Vijaya"/>
          <w:sz w:val="16"/>
          <w:szCs w:val="16"/>
        </w:rPr>
      </w:pPr>
      <w:r w:rsidRPr="00FC5CD3">
        <w:rPr>
          <w:rFonts w:ascii="Verdana" w:hAnsi="Verdana" w:cs="Vijaya"/>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1328A" w:rsidRPr="00FC5CD3" w:rsidRDefault="0001328A" w:rsidP="00FC5CD3">
      <w:pPr>
        <w:jc w:val="both"/>
        <w:rPr>
          <w:rFonts w:ascii="Verdana" w:hAnsi="Verdana"/>
          <w:sz w:val="16"/>
          <w:szCs w:val="16"/>
        </w:rPr>
      </w:pPr>
    </w:p>
    <w:p w:rsidR="0001328A" w:rsidRPr="00FC5CD3" w:rsidRDefault="0001328A" w:rsidP="00FC5CD3">
      <w:pPr>
        <w:pStyle w:val="Prrafodelista"/>
        <w:spacing w:line="220" w:lineRule="atLeast"/>
        <w:ind w:left="0"/>
        <w:jc w:val="both"/>
        <w:rPr>
          <w:rFonts w:ascii="Verdana" w:hAnsi="Verdana" w:cs="Calibri"/>
          <w:b/>
          <w:bCs/>
          <w:sz w:val="16"/>
          <w:szCs w:val="16"/>
          <w:lang w:eastAsia="es-BO"/>
        </w:rPr>
      </w:pPr>
    </w:p>
    <w:p w:rsidR="00246D0B" w:rsidRPr="00FC5CD3" w:rsidRDefault="00246D0B" w:rsidP="00FC5CD3">
      <w:pPr>
        <w:jc w:val="both"/>
        <w:rPr>
          <w:rFonts w:ascii="Verdana" w:hAnsi="Verdana" w:cs="Calibri"/>
          <w:b/>
          <w:bCs/>
          <w:sz w:val="16"/>
          <w:szCs w:val="16"/>
          <w:lang w:eastAsia="es-BO"/>
        </w:rPr>
      </w:pPr>
      <w:r w:rsidRPr="00FC5CD3">
        <w:rPr>
          <w:rFonts w:ascii="Verdana" w:hAnsi="Verdana" w:cs="Calibri"/>
          <w:b/>
          <w:bCs/>
          <w:sz w:val="16"/>
          <w:szCs w:val="16"/>
          <w:lang w:eastAsia="es-BO"/>
        </w:rPr>
        <w:br w:type="page"/>
      </w:r>
    </w:p>
    <w:p w:rsidR="00246D0B" w:rsidRPr="00FC5CD3" w:rsidRDefault="0001328A" w:rsidP="00FC5CD3">
      <w:pPr>
        <w:pStyle w:val="Ttulo2"/>
        <w:numPr>
          <w:ilvl w:val="0"/>
          <w:numId w:val="30"/>
        </w:numPr>
        <w:spacing w:before="0" w:after="0" w:line="220" w:lineRule="atLeast"/>
        <w:ind w:left="357" w:hanging="357"/>
        <w:jc w:val="both"/>
        <w:rPr>
          <w:rFonts w:ascii="Verdana" w:hAnsi="Verdana"/>
          <w:i w:val="0"/>
          <w:sz w:val="16"/>
          <w:szCs w:val="16"/>
        </w:rPr>
      </w:pPr>
      <w:bookmarkStart w:id="10" w:name="_Toc482948337"/>
      <w:r w:rsidRPr="00FC5CD3">
        <w:rPr>
          <w:rFonts w:ascii="Verdana" w:hAnsi="Verdana"/>
          <w:i w:val="0"/>
          <w:sz w:val="16"/>
          <w:szCs w:val="16"/>
        </w:rPr>
        <w:lastRenderedPageBreak/>
        <w:t>END POR TINTAS PENETRANTES</w:t>
      </w:r>
      <w:bookmarkEnd w:id="10"/>
    </w:p>
    <w:p w:rsidR="0001328A" w:rsidRPr="00FC5CD3" w:rsidRDefault="0001328A"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PUNTO [</w:t>
      </w:r>
      <w:proofErr w:type="spellStart"/>
      <w:r w:rsidRPr="00FC5CD3">
        <w:rPr>
          <w:rFonts w:ascii="Verdana" w:hAnsi="Verdana"/>
          <w:sz w:val="16"/>
          <w:szCs w:val="16"/>
        </w:rPr>
        <w:t>Pto</w:t>
      </w:r>
      <w:proofErr w:type="spellEnd"/>
      <w:r w:rsidRPr="00FC5CD3">
        <w:rPr>
          <w:rFonts w:ascii="Verdana" w:hAnsi="Verdana"/>
          <w:sz w:val="16"/>
          <w:szCs w:val="16"/>
        </w:rPr>
        <w:t>]</w:t>
      </w:r>
    </w:p>
    <w:p w:rsidR="0001328A" w:rsidRPr="00FC5CD3" w:rsidRDefault="0001328A" w:rsidP="00FC5CD3">
      <w:pPr>
        <w:jc w:val="both"/>
        <w:rPr>
          <w:rFonts w:ascii="Verdana" w:hAnsi="Verdana"/>
          <w:sz w:val="16"/>
          <w:szCs w:val="16"/>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DEFINICIÓN </w:t>
      </w:r>
    </w:p>
    <w:p w:rsidR="0001328A" w:rsidRPr="00FC5CD3" w:rsidRDefault="0001328A"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Comprende todos los trabajos necesarios para la ejecución de la prueba de tintes penetrantes para las juntas soldadas, la interpretación y la evaluación, solicitada en las juntas.</w:t>
      </w:r>
    </w:p>
    <w:p w:rsidR="0001328A" w:rsidRPr="00FC5CD3" w:rsidRDefault="0001328A" w:rsidP="00FC5CD3">
      <w:pPr>
        <w:jc w:val="both"/>
        <w:rPr>
          <w:rFonts w:ascii="Verdana" w:hAnsi="Verdana" w:cs="Vijaya"/>
          <w:kern w:val="28"/>
          <w:sz w:val="16"/>
          <w:szCs w:val="16"/>
          <w:lang w:val="es-ES_tradnl"/>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01328A" w:rsidRPr="00FC5CD3" w:rsidRDefault="0001328A"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proporcionar todos los materiales, herramientas y equipos necesarios para la prueba de tintes penetrantes. Para ello deberá contar mínimamente con: cepillo blando, paño de limpieza, cámara fotográfica, marcadores, liquido limpiador, liquido penetrante y liquido revelador, así mismo deberá contar con un técnico certificado como nivel II en tintas penetrantes con certificación ASNT vigente.</w:t>
      </w:r>
    </w:p>
    <w:p w:rsidR="0001328A" w:rsidRPr="00FC5CD3" w:rsidRDefault="0001328A" w:rsidP="00FC5CD3">
      <w:pPr>
        <w:jc w:val="both"/>
        <w:rPr>
          <w:rFonts w:ascii="Verdana" w:hAnsi="Verdana" w:cs="Vijaya"/>
          <w:kern w:val="28"/>
          <w:sz w:val="16"/>
          <w:szCs w:val="16"/>
          <w:lang w:val="es-ES_tradnl"/>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01328A" w:rsidRPr="00FC5CD3" w:rsidRDefault="0001328A"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ejecutar este ítem conforme el estándar API 1104, por ende los criterios para rechazo deberán emanar de este documento.</w:t>
      </w:r>
    </w:p>
    <w:p w:rsidR="0001328A" w:rsidRPr="00FC5CD3" w:rsidRDefault="0001328A" w:rsidP="00FC5CD3">
      <w:pPr>
        <w:autoSpaceDE w:val="0"/>
        <w:autoSpaceDN w:val="0"/>
        <w:adjustRightInd w:val="0"/>
        <w:spacing w:line="220" w:lineRule="atLeast"/>
        <w:jc w:val="both"/>
        <w:rPr>
          <w:rFonts w:ascii="Verdana" w:hAnsi="Verdana" w:cs="Vijaya"/>
          <w:kern w:val="28"/>
          <w:sz w:val="16"/>
          <w:szCs w:val="16"/>
          <w:lang w:val="es-ES_tradnl"/>
        </w:rPr>
      </w:pPr>
    </w:p>
    <w:p w:rsidR="0001328A" w:rsidRPr="00FC5CD3" w:rsidRDefault="0001328A"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emplear materiales del Tipo II (examinación con penetrante visible) y método C (removible por solventes), para todas las inspecciones, así mismo la interpretación deber ser realizada por un Nivel II PT de acuerdo a SNT TC-1A. </w:t>
      </w:r>
    </w:p>
    <w:p w:rsidR="0001328A" w:rsidRPr="00FC5CD3" w:rsidRDefault="0001328A" w:rsidP="00FC5CD3">
      <w:pPr>
        <w:autoSpaceDE w:val="0"/>
        <w:autoSpaceDN w:val="0"/>
        <w:adjustRightInd w:val="0"/>
        <w:spacing w:line="220" w:lineRule="atLeast"/>
        <w:jc w:val="both"/>
        <w:rPr>
          <w:rFonts w:ascii="Verdana" w:hAnsi="Verdana" w:cs="Vijaya"/>
          <w:kern w:val="28"/>
          <w:sz w:val="16"/>
          <w:szCs w:val="16"/>
          <w:lang w:val="es-ES_tradnl"/>
        </w:rPr>
      </w:pPr>
    </w:p>
    <w:p w:rsidR="0001328A" w:rsidRPr="00FC5CD3" w:rsidRDefault="0001328A"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presentar el procedimiento escrito detallado para el ensayo de PT que cumpla los requerimientos de ASTM E 165 previo a la realización del ensayo de producción, así mismo, la contratista deberá demostrar que los procedimientos propuestos producirán resultados aceptables y debe exigir al contratista que use dichos procedimientos para los ensayos de producción.</w:t>
      </w:r>
    </w:p>
    <w:p w:rsidR="0001328A" w:rsidRPr="00FC5CD3" w:rsidRDefault="0001328A" w:rsidP="00FC5CD3">
      <w:pPr>
        <w:autoSpaceDE w:val="0"/>
        <w:autoSpaceDN w:val="0"/>
        <w:adjustRightInd w:val="0"/>
        <w:spacing w:line="220" w:lineRule="atLeast"/>
        <w:jc w:val="both"/>
        <w:rPr>
          <w:rFonts w:ascii="Verdana" w:hAnsi="Verdana" w:cs="Vijaya"/>
          <w:kern w:val="28"/>
          <w:sz w:val="16"/>
          <w:szCs w:val="16"/>
          <w:lang w:val="es-ES_tradnl"/>
        </w:rPr>
      </w:pPr>
    </w:p>
    <w:p w:rsidR="0001328A" w:rsidRPr="00FC5CD3" w:rsidRDefault="0001328A"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presentar un reporte del trabajo realizado que contemple todos los datos de la obra y reporte fotográfico, el formato del mismo será previamente revisado y aprobado por el SUPERVISOR DE OBRA.</w:t>
      </w:r>
    </w:p>
    <w:p w:rsidR="0001328A" w:rsidRPr="00FC5CD3" w:rsidRDefault="0001328A" w:rsidP="00FC5CD3">
      <w:pPr>
        <w:autoSpaceDE w:val="0"/>
        <w:autoSpaceDN w:val="0"/>
        <w:adjustRightInd w:val="0"/>
        <w:spacing w:line="220" w:lineRule="atLeast"/>
        <w:jc w:val="both"/>
        <w:rPr>
          <w:rFonts w:ascii="Verdana" w:hAnsi="Verdana" w:cs="Vijaya"/>
          <w:kern w:val="28"/>
          <w:sz w:val="16"/>
          <w:szCs w:val="16"/>
          <w:lang w:val="es-ES_tradnl"/>
        </w:rPr>
      </w:pPr>
    </w:p>
    <w:p w:rsidR="0001328A" w:rsidRPr="00FC5CD3" w:rsidRDefault="0001328A"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01328A" w:rsidRPr="00FC5CD3" w:rsidRDefault="0001328A" w:rsidP="00FC5CD3">
      <w:pPr>
        <w:autoSpaceDE w:val="0"/>
        <w:autoSpaceDN w:val="0"/>
        <w:adjustRightInd w:val="0"/>
        <w:spacing w:line="220" w:lineRule="atLeast"/>
        <w:jc w:val="both"/>
        <w:rPr>
          <w:rFonts w:ascii="Verdana" w:hAnsi="Verdana" w:cs="Vijaya"/>
          <w:sz w:val="16"/>
          <w:szCs w:val="16"/>
        </w:rPr>
      </w:pPr>
    </w:p>
    <w:p w:rsidR="0001328A" w:rsidRPr="00FC5CD3" w:rsidRDefault="0001328A"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1328A" w:rsidRPr="00FC5CD3" w:rsidRDefault="0001328A" w:rsidP="00FC5CD3">
      <w:pPr>
        <w:jc w:val="both"/>
        <w:rPr>
          <w:rFonts w:ascii="Verdana" w:hAnsi="Verdana" w:cs="Vijaya"/>
          <w:bCs/>
          <w:iCs/>
          <w:sz w:val="16"/>
          <w:szCs w:val="16"/>
          <w:lang w:val="es-ES_tradnl"/>
        </w:rPr>
      </w:pPr>
    </w:p>
    <w:p w:rsidR="0001328A" w:rsidRPr="00FC5CD3" w:rsidRDefault="0001328A"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0F72AE" w:rsidRPr="00FC5CD3" w:rsidRDefault="000F72AE" w:rsidP="00FC5CD3">
      <w:pPr>
        <w:jc w:val="both"/>
        <w:rPr>
          <w:rFonts w:ascii="Verdana" w:hAnsi="Verdana" w:cs="Vijaya"/>
          <w:sz w:val="16"/>
          <w:szCs w:val="16"/>
          <w:lang w:val="es-BO"/>
        </w:rPr>
      </w:pPr>
      <w:r w:rsidRPr="00FC5CD3">
        <w:rPr>
          <w:rFonts w:ascii="Verdana" w:hAnsi="Verdana" w:cs="Vijaya"/>
          <w:sz w:val="16"/>
          <w:szCs w:val="16"/>
          <w:lang w:val="es-BO"/>
        </w:rPr>
        <w:t xml:space="preserve">Estos ítems serán medidos por </w:t>
      </w:r>
      <w:r w:rsidRPr="00FC5CD3">
        <w:rPr>
          <w:rFonts w:ascii="Verdana" w:hAnsi="Verdana" w:cs="Vijaya"/>
          <w:sz w:val="16"/>
          <w:szCs w:val="16"/>
          <w:lang w:val="es-BO"/>
        </w:rPr>
        <w:t>punto</w:t>
      </w:r>
      <w:r w:rsidRPr="00FC5CD3">
        <w:rPr>
          <w:rFonts w:ascii="Verdana" w:hAnsi="Verdana" w:cs="Vijaya"/>
          <w:sz w:val="16"/>
          <w:szCs w:val="16"/>
          <w:lang w:val="es-BO"/>
        </w:rPr>
        <w:t xml:space="preserve"> inspeccionad</w:t>
      </w:r>
      <w:r w:rsidRPr="00FC5CD3">
        <w:rPr>
          <w:rFonts w:ascii="Verdana" w:hAnsi="Verdana" w:cs="Vijaya"/>
          <w:sz w:val="16"/>
          <w:szCs w:val="16"/>
          <w:lang w:val="es-BO"/>
        </w:rPr>
        <w:t>o</w:t>
      </w:r>
      <w:r w:rsidRPr="00FC5CD3">
        <w:rPr>
          <w:rFonts w:ascii="Verdana" w:hAnsi="Verdana" w:cs="Vijaya"/>
          <w:sz w:val="16"/>
          <w:szCs w:val="16"/>
          <w:lang w:val="es-BO"/>
        </w:rPr>
        <w:t>.</w:t>
      </w:r>
    </w:p>
    <w:p w:rsidR="000F72AE" w:rsidRPr="00FC5CD3" w:rsidRDefault="000F72AE" w:rsidP="00FC5CD3">
      <w:pPr>
        <w:jc w:val="both"/>
        <w:rPr>
          <w:rFonts w:ascii="Verdana" w:hAnsi="Verdana" w:cs="Vijaya"/>
          <w:sz w:val="16"/>
          <w:szCs w:val="16"/>
          <w:lang w:val="es-BO"/>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0F72AE" w:rsidRPr="00FC5CD3" w:rsidRDefault="000F72AE" w:rsidP="00FC5CD3">
      <w:pPr>
        <w:jc w:val="both"/>
        <w:rPr>
          <w:rFonts w:ascii="Verdana" w:hAnsi="Verdana" w:cs="Vijaya"/>
          <w:sz w:val="16"/>
          <w:szCs w:val="16"/>
          <w:lang w:val="es-BO"/>
        </w:rPr>
      </w:pPr>
      <w:r w:rsidRPr="00FC5CD3">
        <w:rPr>
          <w:rFonts w:ascii="Verdana" w:hAnsi="Verdana" w:cs="Vijaya"/>
          <w:sz w:val="16"/>
          <w:szCs w:val="16"/>
          <w:lang w:val="es-BO"/>
        </w:rPr>
        <w:t xml:space="preserve">Estos ítems serán pagados por junta probada y aprobada, la aprobación estará sujeta a la liberación mediante informe del inspector de tintas penetrantes nivel II y visto bueno del SUPERVISOR DE OBRA. </w:t>
      </w:r>
    </w:p>
    <w:p w:rsidR="000F72AE" w:rsidRPr="00FC5CD3" w:rsidRDefault="000F72AE" w:rsidP="00FC5CD3">
      <w:pPr>
        <w:jc w:val="both"/>
        <w:rPr>
          <w:rFonts w:ascii="Verdana" w:hAnsi="Verdana" w:cs="Vijaya"/>
          <w:sz w:val="16"/>
          <w:szCs w:val="16"/>
          <w:lang w:val="es-BO"/>
        </w:rPr>
      </w:pPr>
    </w:p>
    <w:p w:rsidR="000F72AE" w:rsidRPr="00FC5CD3" w:rsidRDefault="000F72AE"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246D0B" w:rsidRPr="00FC5CD3" w:rsidRDefault="00246D0B" w:rsidP="00FC5CD3">
      <w:pPr>
        <w:jc w:val="both"/>
        <w:rPr>
          <w:rFonts w:ascii="Verdana" w:hAnsi="Verdana" w:cs="Calibri"/>
          <w:b/>
          <w:bCs/>
          <w:sz w:val="16"/>
          <w:szCs w:val="16"/>
          <w:lang w:eastAsia="es-BO"/>
        </w:rPr>
      </w:pPr>
      <w:r w:rsidRPr="00FC5CD3">
        <w:rPr>
          <w:rFonts w:ascii="Verdana" w:hAnsi="Verdana" w:cs="Calibri"/>
          <w:b/>
          <w:bCs/>
          <w:sz w:val="16"/>
          <w:szCs w:val="16"/>
          <w:lang w:eastAsia="es-BO"/>
        </w:rPr>
        <w:br w:type="page"/>
      </w:r>
    </w:p>
    <w:p w:rsidR="00246D0B" w:rsidRPr="00FC5CD3" w:rsidRDefault="000F72AE" w:rsidP="00FC5CD3">
      <w:pPr>
        <w:pStyle w:val="Ttulo2"/>
        <w:numPr>
          <w:ilvl w:val="0"/>
          <w:numId w:val="30"/>
        </w:numPr>
        <w:spacing w:before="0" w:after="0" w:line="220" w:lineRule="atLeast"/>
        <w:ind w:left="357" w:hanging="357"/>
        <w:jc w:val="both"/>
        <w:rPr>
          <w:rFonts w:ascii="Verdana" w:hAnsi="Verdana"/>
          <w:i w:val="0"/>
          <w:sz w:val="16"/>
          <w:szCs w:val="16"/>
        </w:rPr>
      </w:pPr>
      <w:bookmarkStart w:id="11" w:name="_Toc482948338"/>
      <w:r w:rsidRPr="00FC5CD3">
        <w:rPr>
          <w:rFonts w:ascii="Verdana" w:hAnsi="Verdana"/>
          <w:i w:val="0"/>
          <w:sz w:val="16"/>
          <w:szCs w:val="16"/>
        </w:rPr>
        <w:lastRenderedPageBreak/>
        <w:t>END POR PARTÍCULAS MAGNÉTICAS DE JUNTAS SOLDADAS DN 2” SCH 40</w:t>
      </w:r>
      <w:bookmarkEnd w:id="11"/>
    </w:p>
    <w:p w:rsidR="000F72AE" w:rsidRPr="00FC5CD3" w:rsidRDefault="000F72AE"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JUNTA</w:t>
      </w:r>
    </w:p>
    <w:p w:rsidR="000F72AE" w:rsidRPr="00FC5CD3" w:rsidRDefault="000F72AE" w:rsidP="00FC5CD3">
      <w:pPr>
        <w:jc w:val="both"/>
        <w:rPr>
          <w:rFonts w:ascii="Verdana" w:hAnsi="Verdana" w:cs="Calibri"/>
          <w:b/>
          <w:bCs/>
          <w:sz w:val="16"/>
          <w:szCs w:val="16"/>
          <w:lang w:eastAsia="es-BO"/>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DEFINICIÓN </w:t>
      </w:r>
    </w:p>
    <w:p w:rsidR="000F72AE" w:rsidRPr="00FC5CD3" w:rsidRDefault="000F72AE"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Comprende todos los trabajos necesarios para la ejecución de la prueba de partículas magnéticas para las juntas soldadas de 2”, la interpretación la evaluación de las mismas.</w:t>
      </w:r>
    </w:p>
    <w:p w:rsidR="000F72AE" w:rsidRPr="00FC5CD3" w:rsidRDefault="000F72AE" w:rsidP="00FC5CD3">
      <w:pPr>
        <w:jc w:val="both"/>
        <w:rPr>
          <w:rFonts w:ascii="Verdana" w:hAnsi="Verdana" w:cs="Vijaya"/>
          <w:kern w:val="28"/>
          <w:sz w:val="16"/>
          <w:szCs w:val="16"/>
          <w:lang w:val="es-ES_tradnl"/>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0F72AE" w:rsidRPr="00FC5CD3" w:rsidRDefault="000F72AE"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proporcionar todos los materiales, herramientas y equipos necesarios para la prueba de partículas magnéticas. Para ello deberá contar mínimamente con: cepillo blando, paño de limpieza, cámara fotográfica, marcadores, líquido limpiador, yugo y polvo metálico, así mismo deberá contar con un técnico certificado como nivel II en partículas magnéticas con certificación ASNT vigente.</w:t>
      </w:r>
    </w:p>
    <w:p w:rsidR="000F72AE" w:rsidRPr="00FC5CD3" w:rsidRDefault="000F72AE" w:rsidP="00FC5CD3">
      <w:pPr>
        <w:jc w:val="both"/>
        <w:rPr>
          <w:rFonts w:ascii="Verdana" w:hAnsi="Verdana" w:cs="Vijaya"/>
          <w:kern w:val="28"/>
          <w:sz w:val="16"/>
          <w:szCs w:val="16"/>
          <w:lang w:val="es-ES_tradnl"/>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0F72AE" w:rsidRPr="00FC5CD3" w:rsidRDefault="000F72AE"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ejecutar este ítem conforme el estándar API 1104, por ende los criterios para rechazo deberán emanar de este documento.</w:t>
      </w: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emplear a un profesional en interpretación que cumpla con el perfil de Nivel II MT de acuerdo a SNT TC-1A para poder identificar los posibles defectos en las juntas. </w:t>
      </w:r>
    </w:p>
    <w:p w:rsidR="000F72AE" w:rsidRPr="00FC5CD3" w:rsidRDefault="000F72AE" w:rsidP="00FC5CD3">
      <w:pPr>
        <w:pStyle w:val="Prrafodelista"/>
        <w:autoSpaceDE w:val="0"/>
        <w:autoSpaceDN w:val="0"/>
        <w:adjustRightInd w:val="0"/>
        <w:spacing w:line="220" w:lineRule="atLeast"/>
        <w:ind w:left="0"/>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presentar un procedimiento escrito y detallado para el ensayo de MT que cumpla los requerimientos de ASTM E 709. El SUPERVISOR DE OBRA dará la aprobación del procedimiento o procedimientos de MT previo a la realización del ensayo de producción.</w:t>
      </w: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demostrar que los procedimientos propuestos producirán resultados aceptables para su aplicación y elaboración de respectivo informe producto de evaluación de cada junta inspeccionada.</w:t>
      </w:r>
    </w:p>
    <w:p w:rsidR="000F72AE" w:rsidRPr="00FC5CD3" w:rsidRDefault="000F72AE" w:rsidP="00FC5CD3">
      <w:pPr>
        <w:pStyle w:val="Prrafodelista"/>
        <w:autoSpaceDE w:val="0"/>
        <w:autoSpaceDN w:val="0"/>
        <w:adjustRightInd w:val="0"/>
        <w:spacing w:line="220" w:lineRule="atLeast"/>
        <w:ind w:left="0"/>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presentar un reporte del trabajo realizado que contemple todos los datos de la obra y reporte fotográfico, el formato del mismo será previamente revisado y aprobado por el SUPERVISOR DE OBRA.</w:t>
      </w: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0F72AE" w:rsidRPr="00FC5CD3" w:rsidRDefault="000F72AE" w:rsidP="00FC5CD3">
      <w:pPr>
        <w:autoSpaceDE w:val="0"/>
        <w:autoSpaceDN w:val="0"/>
        <w:adjustRightInd w:val="0"/>
        <w:spacing w:line="220" w:lineRule="atLeast"/>
        <w:jc w:val="both"/>
        <w:rPr>
          <w:rFonts w:ascii="Verdana" w:hAnsi="Verdana" w:cs="Vijaya"/>
          <w:sz w:val="16"/>
          <w:szCs w:val="16"/>
        </w:rPr>
      </w:pPr>
    </w:p>
    <w:p w:rsidR="000F72AE" w:rsidRPr="00FC5CD3" w:rsidRDefault="000F72AE"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F72AE" w:rsidRPr="00FC5CD3" w:rsidRDefault="000F72AE" w:rsidP="00FC5CD3">
      <w:pPr>
        <w:jc w:val="both"/>
        <w:rPr>
          <w:rFonts w:ascii="Verdana" w:hAnsi="Verdana" w:cs="Vijaya"/>
          <w:bCs/>
          <w:iCs/>
          <w:sz w:val="16"/>
          <w:szCs w:val="16"/>
          <w:lang w:val="es-ES_tradnl"/>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0F72AE" w:rsidRPr="00FC5CD3" w:rsidRDefault="000F72AE" w:rsidP="00FC5CD3">
      <w:pPr>
        <w:jc w:val="both"/>
        <w:rPr>
          <w:rFonts w:ascii="Verdana" w:hAnsi="Verdana" w:cs="Vijaya"/>
          <w:sz w:val="16"/>
          <w:szCs w:val="16"/>
          <w:lang w:val="es-BO"/>
        </w:rPr>
      </w:pPr>
      <w:r w:rsidRPr="00FC5CD3">
        <w:rPr>
          <w:rFonts w:ascii="Verdana" w:hAnsi="Verdana" w:cs="Vijaya"/>
          <w:sz w:val="16"/>
          <w:szCs w:val="16"/>
          <w:lang w:val="es-BO"/>
        </w:rPr>
        <w:t>Estos ítems serán medidos por junta inspeccionada.</w:t>
      </w:r>
    </w:p>
    <w:p w:rsidR="000F72AE" w:rsidRPr="00FC5CD3" w:rsidRDefault="000F72AE" w:rsidP="00FC5CD3">
      <w:pPr>
        <w:jc w:val="both"/>
        <w:rPr>
          <w:rFonts w:ascii="Verdana" w:hAnsi="Verdana" w:cs="Vijaya"/>
          <w:sz w:val="16"/>
          <w:szCs w:val="16"/>
          <w:lang w:val="es-BO"/>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0F72AE" w:rsidRPr="00FC5CD3" w:rsidRDefault="000F72AE"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 xml:space="preserve">Estos ítems serán pagados por junta probada y aprobada, la aprobación estará sujeta a la liberación mediante informe del inspector de partículas nivel II y visto bueno del SUPERVISOR DE OBRA. </w:t>
      </w:r>
    </w:p>
    <w:p w:rsidR="000F72AE" w:rsidRPr="00FC5CD3" w:rsidRDefault="000F72AE" w:rsidP="00FC5CD3">
      <w:pPr>
        <w:jc w:val="both"/>
        <w:rPr>
          <w:rFonts w:ascii="Verdana" w:hAnsi="Verdana" w:cs="Vijaya"/>
          <w:bCs/>
          <w:iCs/>
          <w:sz w:val="16"/>
          <w:szCs w:val="16"/>
          <w:lang w:val="es-ES_tradnl"/>
        </w:rPr>
      </w:pPr>
    </w:p>
    <w:p w:rsidR="00246D0B" w:rsidRPr="00FC5CD3" w:rsidRDefault="000F72AE"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r w:rsidR="00246D0B" w:rsidRPr="00FC5CD3">
        <w:rPr>
          <w:rFonts w:ascii="Verdana" w:hAnsi="Verdana" w:cs="Vijaya"/>
          <w:bCs/>
          <w:iCs/>
          <w:sz w:val="16"/>
          <w:szCs w:val="16"/>
          <w:lang w:val="es-ES_tradnl"/>
        </w:rPr>
        <w:br w:type="page"/>
      </w:r>
    </w:p>
    <w:p w:rsidR="00246D0B" w:rsidRPr="00FC5CD3" w:rsidRDefault="000F72AE" w:rsidP="00FC5CD3">
      <w:pPr>
        <w:pStyle w:val="Ttulo2"/>
        <w:numPr>
          <w:ilvl w:val="0"/>
          <w:numId w:val="30"/>
        </w:numPr>
        <w:spacing w:before="0" w:after="0" w:line="220" w:lineRule="atLeast"/>
        <w:ind w:left="357" w:hanging="357"/>
        <w:jc w:val="both"/>
        <w:rPr>
          <w:rFonts w:ascii="Verdana" w:hAnsi="Verdana"/>
          <w:i w:val="0"/>
          <w:sz w:val="16"/>
          <w:szCs w:val="16"/>
        </w:rPr>
      </w:pPr>
      <w:bookmarkStart w:id="12" w:name="_Toc482948339"/>
      <w:r w:rsidRPr="00FC5CD3">
        <w:rPr>
          <w:rFonts w:ascii="Verdana" w:hAnsi="Verdana"/>
          <w:i w:val="0"/>
          <w:sz w:val="16"/>
          <w:szCs w:val="16"/>
        </w:rPr>
        <w:lastRenderedPageBreak/>
        <w:t>END POR PARTÍCULAS MAGNÉTICAS DE JUNTAS SOLDADAS DN 4” SCH 40</w:t>
      </w:r>
      <w:bookmarkEnd w:id="12"/>
    </w:p>
    <w:p w:rsidR="000F72AE" w:rsidRPr="00FC5CD3" w:rsidRDefault="000F72AE"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JUNTA</w:t>
      </w:r>
    </w:p>
    <w:p w:rsidR="000F72AE" w:rsidRPr="00FC5CD3" w:rsidRDefault="000F72AE" w:rsidP="00FC5CD3">
      <w:pPr>
        <w:jc w:val="both"/>
        <w:rPr>
          <w:rFonts w:ascii="Verdana" w:hAnsi="Verdana" w:cs="Calibri"/>
          <w:b/>
          <w:bCs/>
          <w:sz w:val="16"/>
          <w:szCs w:val="16"/>
          <w:lang w:eastAsia="es-BO"/>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DEFINICIÓN </w:t>
      </w:r>
    </w:p>
    <w:p w:rsidR="000F72AE" w:rsidRPr="00FC5CD3" w:rsidRDefault="000F72AE"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Comprende todos los trabajos necesarios para la ejecución de la prueba de partículas magnéticas para las juntas soldadas de 4”, la interpretación la evaluación de las mismas.</w:t>
      </w:r>
    </w:p>
    <w:p w:rsidR="000F72AE" w:rsidRPr="00FC5CD3" w:rsidRDefault="000F72AE" w:rsidP="00FC5CD3">
      <w:pPr>
        <w:jc w:val="both"/>
        <w:rPr>
          <w:rFonts w:ascii="Verdana" w:hAnsi="Verdana" w:cs="Vijaya"/>
          <w:kern w:val="28"/>
          <w:sz w:val="16"/>
          <w:szCs w:val="16"/>
          <w:lang w:val="es-ES_tradnl"/>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0F72AE" w:rsidRPr="00FC5CD3" w:rsidRDefault="000F72AE"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proporcionar todos los materiales, herramientas y equipos necesarios para la prueba de partículas magnéticas. Para ello deberá contar mínimamente con: cepillo blando, paño de limpieza, cámara fotográfica, marcadores, líquido limpiador, yugo y polvo metálico, así mismo deberá contar con un técnico certificado como nivel II en partículas magnéticas con certificación ASNT vigente.</w:t>
      </w:r>
    </w:p>
    <w:p w:rsidR="000F72AE" w:rsidRPr="00FC5CD3" w:rsidRDefault="000F72AE" w:rsidP="00FC5CD3">
      <w:pPr>
        <w:jc w:val="both"/>
        <w:rPr>
          <w:rFonts w:ascii="Verdana" w:hAnsi="Verdana" w:cs="Vijaya"/>
          <w:kern w:val="28"/>
          <w:sz w:val="16"/>
          <w:szCs w:val="16"/>
          <w:lang w:val="es-ES_tradnl"/>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0F72AE" w:rsidRPr="00FC5CD3" w:rsidRDefault="000F72AE"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ejecutar este ítem conforme el estándar API 1104, por ende los criterios para rechazo deberán emanar de este documento.</w:t>
      </w: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emplear a un profesional en interpretación que cumpla con el perfil de Nivel II MT de acuerdo a SNT TC-1A para poder identificar los posibles defectos en las juntas. </w:t>
      </w:r>
    </w:p>
    <w:p w:rsidR="000F72AE" w:rsidRPr="00FC5CD3" w:rsidRDefault="000F72AE" w:rsidP="00FC5CD3">
      <w:pPr>
        <w:pStyle w:val="Prrafodelista"/>
        <w:autoSpaceDE w:val="0"/>
        <w:autoSpaceDN w:val="0"/>
        <w:adjustRightInd w:val="0"/>
        <w:spacing w:line="220" w:lineRule="atLeast"/>
        <w:ind w:left="0"/>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presentar un procedimiento escrito y detallado para el ensayo de MT que cumpla los requerimientos de ASTM E 709. El SUPERVISOR DE OBRA dará la aprobación del procedimiento o procedimientos de MT previo a la realización del ensayo de producción.</w:t>
      </w: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demostrar que los procedimientos propuestos producirán resultados aceptables para su aplicación y elaboración de respectivo informe producto de evaluación de cada junta inspeccionada.</w:t>
      </w:r>
    </w:p>
    <w:p w:rsidR="000F72AE" w:rsidRPr="00FC5CD3" w:rsidRDefault="000F72AE" w:rsidP="00FC5CD3">
      <w:pPr>
        <w:pStyle w:val="Prrafodelista"/>
        <w:autoSpaceDE w:val="0"/>
        <w:autoSpaceDN w:val="0"/>
        <w:adjustRightInd w:val="0"/>
        <w:spacing w:line="220" w:lineRule="atLeast"/>
        <w:ind w:left="0"/>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presentar un reporte del trabajo realizado que contemple todos los datos de la obra y reporte fotográfico, el formato del mismo será previamente revisado y aprobado por el SUPERVISOR DE OBRA.</w:t>
      </w:r>
    </w:p>
    <w:p w:rsidR="000F72AE" w:rsidRPr="00FC5CD3" w:rsidRDefault="000F72AE" w:rsidP="00FC5CD3">
      <w:pPr>
        <w:autoSpaceDE w:val="0"/>
        <w:autoSpaceDN w:val="0"/>
        <w:adjustRightInd w:val="0"/>
        <w:spacing w:line="220" w:lineRule="atLeast"/>
        <w:jc w:val="both"/>
        <w:rPr>
          <w:rFonts w:ascii="Verdana" w:hAnsi="Verdana" w:cs="Vijaya"/>
          <w:kern w:val="28"/>
          <w:sz w:val="16"/>
          <w:szCs w:val="16"/>
          <w:lang w:val="es-ES_tradnl"/>
        </w:rPr>
      </w:pPr>
    </w:p>
    <w:p w:rsidR="000F72AE" w:rsidRPr="00FC5CD3" w:rsidRDefault="000F72AE"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0F72AE" w:rsidRPr="00FC5CD3" w:rsidRDefault="000F72AE" w:rsidP="00FC5CD3">
      <w:pPr>
        <w:autoSpaceDE w:val="0"/>
        <w:autoSpaceDN w:val="0"/>
        <w:adjustRightInd w:val="0"/>
        <w:spacing w:line="220" w:lineRule="atLeast"/>
        <w:jc w:val="both"/>
        <w:rPr>
          <w:rFonts w:ascii="Verdana" w:hAnsi="Verdana" w:cs="Vijaya"/>
          <w:sz w:val="16"/>
          <w:szCs w:val="16"/>
        </w:rPr>
      </w:pPr>
    </w:p>
    <w:p w:rsidR="000F72AE" w:rsidRPr="00FC5CD3" w:rsidRDefault="000F72AE"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F72AE" w:rsidRPr="00FC5CD3" w:rsidRDefault="000F72AE" w:rsidP="00FC5CD3">
      <w:pPr>
        <w:jc w:val="both"/>
        <w:rPr>
          <w:rFonts w:ascii="Verdana" w:hAnsi="Verdana" w:cs="Vijaya"/>
          <w:bCs/>
          <w:iCs/>
          <w:sz w:val="16"/>
          <w:szCs w:val="16"/>
          <w:lang w:val="es-ES_tradnl"/>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0F72AE" w:rsidRPr="00FC5CD3" w:rsidRDefault="000F72AE" w:rsidP="00FC5CD3">
      <w:pPr>
        <w:jc w:val="both"/>
        <w:rPr>
          <w:rFonts w:ascii="Verdana" w:hAnsi="Verdana" w:cs="Vijaya"/>
          <w:sz w:val="16"/>
          <w:szCs w:val="16"/>
          <w:lang w:val="es-BO"/>
        </w:rPr>
      </w:pPr>
      <w:r w:rsidRPr="00FC5CD3">
        <w:rPr>
          <w:rFonts w:ascii="Verdana" w:hAnsi="Verdana" w:cs="Vijaya"/>
          <w:sz w:val="16"/>
          <w:szCs w:val="16"/>
          <w:lang w:val="es-BO"/>
        </w:rPr>
        <w:t>Estos ítems serán medidos por junta inspeccionada.</w:t>
      </w:r>
    </w:p>
    <w:p w:rsidR="000F72AE" w:rsidRPr="00FC5CD3" w:rsidRDefault="000F72AE" w:rsidP="00FC5CD3">
      <w:pPr>
        <w:jc w:val="both"/>
        <w:rPr>
          <w:rFonts w:ascii="Verdana" w:hAnsi="Verdana" w:cs="Vijaya"/>
          <w:sz w:val="16"/>
          <w:szCs w:val="16"/>
          <w:lang w:val="es-BO"/>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0F72AE" w:rsidRPr="00FC5CD3" w:rsidRDefault="000F72AE"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 xml:space="preserve">Estos ítems serán pagados por junta probada y aprobada, la aprobación estará sujeta a la liberación mediante informe del inspector de partículas nivel II y visto bueno del SUPERVISOR DE OBRA. </w:t>
      </w:r>
    </w:p>
    <w:p w:rsidR="000F72AE" w:rsidRPr="00FC5CD3" w:rsidRDefault="000F72AE" w:rsidP="00FC5CD3">
      <w:pPr>
        <w:jc w:val="both"/>
        <w:rPr>
          <w:rFonts w:ascii="Verdana" w:hAnsi="Verdana" w:cs="Vijaya"/>
          <w:bCs/>
          <w:iCs/>
          <w:sz w:val="16"/>
          <w:szCs w:val="16"/>
          <w:lang w:val="es-ES_tradnl"/>
        </w:rPr>
      </w:pPr>
    </w:p>
    <w:p w:rsidR="00246D0B" w:rsidRPr="00FC5CD3" w:rsidRDefault="000F72AE"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r w:rsidR="00246D0B" w:rsidRPr="00FC5CD3">
        <w:rPr>
          <w:rFonts w:ascii="Verdana" w:hAnsi="Verdana" w:cs="Vijaya"/>
          <w:bCs/>
          <w:iCs/>
          <w:sz w:val="16"/>
          <w:szCs w:val="16"/>
          <w:lang w:val="es-ES_tradnl"/>
        </w:rPr>
        <w:br w:type="page"/>
      </w:r>
    </w:p>
    <w:p w:rsidR="00246D0B" w:rsidRPr="00FC5CD3" w:rsidRDefault="000F72AE" w:rsidP="00FC5CD3">
      <w:pPr>
        <w:pStyle w:val="Ttulo2"/>
        <w:numPr>
          <w:ilvl w:val="0"/>
          <w:numId w:val="30"/>
        </w:numPr>
        <w:spacing w:before="0" w:after="0" w:line="220" w:lineRule="atLeast"/>
        <w:ind w:left="357" w:hanging="357"/>
        <w:jc w:val="both"/>
        <w:rPr>
          <w:rFonts w:ascii="Verdana" w:hAnsi="Verdana"/>
          <w:i w:val="0"/>
          <w:sz w:val="16"/>
          <w:szCs w:val="16"/>
        </w:rPr>
      </w:pPr>
      <w:bookmarkStart w:id="13" w:name="_Toc482948340"/>
      <w:r w:rsidRPr="00FC5CD3">
        <w:rPr>
          <w:rFonts w:ascii="Verdana" w:hAnsi="Verdana"/>
          <w:i w:val="0"/>
          <w:sz w:val="16"/>
          <w:szCs w:val="16"/>
        </w:rPr>
        <w:lastRenderedPageBreak/>
        <w:t>LIMPIEZA Y REVESTIMIENTO DE JUNTAS C/ MANTA TERMOCONTRAIBLE DN 4" C/PROVISION</w:t>
      </w:r>
      <w:bookmarkEnd w:id="13"/>
    </w:p>
    <w:p w:rsidR="000F72AE" w:rsidRPr="00FC5CD3" w:rsidRDefault="000F72AE"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JUNTA</w:t>
      </w:r>
    </w:p>
    <w:p w:rsidR="000F72AE" w:rsidRPr="00FC5CD3" w:rsidRDefault="000F72AE" w:rsidP="00FC5CD3">
      <w:pPr>
        <w:jc w:val="both"/>
        <w:rPr>
          <w:rFonts w:ascii="Verdana" w:hAnsi="Verdana"/>
          <w:sz w:val="16"/>
          <w:szCs w:val="16"/>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DEFINICIÓN </w:t>
      </w:r>
    </w:p>
    <w:p w:rsidR="000F72AE" w:rsidRPr="00FC5CD3" w:rsidRDefault="000F72AE" w:rsidP="00FC5CD3">
      <w:pPr>
        <w:jc w:val="both"/>
        <w:rPr>
          <w:rFonts w:ascii="Verdana" w:hAnsi="Verdana"/>
          <w:sz w:val="16"/>
          <w:szCs w:val="16"/>
        </w:rPr>
      </w:pPr>
      <w:r w:rsidRPr="00FC5CD3">
        <w:rPr>
          <w:rFonts w:ascii="Verdana" w:hAnsi="Verdana" w:cs="Vijaya"/>
          <w:kern w:val="28"/>
          <w:sz w:val="16"/>
          <w:szCs w:val="16"/>
          <w:lang w:val="es-ES_tradnl"/>
        </w:rPr>
        <w:t>Comprende los trabajos necesarios para revestir las juntas soldadas de acuerdo al diámetro de la tubería.</w:t>
      </w:r>
    </w:p>
    <w:p w:rsidR="000F72AE" w:rsidRPr="00FC5CD3" w:rsidRDefault="000F72AE" w:rsidP="00FC5CD3">
      <w:pPr>
        <w:jc w:val="both"/>
        <w:rPr>
          <w:rFonts w:ascii="Verdana" w:hAnsi="Verdana" w:cs="Calibri"/>
          <w:b/>
          <w:bCs/>
          <w:sz w:val="16"/>
          <w:szCs w:val="16"/>
          <w:lang w:eastAsia="es-BO"/>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0F72AE" w:rsidRPr="00FC5CD3" w:rsidRDefault="000F72AE"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proporcionar todos los materiales, herramientas y equipos necesarios para realizar el revestimiento de juntas soldadas. Para ello deberá contar mínimamente con: amoladora con discos, cepillo, lijas, </w:t>
      </w:r>
      <w:proofErr w:type="spellStart"/>
      <w:r w:rsidRPr="00FC5CD3">
        <w:rPr>
          <w:rFonts w:ascii="Verdana" w:hAnsi="Verdana" w:cs="Vijaya"/>
          <w:kern w:val="28"/>
          <w:sz w:val="16"/>
          <w:szCs w:val="16"/>
          <w:lang w:val="es-ES_tradnl"/>
        </w:rPr>
        <w:t>holliday</w:t>
      </w:r>
      <w:proofErr w:type="spellEnd"/>
      <w:r w:rsidRPr="00FC5CD3">
        <w:rPr>
          <w:rFonts w:ascii="Verdana" w:hAnsi="Verdana" w:cs="Vijaya"/>
          <w:kern w:val="28"/>
          <w:sz w:val="16"/>
          <w:szCs w:val="16"/>
          <w:lang w:val="es-ES_tradnl"/>
        </w:rPr>
        <w:t xml:space="preserve"> detector, </w:t>
      </w:r>
      <w:proofErr w:type="spellStart"/>
      <w:r w:rsidRPr="00FC5CD3">
        <w:rPr>
          <w:rFonts w:ascii="Verdana" w:hAnsi="Verdana" w:cs="Vijaya"/>
          <w:kern w:val="28"/>
          <w:sz w:val="16"/>
          <w:szCs w:val="16"/>
          <w:lang w:val="es-ES_tradnl"/>
        </w:rPr>
        <w:t>rugosímetro</w:t>
      </w:r>
      <w:proofErr w:type="spellEnd"/>
      <w:r w:rsidRPr="00FC5CD3">
        <w:rPr>
          <w:rFonts w:ascii="Verdana" w:hAnsi="Verdana" w:cs="Vijaya"/>
          <w:kern w:val="28"/>
          <w:sz w:val="16"/>
          <w:szCs w:val="16"/>
          <w:lang w:val="es-ES_tradnl"/>
        </w:rPr>
        <w:t>, imprimante A, imprimante B, mantas termo contraíbles, sello de mantas, velas, pirómetro, soplete, rodillo, además de un personal capacitado para revestir las juntas.</w:t>
      </w:r>
    </w:p>
    <w:p w:rsidR="000F72AE" w:rsidRPr="00FC5CD3" w:rsidRDefault="000F72AE" w:rsidP="00FC5CD3">
      <w:pPr>
        <w:jc w:val="both"/>
        <w:rPr>
          <w:rFonts w:ascii="Verdana" w:hAnsi="Verdana" w:cs="Vijaya"/>
          <w:kern w:val="28"/>
          <w:sz w:val="16"/>
          <w:szCs w:val="16"/>
          <w:lang w:val="es-ES_tradnl"/>
        </w:rPr>
      </w:pPr>
    </w:p>
    <w:p w:rsidR="000F72AE" w:rsidRPr="00FC5CD3" w:rsidRDefault="000F72AE"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previamente a la instalación de las mantas termo contraíbles realizar la limpieza de la superficie de la tubería donde se pretende instalar el revestimiento, para ello dicha superficie debe encontrarse libre de óxido, pintura vieja, polvo, y toda suciedad que no permita la adherencia de la pintura de imprimación. </w:t>
      </w:r>
    </w:p>
    <w:p w:rsidR="008E4B5B" w:rsidRPr="00FC5CD3" w:rsidRDefault="008E4B5B" w:rsidP="00FC5CD3">
      <w:pPr>
        <w:spacing w:line="220" w:lineRule="atLeast"/>
        <w:jc w:val="both"/>
        <w:rPr>
          <w:rFonts w:ascii="Verdana" w:hAnsi="Verdana" w:cs="Vijaya"/>
          <w:kern w:val="28"/>
          <w:sz w:val="16"/>
          <w:szCs w:val="16"/>
          <w:lang w:val="es-ES_tradnl"/>
        </w:rPr>
      </w:pP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CONTRATISTA deberá realizar el granallado (arenado), el grado será SA 2½ en correspondencia a la norma ISO 8501-1, el perfil de rugosidad debe estar comprendido entre 60 y 100 µm. (NAG 108). Cambiar parámetros de acuerdo a norma internacional</w:t>
      </w:r>
    </w:p>
    <w:p w:rsidR="008E4B5B" w:rsidRPr="00FC5CD3" w:rsidRDefault="008E4B5B" w:rsidP="00FC5CD3">
      <w:pPr>
        <w:spacing w:line="220" w:lineRule="atLeast"/>
        <w:jc w:val="both"/>
        <w:rPr>
          <w:rFonts w:ascii="Verdana" w:hAnsi="Verdana" w:cs="Vijaya"/>
          <w:kern w:val="28"/>
          <w:sz w:val="16"/>
          <w:szCs w:val="16"/>
          <w:lang w:val="es-ES_tradnl"/>
        </w:rPr>
      </w:pP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La humedad relativa en el ambiente no debe exceder el 85 % durante la ejecución del trabajo. (NAG 108). La tubería deberá ser precalentada y alcanzar un rango de temperaturas de entre 60ºC y 100ºC, para la comprobación se utilizara un pirómetro. </w:t>
      </w:r>
    </w:p>
    <w:p w:rsidR="008E4B5B" w:rsidRPr="00FC5CD3" w:rsidRDefault="008E4B5B" w:rsidP="00FC5CD3">
      <w:pPr>
        <w:spacing w:line="220" w:lineRule="atLeast"/>
        <w:jc w:val="both"/>
        <w:rPr>
          <w:rFonts w:ascii="Verdana" w:hAnsi="Verdana" w:cs="Vijaya"/>
          <w:kern w:val="28"/>
          <w:sz w:val="16"/>
          <w:szCs w:val="16"/>
          <w:lang w:val="es-ES_tradnl"/>
        </w:rPr>
      </w:pP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Durante la contracción los posibles entrampamientos de aire deben ser reducidos al máximo a través del uso de un rodillo, así mismo la aplicación de sellos queda incluida dentro de este ítem.</w:t>
      </w:r>
    </w:p>
    <w:p w:rsidR="008E4B5B" w:rsidRPr="00FC5CD3" w:rsidRDefault="008E4B5B" w:rsidP="00FC5CD3">
      <w:pPr>
        <w:spacing w:line="220" w:lineRule="atLeast"/>
        <w:jc w:val="both"/>
        <w:rPr>
          <w:rFonts w:ascii="Verdana" w:hAnsi="Verdana" w:cs="Vijaya"/>
          <w:kern w:val="28"/>
          <w:sz w:val="16"/>
          <w:szCs w:val="16"/>
          <w:lang w:val="es-ES_tradnl"/>
        </w:rPr>
      </w:pP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Se puede considerar que el trabajo ha sido desarrollado correctamente si la manta se ha ajustado totalmente a la tubería y al recubrimiento adyacente, si no existen hoyuelos en la superficie de la manta y si el perfil del cordón de soldadura puede verse a través de la manta.</w:t>
      </w:r>
    </w:p>
    <w:p w:rsidR="008E4B5B" w:rsidRPr="00FC5CD3" w:rsidRDefault="008E4B5B" w:rsidP="00FC5CD3">
      <w:pPr>
        <w:autoSpaceDE w:val="0"/>
        <w:autoSpaceDN w:val="0"/>
        <w:adjustRightInd w:val="0"/>
        <w:spacing w:line="220" w:lineRule="atLeast"/>
        <w:jc w:val="both"/>
        <w:rPr>
          <w:rFonts w:ascii="Verdana" w:hAnsi="Verdana" w:cs="Vijaya"/>
          <w:kern w:val="28"/>
          <w:sz w:val="16"/>
          <w:szCs w:val="16"/>
          <w:lang w:val="es-ES_tradnl"/>
        </w:rPr>
      </w:pPr>
    </w:p>
    <w:p w:rsidR="008E4B5B" w:rsidRPr="00FC5CD3" w:rsidRDefault="008E4B5B"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8E4B5B" w:rsidRPr="00FC5CD3" w:rsidRDefault="008E4B5B" w:rsidP="00FC5CD3">
      <w:pPr>
        <w:autoSpaceDE w:val="0"/>
        <w:autoSpaceDN w:val="0"/>
        <w:adjustRightInd w:val="0"/>
        <w:spacing w:line="220" w:lineRule="atLeast"/>
        <w:jc w:val="both"/>
        <w:rPr>
          <w:rFonts w:ascii="Verdana" w:hAnsi="Verdana" w:cs="Vijaya"/>
          <w:sz w:val="16"/>
          <w:szCs w:val="16"/>
        </w:rPr>
      </w:pPr>
    </w:p>
    <w:p w:rsidR="008E4B5B" w:rsidRPr="00FC5CD3" w:rsidRDefault="008E4B5B" w:rsidP="00FC5CD3">
      <w:pPr>
        <w:jc w:val="both"/>
        <w:rPr>
          <w:rFonts w:ascii="Verdana" w:hAnsi="Verdana" w:cs="Vijaya"/>
          <w:kern w:val="28"/>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246D0B" w:rsidRPr="00FC5CD3" w:rsidRDefault="00246D0B" w:rsidP="00FC5CD3">
      <w:pPr>
        <w:jc w:val="both"/>
        <w:rPr>
          <w:rFonts w:ascii="Verdana" w:hAnsi="Verdana" w:cs="Calibri"/>
          <w:b/>
          <w:bCs/>
          <w:sz w:val="16"/>
          <w:szCs w:val="16"/>
          <w:lang w:eastAsia="es-BO"/>
        </w:rPr>
      </w:pPr>
    </w:p>
    <w:p w:rsidR="008E4B5B" w:rsidRPr="00FC5CD3" w:rsidRDefault="008E4B5B"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8E4B5B" w:rsidRPr="00FC5CD3" w:rsidRDefault="008E4B5B" w:rsidP="00FC5CD3">
      <w:pPr>
        <w:jc w:val="both"/>
        <w:rPr>
          <w:rFonts w:ascii="Verdana" w:hAnsi="Verdana" w:cs="Vijaya"/>
          <w:sz w:val="16"/>
          <w:szCs w:val="16"/>
          <w:lang w:val="es-BO"/>
        </w:rPr>
      </w:pPr>
      <w:r w:rsidRPr="00FC5CD3">
        <w:rPr>
          <w:rFonts w:ascii="Verdana" w:hAnsi="Verdana" w:cs="Vijaya"/>
          <w:sz w:val="16"/>
          <w:szCs w:val="16"/>
          <w:lang w:val="es-BO"/>
        </w:rPr>
        <w:t>Este ítem será medido por junta revestida.</w:t>
      </w:r>
    </w:p>
    <w:p w:rsidR="008E4B5B" w:rsidRPr="00FC5CD3" w:rsidRDefault="008E4B5B" w:rsidP="00FC5CD3">
      <w:pPr>
        <w:jc w:val="both"/>
        <w:rPr>
          <w:rFonts w:ascii="Verdana" w:hAnsi="Verdana" w:cs="Vijaya"/>
          <w:sz w:val="16"/>
          <w:szCs w:val="16"/>
          <w:lang w:val="es-BO"/>
        </w:rPr>
      </w:pPr>
    </w:p>
    <w:p w:rsidR="008E4B5B" w:rsidRPr="00FC5CD3" w:rsidRDefault="008E4B5B"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8E4B5B" w:rsidRPr="00FC5CD3" w:rsidRDefault="008E4B5B" w:rsidP="00FC5CD3">
      <w:pPr>
        <w:jc w:val="both"/>
        <w:rPr>
          <w:rFonts w:ascii="Verdana" w:hAnsi="Verdana"/>
          <w:b/>
          <w:sz w:val="16"/>
          <w:szCs w:val="16"/>
        </w:rPr>
      </w:pPr>
    </w:p>
    <w:p w:rsidR="008E4B5B" w:rsidRPr="00FC5CD3" w:rsidRDefault="008E4B5B"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 xml:space="preserve">Este ítem será pagado por junta revestida y aprobada, la aprobación estará sujeta a la liberación mediante la inspección visual y el ensayo de </w:t>
      </w:r>
      <w:proofErr w:type="spellStart"/>
      <w:r w:rsidRPr="00FC5CD3">
        <w:rPr>
          <w:rFonts w:ascii="Verdana" w:hAnsi="Verdana" w:cs="Vijaya"/>
          <w:bCs/>
          <w:iCs/>
          <w:sz w:val="16"/>
          <w:szCs w:val="16"/>
          <w:lang w:val="es-ES_tradnl"/>
        </w:rPr>
        <w:t>holliday</w:t>
      </w:r>
      <w:proofErr w:type="spellEnd"/>
      <w:r w:rsidRPr="00FC5CD3">
        <w:rPr>
          <w:rFonts w:ascii="Verdana" w:hAnsi="Verdana" w:cs="Vijaya"/>
          <w:bCs/>
          <w:iCs/>
          <w:sz w:val="16"/>
          <w:szCs w:val="16"/>
          <w:lang w:val="es-ES_tradnl"/>
        </w:rPr>
        <w:t xml:space="preserve"> detector.</w:t>
      </w:r>
    </w:p>
    <w:p w:rsidR="008E4B5B" w:rsidRPr="00FC5CD3" w:rsidRDefault="008E4B5B" w:rsidP="00FC5CD3">
      <w:pPr>
        <w:jc w:val="both"/>
        <w:rPr>
          <w:rFonts w:ascii="Verdana" w:hAnsi="Verdana" w:cs="Vijaya"/>
          <w:bCs/>
          <w:iCs/>
          <w:sz w:val="16"/>
          <w:szCs w:val="16"/>
          <w:lang w:val="es-ES_tradnl"/>
        </w:rPr>
      </w:pPr>
    </w:p>
    <w:p w:rsidR="008E4B5B" w:rsidRPr="00FC5CD3" w:rsidRDefault="008E4B5B"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8E4B5B" w:rsidRPr="00FC5CD3" w:rsidRDefault="008E4B5B" w:rsidP="00FC5CD3">
      <w:pPr>
        <w:jc w:val="both"/>
        <w:rPr>
          <w:rFonts w:ascii="Verdana" w:hAnsi="Verdana"/>
          <w:b/>
          <w:sz w:val="16"/>
          <w:szCs w:val="16"/>
        </w:rPr>
      </w:pPr>
    </w:p>
    <w:p w:rsidR="008E4B5B" w:rsidRPr="00FC5CD3" w:rsidRDefault="008E4B5B" w:rsidP="00FC5CD3">
      <w:pPr>
        <w:jc w:val="both"/>
        <w:rPr>
          <w:rFonts w:ascii="Verdana" w:hAnsi="Verdana" w:cs="Calibri"/>
          <w:b/>
          <w:bCs/>
          <w:sz w:val="16"/>
          <w:szCs w:val="16"/>
          <w:lang w:eastAsia="es-BO"/>
        </w:rPr>
      </w:pPr>
    </w:p>
    <w:p w:rsidR="00246D0B" w:rsidRPr="00FC5CD3" w:rsidRDefault="00246D0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Prrafodelista"/>
        <w:spacing w:line="220" w:lineRule="atLeast"/>
        <w:ind w:left="0"/>
        <w:jc w:val="both"/>
        <w:rPr>
          <w:rFonts w:ascii="Verdana" w:hAnsi="Verdana" w:cs="Calibri"/>
          <w:b/>
          <w:bCs/>
          <w:sz w:val="16"/>
          <w:szCs w:val="16"/>
          <w:lang w:eastAsia="es-BO"/>
        </w:rPr>
      </w:pPr>
    </w:p>
    <w:p w:rsidR="008E4B5B" w:rsidRPr="00FC5CD3" w:rsidRDefault="008E4B5B" w:rsidP="00FC5CD3">
      <w:pPr>
        <w:pStyle w:val="Ttulo2"/>
        <w:numPr>
          <w:ilvl w:val="0"/>
          <w:numId w:val="30"/>
        </w:numPr>
        <w:spacing w:before="0" w:after="0" w:line="220" w:lineRule="atLeast"/>
        <w:ind w:left="357" w:hanging="357"/>
        <w:jc w:val="both"/>
        <w:rPr>
          <w:rFonts w:ascii="Verdana" w:hAnsi="Verdana"/>
          <w:i w:val="0"/>
          <w:sz w:val="16"/>
          <w:szCs w:val="16"/>
        </w:rPr>
      </w:pPr>
      <w:bookmarkStart w:id="14" w:name="_Toc482948341"/>
      <w:r w:rsidRPr="00FC5CD3">
        <w:rPr>
          <w:rFonts w:ascii="Verdana" w:hAnsi="Verdana"/>
          <w:i w:val="0"/>
          <w:sz w:val="16"/>
          <w:szCs w:val="16"/>
        </w:rPr>
        <w:lastRenderedPageBreak/>
        <w:t>PRUEBA HIDROSTATICA DE TUBERÍA ANC DN 4"</w:t>
      </w:r>
      <w:bookmarkEnd w:id="14"/>
    </w:p>
    <w:p w:rsidR="008E4B5B" w:rsidRPr="00FC5CD3" w:rsidRDefault="008E4B5B" w:rsidP="00FC5CD3">
      <w:pPr>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METRO</w:t>
      </w:r>
    </w:p>
    <w:p w:rsidR="008E4B5B" w:rsidRPr="00FC5CD3" w:rsidRDefault="008E4B5B" w:rsidP="00FC5CD3">
      <w:pPr>
        <w:jc w:val="both"/>
        <w:rPr>
          <w:rFonts w:ascii="Verdana" w:hAnsi="Verdana"/>
          <w:sz w:val="16"/>
          <w:szCs w:val="16"/>
        </w:rPr>
      </w:pPr>
    </w:p>
    <w:p w:rsidR="008E4B5B" w:rsidRPr="00FC5CD3" w:rsidRDefault="008E4B5B"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 xml:space="preserve">DEFINICIÓN </w:t>
      </w: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Este ítem comprende todos los trabajos a ser ejecutados por el contratista, siendo los siguientes de carácter enunciativo y no limitativo: </w:t>
      </w:r>
    </w:p>
    <w:p w:rsidR="008E4B5B" w:rsidRPr="00FC5CD3" w:rsidRDefault="008E4B5B" w:rsidP="00FC5CD3">
      <w:pPr>
        <w:spacing w:line="220" w:lineRule="atLeast"/>
        <w:jc w:val="both"/>
        <w:rPr>
          <w:rFonts w:ascii="Verdana" w:hAnsi="Verdana" w:cs="Vijaya"/>
          <w:kern w:val="28"/>
          <w:sz w:val="16"/>
          <w:szCs w:val="16"/>
          <w:lang w:val="es-ES_tradnl"/>
        </w:rPr>
      </w:pPr>
    </w:p>
    <w:p w:rsidR="008E4B5B" w:rsidRPr="00FC5CD3" w:rsidRDefault="008E4B5B" w:rsidP="00FC5CD3">
      <w:pPr>
        <w:pStyle w:val="Prrafodelista"/>
        <w:numPr>
          <w:ilvl w:val="0"/>
          <w:numId w:val="17"/>
        </w:numPr>
        <w:spacing w:line="220" w:lineRule="atLeast"/>
        <w:ind w:left="357" w:hanging="357"/>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Soldadura de cabezales </w:t>
      </w:r>
    </w:p>
    <w:p w:rsidR="008E4B5B" w:rsidRPr="00FC5CD3" w:rsidRDefault="008E4B5B" w:rsidP="00FC5CD3">
      <w:pPr>
        <w:pStyle w:val="Prrafodelista"/>
        <w:numPr>
          <w:ilvl w:val="0"/>
          <w:numId w:val="17"/>
        </w:numPr>
        <w:spacing w:line="220" w:lineRule="atLeast"/>
        <w:ind w:left="357" w:hanging="357"/>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Limpieza de Tuberías</w:t>
      </w:r>
    </w:p>
    <w:p w:rsidR="008E4B5B" w:rsidRPr="00FC5CD3" w:rsidRDefault="008E4B5B" w:rsidP="00FC5CD3">
      <w:pPr>
        <w:pStyle w:val="Prrafodelista"/>
        <w:numPr>
          <w:ilvl w:val="0"/>
          <w:numId w:val="17"/>
        </w:numPr>
        <w:spacing w:line="220" w:lineRule="atLeast"/>
        <w:ind w:left="357" w:hanging="357"/>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Provisión y llenado de agua</w:t>
      </w:r>
    </w:p>
    <w:p w:rsidR="008E4B5B" w:rsidRPr="00FC5CD3" w:rsidRDefault="008E4B5B" w:rsidP="00FC5CD3">
      <w:pPr>
        <w:pStyle w:val="Prrafodelista"/>
        <w:numPr>
          <w:ilvl w:val="0"/>
          <w:numId w:val="17"/>
        </w:numPr>
        <w:spacing w:line="220" w:lineRule="atLeast"/>
        <w:ind w:left="357" w:hanging="357"/>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Prueba hidrostática</w:t>
      </w:r>
    </w:p>
    <w:p w:rsidR="008E4B5B" w:rsidRPr="00FC5CD3" w:rsidRDefault="008E4B5B" w:rsidP="00FC5CD3">
      <w:pPr>
        <w:pStyle w:val="Prrafodelista"/>
        <w:numPr>
          <w:ilvl w:val="0"/>
          <w:numId w:val="17"/>
        </w:numPr>
        <w:spacing w:line="220" w:lineRule="atLeast"/>
        <w:ind w:left="357" w:hanging="357"/>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Vaciado y disposición final del agua</w:t>
      </w:r>
    </w:p>
    <w:p w:rsidR="008E4B5B" w:rsidRPr="00FC5CD3" w:rsidRDefault="008E4B5B" w:rsidP="00FC5CD3">
      <w:pPr>
        <w:pStyle w:val="Prrafodelista"/>
        <w:numPr>
          <w:ilvl w:val="0"/>
          <w:numId w:val="17"/>
        </w:numPr>
        <w:spacing w:line="220" w:lineRule="atLeast"/>
        <w:ind w:left="357" w:hanging="357"/>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Secado de tubería </w:t>
      </w:r>
    </w:p>
    <w:p w:rsidR="008E4B5B" w:rsidRPr="00FC5CD3" w:rsidRDefault="008E4B5B" w:rsidP="00FC5CD3">
      <w:pPr>
        <w:pStyle w:val="Prrafodelista"/>
        <w:numPr>
          <w:ilvl w:val="0"/>
          <w:numId w:val="17"/>
        </w:numPr>
        <w:spacing w:line="220" w:lineRule="atLeast"/>
        <w:ind w:left="357" w:hanging="357"/>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Paso de placa calibradora</w:t>
      </w:r>
    </w:p>
    <w:p w:rsidR="008E4B5B" w:rsidRPr="00FC5CD3" w:rsidRDefault="008E4B5B" w:rsidP="00FC5CD3">
      <w:pPr>
        <w:spacing w:line="220" w:lineRule="atLeast"/>
        <w:contextualSpacing/>
        <w:jc w:val="both"/>
        <w:rPr>
          <w:rFonts w:ascii="Verdana" w:hAnsi="Verdana" w:cs="Calibri"/>
          <w:b/>
          <w:bCs/>
          <w:sz w:val="16"/>
          <w:szCs w:val="16"/>
          <w:lang w:eastAsia="es-BO"/>
        </w:rPr>
      </w:pPr>
    </w:p>
    <w:p w:rsidR="008E4B5B" w:rsidRPr="00FC5CD3" w:rsidRDefault="008E4B5B"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8E4B5B" w:rsidRPr="00FC5CD3" w:rsidRDefault="008E4B5B" w:rsidP="00FC5CD3">
      <w:pPr>
        <w:pStyle w:val="Sangra3detindependiente"/>
        <w:rPr>
          <w:rFonts w:ascii="Verdana" w:hAnsi="Verdana" w:cs="Calibri"/>
          <w:sz w:val="16"/>
          <w:szCs w:val="16"/>
        </w:rPr>
      </w:pP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8E4B5B" w:rsidRPr="00FC5CD3" w:rsidTr="00AD55A8">
        <w:trPr>
          <w:trHeight w:val="240"/>
          <w:jc w:val="center"/>
        </w:trPr>
        <w:tc>
          <w:tcPr>
            <w:tcW w:w="3551" w:type="dxa"/>
            <w:shd w:val="clear" w:color="auto" w:fill="auto"/>
            <w:vAlign w:val="center"/>
            <w:hideMark/>
          </w:tcPr>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Agua</w:t>
            </w:r>
          </w:p>
        </w:tc>
      </w:tr>
      <w:tr w:rsidR="008E4B5B" w:rsidRPr="00FC5CD3" w:rsidTr="00AD55A8">
        <w:trPr>
          <w:trHeight w:val="240"/>
          <w:jc w:val="center"/>
        </w:trPr>
        <w:tc>
          <w:tcPr>
            <w:tcW w:w="3551" w:type="dxa"/>
            <w:shd w:val="clear" w:color="auto" w:fill="auto"/>
            <w:vAlign w:val="center"/>
            <w:hideMark/>
          </w:tcPr>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Chancho de Limpieza</w:t>
            </w:r>
          </w:p>
        </w:tc>
      </w:tr>
      <w:tr w:rsidR="008E4B5B" w:rsidRPr="00FC5CD3" w:rsidTr="00AD55A8">
        <w:trPr>
          <w:trHeight w:val="240"/>
          <w:jc w:val="center"/>
        </w:trPr>
        <w:tc>
          <w:tcPr>
            <w:tcW w:w="3551" w:type="dxa"/>
            <w:shd w:val="clear" w:color="auto" w:fill="auto"/>
            <w:vAlign w:val="center"/>
            <w:hideMark/>
          </w:tcPr>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Chancho de secado</w:t>
            </w:r>
          </w:p>
        </w:tc>
      </w:tr>
      <w:tr w:rsidR="008E4B5B" w:rsidRPr="00FC5CD3" w:rsidTr="00AD55A8">
        <w:trPr>
          <w:trHeight w:val="64"/>
          <w:jc w:val="center"/>
        </w:trPr>
        <w:tc>
          <w:tcPr>
            <w:tcW w:w="3551" w:type="dxa"/>
            <w:shd w:val="clear" w:color="auto" w:fill="auto"/>
            <w:vAlign w:val="center"/>
            <w:hideMark/>
          </w:tcPr>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Especialista Prueba Hidrostática</w:t>
            </w:r>
          </w:p>
        </w:tc>
      </w:tr>
      <w:tr w:rsidR="008E4B5B" w:rsidRPr="00FC5CD3" w:rsidTr="00AD55A8">
        <w:trPr>
          <w:trHeight w:val="240"/>
          <w:jc w:val="center"/>
        </w:trPr>
        <w:tc>
          <w:tcPr>
            <w:tcW w:w="3551" w:type="dxa"/>
            <w:shd w:val="clear" w:color="auto" w:fill="auto"/>
            <w:vAlign w:val="center"/>
            <w:hideMark/>
          </w:tcPr>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Ayudantes</w:t>
            </w:r>
          </w:p>
        </w:tc>
      </w:tr>
      <w:tr w:rsidR="008E4B5B" w:rsidRPr="00FC5CD3" w:rsidTr="00AD55A8">
        <w:trPr>
          <w:trHeight w:val="240"/>
          <w:jc w:val="center"/>
        </w:trPr>
        <w:tc>
          <w:tcPr>
            <w:tcW w:w="3551" w:type="dxa"/>
            <w:shd w:val="clear" w:color="auto" w:fill="auto"/>
            <w:vAlign w:val="center"/>
            <w:hideMark/>
          </w:tcPr>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Chofer Camión Cisterna</w:t>
            </w:r>
          </w:p>
        </w:tc>
      </w:tr>
      <w:tr w:rsidR="008E4B5B" w:rsidRPr="00FC5CD3" w:rsidTr="00AD55A8">
        <w:trPr>
          <w:trHeight w:val="64"/>
          <w:jc w:val="center"/>
        </w:trPr>
        <w:tc>
          <w:tcPr>
            <w:tcW w:w="3551" w:type="dxa"/>
            <w:shd w:val="clear" w:color="auto" w:fill="auto"/>
            <w:vAlign w:val="center"/>
            <w:hideMark/>
          </w:tcPr>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Equipo completo para Prueba Hidrostática</w:t>
            </w:r>
          </w:p>
        </w:tc>
      </w:tr>
    </w:tbl>
    <w:p w:rsidR="008E4B5B" w:rsidRPr="00FC5CD3" w:rsidRDefault="008E4B5B" w:rsidP="00FC5CD3">
      <w:pPr>
        <w:ind w:left="426"/>
        <w:jc w:val="both"/>
        <w:rPr>
          <w:rFonts w:ascii="Verdana" w:hAnsi="Verdana" w:cs="Calibri"/>
          <w:sz w:val="16"/>
          <w:szCs w:val="16"/>
        </w:rPr>
      </w:pPr>
    </w:p>
    <w:p w:rsidR="008E4B5B" w:rsidRPr="00FC5CD3" w:rsidRDefault="008E4B5B"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también se debe considerar utilizar todas las herramientas, equipos y materiales menores necesarias para realizar adecuadamente la actividad. </w:t>
      </w:r>
    </w:p>
    <w:p w:rsidR="008E4B5B" w:rsidRPr="00FC5CD3" w:rsidRDefault="008E4B5B" w:rsidP="00FC5CD3">
      <w:pPr>
        <w:spacing w:line="220" w:lineRule="atLeast"/>
        <w:jc w:val="both"/>
        <w:rPr>
          <w:rFonts w:ascii="Verdana" w:hAnsi="Verdana" w:cs="Vijaya"/>
          <w:kern w:val="28"/>
          <w:sz w:val="16"/>
          <w:szCs w:val="16"/>
          <w:lang w:val="es-ES_tradnl"/>
        </w:rPr>
      </w:pPr>
    </w:p>
    <w:p w:rsidR="008E4B5B" w:rsidRPr="00FC5CD3" w:rsidRDefault="008E4B5B" w:rsidP="00FC5CD3">
      <w:pPr>
        <w:spacing w:line="220" w:lineRule="atLeast"/>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Todos los equipos de medición que se utilicen para la prueba hidrostática tienen que tener calibración vigente. </w:t>
      </w:r>
    </w:p>
    <w:p w:rsidR="008E4B5B" w:rsidRPr="00FC5CD3" w:rsidRDefault="008E4B5B" w:rsidP="00FC5CD3">
      <w:pPr>
        <w:spacing w:line="220" w:lineRule="atLeast"/>
        <w:contextualSpacing/>
        <w:jc w:val="both"/>
        <w:rPr>
          <w:rFonts w:ascii="Verdana" w:hAnsi="Verdana" w:cs="Vijaya"/>
          <w:kern w:val="28"/>
          <w:sz w:val="16"/>
          <w:szCs w:val="16"/>
          <w:lang w:val="es-ES_tradnl"/>
        </w:rPr>
      </w:pPr>
    </w:p>
    <w:p w:rsidR="008E4B5B" w:rsidRPr="00FC5CD3" w:rsidRDefault="008E4B5B"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No se permite que se realicen las actividades de limpieza, paso placa, llenado, prueba hidrostática ni secado de la línea con las válvulas instaladas en la misma, para este tramo se permite el uso de carreteles que pueden reemplazar los lugares donde serán montadas las válvulas una vez aprobada la prueba hidrostática. Considerando que la longitud de las válvulas es despreciable respecto a la longitud de la tubería y además se está instalando carretel en este tramo, no es necesario descontar las longitudes de estas.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Antes de iniciar la prueba hidrostática, el CONTRATISTA debe presentar 5 días hábiles antes al SUPERVISOR DE OBRA para su aprobación la siguiente documentación:</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Procedimiento específico para los trabajos.</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Certificados de calibración vigentes de los equipos de medición a utilizar</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Análisis físico químico del agua a utilizar</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Plan de prueba hidrostática que debe poseer mínimamente la siguiente información:</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Perfil hidrostático donde se debe indicar la Longitud de la sección de la prueba; ubicación de los instrumentos con sus respectivas elevaciones; espesores de pared y tipo de material; elevaciones del punto inicial, punto más alto, más bajo, final de la sección; indicaciones de </w:t>
      </w:r>
      <w:proofErr w:type="spellStart"/>
      <w:r w:rsidRPr="00FC5CD3">
        <w:rPr>
          <w:rFonts w:ascii="Verdana" w:hAnsi="Verdana" w:cs="Vijaya"/>
          <w:kern w:val="28"/>
          <w:sz w:val="16"/>
          <w:szCs w:val="16"/>
          <w:lang w:val="es-ES_tradnl"/>
        </w:rPr>
        <w:t>Ia</w:t>
      </w:r>
      <w:proofErr w:type="spellEnd"/>
      <w:r w:rsidRPr="00FC5CD3">
        <w:rPr>
          <w:rFonts w:ascii="Verdana" w:hAnsi="Verdana" w:cs="Vijaya"/>
          <w:kern w:val="28"/>
          <w:sz w:val="16"/>
          <w:szCs w:val="16"/>
          <w:lang w:val="es-ES_tradnl"/>
        </w:rPr>
        <w:t xml:space="preserve"> mínima y máxima presión correspondiente a las elevaciones del inicio y final de la sección.</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Punto más alto, más bajo y extremos con sus respectivas progresivas.</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Tiempo de llenado y prueba hidrostática para cada sección.</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Memoria de Cálculo de volumen y presiones de prueba. </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Vaciado observando los criterios de manejo ambiental.</w:t>
      </w:r>
    </w:p>
    <w:p w:rsidR="00047FA8" w:rsidRPr="00FC5CD3" w:rsidRDefault="00047FA8" w:rsidP="00FC5CD3">
      <w:pPr>
        <w:numPr>
          <w:ilvl w:val="0"/>
          <w:numId w:val="22"/>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Memoria de cálculo para cada sección.</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lastRenderedPageBreak/>
        <w:t>Soldadura de Cabezales</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Los cabezales a utilizar deben ser aptos para realizar el lanzamiento y recepción de los </w:t>
      </w:r>
      <w:proofErr w:type="spellStart"/>
      <w:r w:rsidRPr="00FC5CD3">
        <w:rPr>
          <w:rFonts w:ascii="Verdana" w:hAnsi="Verdana" w:cs="Vijaya"/>
          <w:kern w:val="28"/>
          <w:sz w:val="16"/>
          <w:szCs w:val="16"/>
          <w:lang w:val="es-ES_tradnl"/>
        </w:rPr>
        <w:t>polly</w:t>
      </w:r>
      <w:proofErr w:type="spellEnd"/>
      <w:r w:rsidRPr="00FC5CD3">
        <w:rPr>
          <w:rFonts w:ascii="Verdana" w:hAnsi="Verdana" w:cs="Vijaya"/>
          <w:kern w:val="28"/>
          <w:sz w:val="16"/>
          <w:szCs w:val="16"/>
          <w:lang w:val="es-ES_tradnl"/>
        </w:rPr>
        <w:t xml:space="preserve"> </w:t>
      </w:r>
      <w:proofErr w:type="spellStart"/>
      <w:r w:rsidRPr="00FC5CD3">
        <w:rPr>
          <w:rFonts w:ascii="Verdana" w:hAnsi="Verdana" w:cs="Vijaya"/>
          <w:kern w:val="28"/>
          <w:sz w:val="16"/>
          <w:szCs w:val="16"/>
          <w:lang w:val="es-ES_tradnl"/>
        </w:rPr>
        <w:t>pigs</w:t>
      </w:r>
      <w:proofErr w:type="spellEnd"/>
      <w:r w:rsidRPr="00FC5CD3">
        <w:rPr>
          <w:rFonts w:ascii="Verdana" w:hAnsi="Verdana" w:cs="Vijaya"/>
          <w:kern w:val="28"/>
          <w:sz w:val="16"/>
          <w:szCs w:val="16"/>
          <w:lang w:val="es-ES_tradnl"/>
        </w:rPr>
        <w:t xml:space="preserve"> de forma segura, durante los trabajos necesarios en la prueba hidrostática. Los cabezales a utilizar deben ser los aprobados por el SUPERVISOR DE OBRA.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La soldaduras que posean los cabezales deben tener los ensayos de radiografía en 100%, mientras que los </w:t>
      </w:r>
      <w:proofErr w:type="spellStart"/>
      <w:r w:rsidRPr="00FC5CD3">
        <w:rPr>
          <w:rFonts w:ascii="Verdana" w:hAnsi="Verdana" w:cs="Vijaya"/>
          <w:kern w:val="28"/>
          <w:sz w:val="16"/>
          <w:szCs w:val="16"/>
          <w:lang w:val="es-ES_tradnl"/>
        </w:rPr>
        <w:t>fittings</w:t>
      </w:r>
      <w:proofErr w:type="spellEnd"/>
      <w:r w:rsidRPr="00FC5CD3">
        <w:rPr>
          <w:rFonts w:ascii="Verdana" w:hAnsi="Verdana" w:cs="Vijaya"/>
          <w:kern w:val="28"/>
          <w:sz w:val="16"/>
          <w:szCs w:val="16"/>
          <w:lang w:val="es-ES_tradnl"/>
        </w:rPr>
        <w:t xml:space="preserve"> deben poseer los ensayos de tintas penetrantes aprobados. Asimismo, los cabezales deberán estar aprobados mediante prueba hidrostática y la prueba debe ser mayor o igual a la prueba máxima que se empleará en la prueba hidrostática de la línea.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Los cabezales pueden ser instalados a la línea a ser probada a través de bridas o mediante soldadura directa, sin embargo, en caso de ser mediante soldadura, éstas deben ser aprobadas por el inspector de soldadura.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Limpieza</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Una vez montado adecuadamente los cabezales y aprobados por el SUPERVISOR DE OBRA, se debe dar inicio a la limpieza interna de la tubería.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Para realizar la limpieza de tuberías se debe utilizar </w:t>
      </w:r>
      <w:proofErr w:type="spellStart"/>
      <w:r w:rsidRPr="00FC5CD3">
        <w:rPr>
          <w:rFonts w:ascii="Verdana" w:hAnsi="Verdana" w:cs="Vijaya"/>
          <w:kern w:val="28"/>
          <w:sz w:val="16"/>
          <w:szCs w:val="16"/>
          <w:lang w:val="es-ES_tradnl"/>
        </w:rPr>
        <w:t>polly</w:t>
      </w:r>
      <w:proofErr w:type="spellEnd"/>
      <w:r w:rsidRPr="00FC5CD3">
        <w:rPr>
          <w:rFonts w:ascii="Verdana" w:hAnsi="Verdana" w:cs="Vijaya"/>
          <w:kern w:val="28"/>
          <w:sz w:val="16"/>
          <w:szCs w:val="16"/>
          <w:lang w:val="es-ES_tradnl"/>
        </w:rPr>
        <w:t xml:space="preserve"> </w:t>
      </w:r>
      <w:proofErr w:type="spellStart"/>
      <w:r w:rsidRPr="00FC5CD3">
        <w:rPr>
          <w:rFonts w:ascii="Verdana" w:hAnsi="Verdana" w:cs="Vijaya"/>
          <w:kern w:val="28"/>
          <w:sz w:val="16"/>
          <w:szCs w:val="16"/>
          <w:lang w:val="es-ES_tradnl"/>
        </w:rPr>
        <w:t>pigs</w:t>
      </w:r>
      <w:proofErr w:type="spellEnd"/>
      <w:r w:rsidRPr="00FC5CD3">
        <w:rPr>
          <w:rFonts w:ascii="Verdana" w:hAnsi="Verdana" w:cs="Vijaya"/>
          <w:kern w:val="28"/>
          <w:sz w:val="16"/>
          <w:szCs w:val="16"/>
          <w:lang w:val="es-ES_tradnl"/>
        </w:rPr>
        <w:t xml:space="preserve"> de media o alta densidad y </w:t>
      </w:r>
      <w:proofErr w:type="spellStart"/>
      <w:r w:rsidRPr="00FC5CD3">
        <w:rPr>
          <w:rFonts w:ascii="Verdana" w:hAnsi="Verdana" w:cs="Vijaya"/>
          <w:kern w:val="28"/>
          <w:sz w:val="16"/>
          <w:szCs w:val="16"/>
          <w:lang w:val="es-ES_tradnl"/>
        </w:rPr>
        <w:t>polly</w:t>
      </w:r>
      <w:proofErr w:type="spellEnd"/>
      <w:r w:rsidRPr="00FC5CD3">
        <w:rPr>
          <w:rFonts w:ascii="Verdana" w:hAnsi="Verdana" w:cs="Vijaya"/>
          <w:kern w:val="28"/>
          <w:sz w:val="16"/>
          <w:szCs w:val="16"/>
          <w:lang w:val="es-ES_tradnl"/>
        </w:rPr>
        <w:t xml:space="preserve"> </w:t>
      </w:r>
      <w:proofErr w:type="spellStart"/>
      <w:r w:rsidRPr="00FC5CD3">
        <w:rPr>
          <w:rFonts w:ascii="Verdana" w:hAnsi="Verdana" w:cs="Vijaya"/>
          <w:kern w:val="28"/>
          <w:sz w:val="16"/>
          <w:szCs w:val="16"/>
          <w:lang w:val="es-ES_tradnl"/>
        </w:rPr>
        <w:t>pigs</w:t>
      </w:r>
      <w:proofErr w:type="spellEnd"/>
      <w:r w:rsidRPr="00FC5CD3">
        <w:rPr>
          <w:rFonts w:ascii="Verdana" w:hAnsi="Verdana" w:cs="Vijaya"/>
          <w:kern w:val="28"/>
          <w:sz w:val="16"/>
          <w:szCs w:val="16"/>
          <w:lang w:val="es-ES_tradnl"/>
        </w:rPr>
        <w:t xml:space="preserve"> de media o alta densidad con cepillos incorporados.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La cantidad de </w:t>
      </w:r>
      <w:proofErr w:type="spellStart"/>
      <w:r w:rsidRPr="00FC5CD3">
        <w:rPr>
          <w:rFonts w:ascii="Verdana" w:hAnsi="Verdana" w:cs="Vijaya"/>
          <w:kern w:val="28"/>
          <w:sz w:val="16"/>
          <w:szCs w:val="16"/>
          <w:lang w:val="es-ES_tradnl"/>
        </w:rPr>
        <w:t>polly</w:t>
      </w:r>
      <w:proofErr w:type="spellEnd"/>
      <w:r w:rsidRPr="00FC5CD3">
        <w:rPr>
          <w:rFonts w:ascii="Verdana" w:hAnsi="Verdana" w:cs="Vijaya"/>
          <w:kern w:val="28"/>
          <w:sz w:val="16"/>
          <w:szCs w:val="16"/>
          <w:lang w:val="es-ES_tradnl"/>
        </w:rPr>
        <w:t xml:space="preserve"> </w:t>
      </w:r>
      <w:proofErr w:type="spellStart"/>
      <w:r w:rsidRPr="00FC5CD3">
        <w:rPr>
          <w:rFonts w:ascii="Verdana" w:hAnsi="Verdana" w:cs="Vijaya"/>
          <w:kern w:val="28"/>
          <w:sz w:val="16"/>
          <w:szCs w:val="16"/>
          <w:lang w:val="es-ES_tradnl"/>
        </w:rPr>
        <w:t>pigs</w:t>
      </w:r>
      <w:proofErr w:type="spellEnd"/>
      <w:r w:rsidRPr="00FC5CD3">
        <w:rPr>
          <w:rFonts w:ascii="Verdana" w:hAnsi="Verdana" w:cs="Vijaya"/>
          <w:kern w:val="28"/>
          <w:sz w:val="16"/>
          <w:szCs w:val="16"/>
          <w:lang w:val="es-ES_tradnl"/>
        </w:rPr>
        <w:t xml:space="preserve"> con cepillos y sin cepillos a utilizar será una vez logrado la limpieza de la tubería.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Se dará por terminada la limpieza cuando se evidencia que la tubería está limpia o a criterio del SUPERVISOR DE OBRA quien puede realizar las pruebas que requiera para verificar el grado de limpieza de la tubería.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 xml:space="preserve">Paso de placa calibradora </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paso de la placa calibradora debe ser realizado al finalizar la prueba hidrostática o según lo apruebe el SUPERVISOR DE OBRA.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paso de la placa verifica la inexistencia de abolladuras, </w:t>
      </w:r>
      <w:proofErr w:type="spellStart"/>
      <w:r w:rsidRPr="00FC5CD3">
        <w:rPr>
          <w:rFonts w:ascii="Verdana" w:hAnsi="Verdana" w:cs="Vijaya"/>
          <w:kern w:val="28"/>
          <w:sz w:val="16"/>
          <w:szCs w:val="16"/>
          <w:lang w:val="es-ES_tradnl"/>
        </w:rPr>
        <w:t>ovalizaciones</w:t>
      </w:r>
      <w:proofErr w:type="spellEnd"/>
      <w:r w:rsidRPr="00FC5CD3">
        <w:rPr>
          <w:rFonts w:ascii="Verdana" w:hAnsi="Verdana" w:cs="Vijaya"/>
          <w:kern w:val="28"/>
          <w:sz w:val="16"/>
          <w:szCs w:val="16"/>
          <w:lang w:val="es-ES_tradnl"/>
        </w:rPr>
        <w:t xml:space="preserve"> o reducciones en la sección interna de la tubería, antes de pasar la placa calibradora, ésta debe ser firmada por el SUPERVISOR DE OBRA, el Contratista y el encargado de la prueba.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La placa calibradora debe ser de acero al carbono SAE 1020 o aluminio, de diámetro externo de acuerdo a la siguiente formula:</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proofErr w:type="spellStart"/>
      <w:r w:rsidRPr="00FC5CD3">
        <w:rPr>
          <w:rFonts w:ascii="Verdana" w:hAnsi="Verdana" w:cs="Vijaya"/>
          <w:kern w:val="28"/>
          <w:sz w:val="16"/>
          <w:szCs w:val="16"/>
          <w:lang w:val="es-ES_tradnl"/>
        </w:rPr>
        <w:t>Dp</w:t>
      </w:r>
      <w:proofErr w:type="spellEnd"/>
      <w:r w:rsidRPr="00FC5CD3">
        <w:rPr>
          <w:rFonts w:ascii="Verdana" w:hAnsi="Verdana" w:cs="Vijaya"/>
          <w:kern w:val="28"/>
          <w:sz w:val="16"/>
          <w:szCs w:val="16"/>
          <w:lang w:val="es-ES_tradnl"/>
        </w:rPr>
        <w:t xml:space="preserve"> = DE - 2e (1+K) - 0,025 DE - 0,250”</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Donde:</w:t>
      </w:r>
    </w:p>
    <w:p w:rsidR="00047FA8" w:rsidRPr="00FC5CD3" w:rsidRDefault="00047FA8" w:rsidP="00FC5CD3">
      <w:pPr>
        <w:spacing w:line="220" w:lineRule="atLeast"/>
        <w:jc w:val="both"/>
        <w:rPr>
          <w:rFonts w:ascii="Verdana" w:hAnsi="Verdana" w:cs="Vijaya"/>
          <w:kern w:val="28"/>
          <w:sz w:val="16"/>
          <w:szCs w:val="16"/>
          <w:lang w:val="es-ES_tradnl"/>
        </w:rPr>
      </w:pPr>
      <w:proofErr w:type="spellStart"/>
      <w:r w:rsidRPr="00FC5CD3">
        <w:rPr>
          <w:rFonts w:ascii="Verdana" w:hAnsi="Verdana" w:cs="Vijaya"/>
          <w:kern w:val="28"/>
          <w:sz w:val="16"/>
          <w:szCs w:val="16"/>
          <w:lang w:val="es-ES_tradnl"/>
        </w:rPr>
        <w:t>Dp</w:t>
      </w:r>
      <w:proofErr w:type="spellEnd"/>
      <w:r w:rsidRPr="00FC5CD3">
        <w:rPr>
          <w:rFonts w:ascii="Verdana" w:hAnsi="Verdana" w:cs="Vijaya"/>
          <w:kern w:val="28"/>
          <w:sz w:val="16"/>
          <w:szCs w:val="16"/>
          <w:lang w:val="es-ES_tradnl"/>
        </w:rPr>
        <w:t xml:space="preserve"> = diámetro de la platina (</w:t>
      </w:r>
      <w:proofErr w:type="spellStart"/>
      <w:r w:rsidRPr="00FC5CD3">
        <w:rPr>
          <w:rFonts w:ascii="Verdana" w:hAnsi="Verdana" w:cs="Vijaya"/>
          <w:kern w:val="28"/>
          <w:sz w:val="16"/>
          <w:szCs w:val="16"/>
          <w:lang w:val="es-ES_tradnl"/>
        </w:rPr>
        <w:t>pulg</w:t>
      </w:r>
      <w:proofErr w:type="spellEnd"/>
      <w:r w:rsidRPr="00FC5CD3">
        <w:rPr>
          <w:rFonts w:ascii="Verdana" w:hAnsi="Verdana" w:cs="Vijaya"/>
          <w:kern w:val="28"/>
          <w:sz w:val="16"/>
          <w:szCs w:val="16"/>
          <w:lang w:val="es-ES_tradnl"/>
        </w:rPr>
        <w:t>.)</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DE = diámetro externo del tubo (</w:t>
      </w:r>
      <w:proofErr w:type="spellStart"/>
      <w:r w:rsidRPr="00FC5CD3">
        <w:rPr>
          <w:rFonts w:ascii="Verdana" w:hAnsi="Verdana" w:cs="Vijaya"/>
          <w:kern w:val="28"/>
          <w:sz w:val="16"/>
          <w:szCs w:val="16"/>
          <w:lang w:val="es-ES_tradnl"/>
        </w:rPr>
        <w:t>pulg</w:t>
      </w:r>
      <w:proofErr w:type="spellEnd"/>
      <w:r w:rsidRPr="00FC5CD3">
        <w:rPr>
          <w:rFonts w:ascii="Verdana" w:hAnsi="Verdana" w:cs="Vijaya"/>
          <w:kern w:val="28"/>
          <w:sz w:val="16"/>
          <w:szCs w:val="16"/>
          <w:lang w:val="es-ES_tradnl"/>
        </w:rPr>
        <w:t>.)</w:t>
      </w:r>
    </w:p>
    <w:p w:rsidR="00047FA8" w:rsidRPr="00FC5CD3" w:rsidRDefault="00047FA8" w:rsidP="00FC5CD3">
      <w:pPr>
        <w:spacing w:line="220" w:lineRule="atLeast"/>
        <w:jc w:val="both"/>
        <w:rPr>
          <w:rFonts w:ascii="Verdana" w:hAnsi="Verdana" w:cs="Vijaya"/>
          <w:kern w:val="28"/>
          <w:sz w:val="16"/>
          <w:szCs w:val="16"/>
          <w:lang w:val="es-ES_tradnl"/>
        </w:rPr>
      </w:pPr>
      <w:proofErr w:type="spellStart"/>
      <w:r w:rsidRPr="00FC5CD3">
        <w:rPr>
          <w:rFonts w:ascii="Verdana" w:hAnsi="Verdana" w:cs="Vijaya"/>
          <w:kern w:val="28"/>
          <w:sz w:val="16"/>
          <w:szCs w:val="16"/>
          <w:lang w:val="es-ES_tradnl"/>
        </w:rPr>
        <w:t>e</w:t>
      </w:r>
      <w:proofErr w:type="spellEnd"/>
      <w:r w:rsidRPr="00FC5CD3">
        <w:rPr>
          <w:rFonts w:ascii="Verdana" w:hAnsi="Verdana" w:cs="Vijaya"/>
          <w:kern w:val="28"/>
          <w:sz w:val="16"/>
          <w:szCs w:val="16"/>
          <w:lang w:val="es-ES_tradnl"/>
        </w:rPr>
        <w:t xml:space="preserve"> = espesor nominal de la pared del tubo (</w:t>
      </w:r>
      <w:proofErr w:type="spellStart"/>
      <w:r w:rsidRPr="00FC5CD3">
        <w:rPr>
          <w:rFonts w:ascii="Verdana" w:hAnsi="Verdana" w:cs="Vijaya"/>
          <w:kern w:val="28"/>
          <w:sz w:val="16"/>
          <w:szCs w:val="16"/>
          <w:lang w:val="es-ES_tradnl"/>
        </w:rPr>
        <w:t>pulg</w:t>
      </w:r>
      <w:proofErr w:type="spellEnd"/>
      <w:r w:rsidRPr="00FC5CD3">
        <w:rPr>
          <w:rFonts w:ascii="Verdana" w:hAnsi="Verdana" w:cs="Vijaya"/>
          <w:kern w:val="28"/>
          <w:sz w:val="16"/>
          <w:szCs w:val="16"/>
          <w:lang w:val="es-ES_tradnl"/>
        </w:rPr>
        <w:t>.)</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K = tolerancia del espesor, de acuerdo con la Tabla siguiente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center"/>
        <w:rPr>
          <w:rFonts w:ascii="Verdana" w:hAnsi="Verdana" w:cs="Vijaya"/>
          <w:kern w:val="28"/>
          <w:sz w:val="16"/>
          <w:szCs w:val="16"/>
          <w:lang w:val="es-ES_tradnl"/>
        </w:rPr>
      </w:pPr>
      <w:r w:rsidRPr="00FC5CD3">
        <w:rPr>
          <w:rFonts w:ascii="Verdana" w:hAnsi="Verdana" w:cs="Vijaya"/>
          <w:noProof/>
          <w:kern w:val="28"/>
          <w:sz w:val="16"/>
          <w:szCs w:val="16"/>
          <w:lang w:val="es-BO" w:eastAsia="es-BO"/>
        </w:rPr>
        <w:drawing>
          <wp:inline distT="0" distB="0" distL="0" distR="0" wp14:anchorId="46A9DA30" wp14:editId="7D24304F">
            <wp:extent cx="4128770" cy="1385570"/>
            <wp:effectExtent l="0" t="0" r="5080" b="5080"/>
            <wp:docPr id="4" name="Imagen 2064" descr="C:\Users\svaldivia\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64" descr="C:\Users\svaldivia\Desktop\Sin títu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8770" cy="1385570"/>
                    </a:xfrm>
                    <a:prstGeom prst="rect">
                      <a:avLst/>
                    </a:prstGeom>
                    <a:noFill/>
                    <a:ln>
                      <a:noFill/>
                    </a:ln>
                  </pic:spPr>
                </pic:pic>
              </a:graphicData>
            </a:graphic>
          </wp:inline>
        </w:drawing>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espesor mínimo de la platina debe ser: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1/8” para tuberías de DN menor de 6”</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lastRenderedPageBreak/>
        <w:t>1/4” para tuberías de DN mayor o igual a 6”</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Aquellos puntos que produzcan aplastamiento a la platina deben ser reemplazados, una vez reemplazado, se debe volver a pasar la platina calibradora.</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Cuando a criterio del SUPERVISOR DE OBRA, la platina salga sin aplastamientos se debe dar por aprobada la prueba hidrostática.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Referente a la porta placa, ésta debe ser de dimensiones y características adecuadas y debe ser previamente aprobada por el SUPERVISOR DE OBRA.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Provisión y llenado de agua</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agua a utilizar en la prueba debe ser provista por el contratista y debe ser agua dulce, limpia, exenta de elementos agresivos al tubo y previamente aprobado por un análisis fisicoquímico por un laboratorio que proporcione el contenido completo de los componentes del agua.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agua a utilizar deberán mínimamente cumplir los siguientes parámetros:</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numPr>
          <w:ilvl w:val="0"/>
          <w:numId w:val="23"/>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Contenido de cloruros y sulfatos &lt; 10 mg/</w:t>
      </w:r>
      <w:proofErr w:type="spellStart"/>
      <w:r w:rsidRPr="00FC5CD3">
        <w:rPr>
          <w:rFonts w:ascii="Verdana" w:hAnsi="Verdana" w:cs="Vijaya"/>
          <w:kern w:val="28"/>
          <w:sz w:val="16"/>
          <w:szCs w:val="16"/>
          <w:lang w:val="es-ES_tradnl"/>
        </w:rPr>
        <w:t>Lts</w:t>
      </w:r>
      <w:proofErr w:type="spellEnd"/>
      <w:r w:rsidRPr="00FC5CD3">
        <w:rPr>
          <w:rFonts w:ascii="Verdana" w:hAnsi="Verdana" w:cs="Vijaya"/>
          <w:kern w:val="28"/>
          <w:sz w:val="16"/>
          <w:szCs w:val="16"/>
          <w:lang w:val="es-ES_tradnl"/>
        </w:rPr>
        <w:t>. / PH Neutro.</w:t>
      </w:r>
    </w:p>
    <w:p w:rsidR="00047FA8" w:rsidRPr="00FC5CD3" w:rsidRDefault="00047FA8" w:rsidP="00FC5CD3">
      <w:pPr>
        <w:numPr>
          <w:ilvl w:val="0"/>
          <w:numId w:val="23"/>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Contenido de Solidos &lt; 30 mg/</w:t>
      </w:r>
      <w:proofErr w:type="spellStart"/>
      <w:r w:rsidRPr="00FC5CD3">
        <w:rPr>
          <w:rFonts w:ascii="Verdana" w:hAnsi="Verdana" w:cs="Vijaya"/>
          <w:kern w:val="28"/>
          <w:sz w:val="16"/>
          <w:szCs w:val="16"/>
          <w:lang w:val="es-ES_tradnl"/>
        </w:rPr>
        <w:t>Lts</w:t>
      </w:r>
      <w:proofErr w:type="spellEnd"/>
      <w:r w:rsidRPr="00FC5CD3">
        <w:rPr>
          <w:rFonts w:ascii="Verdana" w:hAnsi="Verdana" w:cs="Vijaya"/>
          <w:kern w:val="28"/>
          <w:sz w:val="16"/>
          <w:szCs w:val="16"/>
          <w:lang w:val="es-ES_tradnl"/>
        </w:rPr>
        <w:t>.</w:t>
      </w:r>
    </w:p>
    <w:p w:rsidR="00047FA8" w:rsidRPr="00FC5CD3" w:rsidRDefault="00047FA8" w:rsidP="00FC5CD3">
      <w:pPr>
        <w:numPr>
          <w:ilvl w:val="0"/>
          <w:numId w:val="23"/>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Tiene que estar exentas de aceites y grasas.</w:t>
      </w:r>
    </w:p>
    <w:p w:rsidR="00047FA8" w:rsidRPr="00FC5CD3" w:rsidRDefault="00047FA8" w:rsidP="00FC5CD3">
      <w:pPr>
        <w:numPr>
          <w:ilvl w:val="0"/>
          <w:numId w:val="23"/>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Contenido de oxigeno &gt; 5 mg/</w:t>
      </w:r>
      <w:proofErr w:type="spellStart"/>
      <w:r w:rsidRPr="00FC5CD3">
        <w:rPr>
          <w:rFonts w:ascii="Verdana" w:hAnsi="Verdana" w:cs="Vijaya"/>
          <w:kern w:val="28"/>
          <w:sz w:val="16"/>
          <w:szCs w:val="16"/>
          <w:lang w:val="es-ES_tradnl"/>
        </w:rPr>
        <w:t>Lts</w:t>
      </w:r>
      <w:proofErr w:type="spellEnd"/>
      <w:r w:rsidRPr="00FC5CD3">
        <w:rPr>
          <w:rFonts w:ascii="Verdana" w:hAnsi="Verdana" w:cs="Vijaya"/>
          <w:kern w:val="28"/>
          <w:sz w:val="16"/>
          <w:szCs w:val="16"/>
          <w:lang w:val="es-ES_tradnl"/>
        </w:rPr>
        <w:t>.</w:t>
      </w:r>
    </w:p>
    <w:p w:rsidR="00047FA8" w:rsidRPr="00FC5CD3" w:rsidRDefault="00047FA8" w:rsidP="00FC5CD3">
      <w:pPr>
        <w:numPr>
          <w:ilvl w:val="0"/>
          <w:numId w:val="23"/>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Ausencia de microorganismos.</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Para realizar el llenado de la línea a probar se debe utilizar </w:t>
      </w:r>
      <w:proofErr w:type="spellStart"/>
      <w:r w:rsidRPr="00FC5CD3">
        <w:rPr>
          <w:rFonts w:ascii="Verdana" w:hAnsi="Verdana" w:cs="Vijaya"/>
          <w:kern w:val="28"/>
          <w:sz w:val="16"/>
          <w:szCs w:val="16"/>
          <w:lang w:val="es-ES_tradnl"/>
        </w:rPr>
        <w:t>Pigs</w:t>
      </w:r>
      <w:proofErr w:type="spellEnd"/>
      <w:r w:rsidRPr="00FC5CD3">
        <w:rPr>
          <w:rFonts w:ascii="Verdana" w:hAnsi="Verdana" w:cs="Vijaya"/>
          <w:kern w:val="28"/>
          <w:sz w:val="16"/>
          <w:szCs w:val="16"/>
          <w:lang w:val="es-ES_tradnl"/>
        </w:rPr>
        <w:t xml:space="preserve"> de llenado, que deben ser impulsados por agua a un flujo continuo y uniforme evitando y asegurando de esta manera que no se formen bolsones de aire dentro de la línea y el desalojo del aire en la cañería y consecuentemente el llenado de la misma.</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Una vez se llene la línea se debería dejar circular agua hasta que salga limpia y sin aire, para luego realizar la estabilización térmica.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Los volúmenes de agua necesaria para el llenado de la sección debería ser calculados aplicando la siguiente formula: </w:t>
      </w:r>
    </w:p>
    <w:p w:rsidR="00047FA8" w:rsidRPr="00FC5CD3" w:rsidRDefault="00047FA8" w:rsidP="00FC5CD3">
      <w:pPr>
        <w:spacing w:line="220" w:lineRule="atLeast"/>
        <w:jc w:val="center"/>
        <w:rPr>
          <w:rFonts w:ascii="Verdana" w:hAnsi="Verdana" w:cs="Vijaya"/>
          <w:kern w:val="28"/>
          <w:sz w:val="16"/>
          <w:szCs w:val="16"/>
          <w:lang w:val="es-ES_tradnl"/>
        </w:rPr>
      </w:pPr>
      <w:r w:rsidRPr="00FC5CD3">
        <w:rPr>
          <w:rFonts w:ascii="Verdana" w:hAnsi="Verdana" w:cs="Vijaya"/>
          <w:noProof/>
          <w:kern w:val="28"/>
          <w:sz w:val="16"/>
          <w:szCs w:val="16"/>
          <w:lang w:val="es-BO" w:eastAsia="es-BO"/>
        </w:rPr>
        <w:drawing>
          <wp:inline distT="0" distB="0" distL="0" distR="0" wp14:anchorId="705E54D6" wp14:editId="6DE9859C">
            <wp:extent cx="5127625" cy="1452880"/>
            <wp:effectExtent l="0" t="0" r="0" b="0"/>
            <wp:docPr id="1" name="Imagen 2065" descr="C:\Users\svaldivia\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65" descr="C:\Users\svaldivia\Desktop\Sin títul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7625" cy="1452880"/>
                    </a:xfrm>
                    <a:prstGeom prst="rect">
                      <a:avLst/>
                    </a:prstGeom>
                    <a:noFill/>
                    <a:ln>
                      <a:noFill/>
                    </a:ln>
                  </pic:spPr>
                </pic:pic>
              </a:graphicData>
            </a:graphic>
          </wp:inline>
        </w:drawing>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 xml:space="preserve">Prueba Hidrostática </w:t>
      </w: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Prueba</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La primera parte de la prueba hidrostática debe consistir en una prueba de resistencia mecánica de 4 horas, la cual servirá para verificar la integridad estructural y resistencia mecánica de la tubería, así como también aliviar tensiones que surgen a la hora del montaje.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La segunda parte será la prueba de estanqueidad de 24 horas.</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Los siguientes dos puntos serán cumplidos:</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numPr>
          <w:ilvl w:val="0"/>
          <w:numId w:val="24"/>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La presión en el punto más alto del tramo a probar debe ser igual o mayor que la mínima presión especificada de prueba.</w:t>
      </w:r>
    </w:p>
    <w:p w:rsidR="00047FA8" w:rsidRPr="00FC5CD3" w:rsidRDefault="00047FA8" w:rsidP="00FC5CD3">
      <w:pPr>
        <w:numPr>
          <w:ilvl w:val="0"/>
          <w:numId w:val="24"/>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La presión en el punto más bajo del tramo debe ser igual o menor que la máxima Presión especificada de prueba.</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lastRenderedPageBreak/>
        <w:t>Las presiones de prueba en cualquier punto del tramo probado, deben estar limitadas a los valores máximos y mínimos indicados en el proyecto.</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La presión de prueba debe ser 1.5 veces la presión de operación, sin embargo, esto puede varía en función de la clase, localización, etc. Indicada en la ASME B31.8.</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Secuencia de presurización:</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numPr>
          <w:ilvl w:val="0"/>
          <w:numId w:val="25"/>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La línea será llenada de agua y deberá ser mantenida a una presión del 50% de la presión de prueba 0.5 hora antes del inicio de la misma. Durante este periodo de estabilización se debe esperar a que la temperatura del agua del interior de la tubería tienda a igualarse con la temperatura ambiente o del subsuelo, para evitar con esto que la presión sufra variaciones substanciales; por este motivo este tiempo de estabilización podrá variar para más o para menos hasta que se consiga aproximar esta diferencia de temperatura.</w:t>
      </w:r>
    </w:p>
    <w:p w:rsidR="00047FA8" w:rsidRPr="00FC5CD3" w:rsidRDefault="00047FA8" w:rsidP="00FC5CD3">
      <w:pPr>
        <w:numPr>
          <w:ilvl w:val="0"/>
          <w:numId w:val="25"/>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Posteriormente la presión debe ser elevada hasta el 75% de la presión de prueba, la elevación de debe ser de forma moderada aprox. en 15 minutos. Una vez alcanzado el 75% se debe mantener por 0.5 hora.</w:t>
      </w:r>
    </w:p>
    <w:p w:rsidR="00047FA8" w:rsidRPr="00FC5CD3" w:rsidRDefault="00047FA8" w:rsidP="00FC5CD3">
      <w:pPr>
        <w:numPr>
          <w:ilvl w:val="0"/>
          <w:numId w:val="25"/>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Luego la presión debe ser elevada de forma moderada y a una variación constante hasta  alcanzar el100% de la presión de prueba y mantenida durante 4 horas, en este periodo se realiza la prueba de resistencia mecánica.</w:t>
      </w:r>
    </w:p>
    <w:p w:rsidR="00047FA8" w:rsidRPr="00FC5CD3" w:rsidRDefault="00047FA8" w:rsidP="00FC5CD3">
      <w:pPr>
        <w:numPr>
          <w:ilvl w:val="0"/>
          <w:numId w:val="25"/>
        </w:numPr>
        <w:spacing w:line="220" w:lineRule="atLeast"/>
        <w:ind w:left="357" w:hanging="357"/>
        <w:jc w:val="both"/>
        <w:rPr>
          <w:rFonts w:ascii="Verdana" w:hAnsi="Verdana" w:cs="Vijaya"/>
          <w:kern w:val="28"/>
          <w:sz w:val="16"/>
          <w:szCs w:val="16"/>
          <w:lang w:val="es-ES_tradnl"/>
        </w:rPr>
      </w:pPr>
      <w:r w:rsidRPr="00FC5CD3">
        <w:rPr>
          <w:rFonts w:ascii="Verdana" w:hAnsi="Verdana" w:cs="Vijaya"/>
          <w:kern w:val="28"/>
          <w:sz w:val="16"/>
          <w:szCs w:val="16"/>
          <w:lang w:val="es-ES_tradnl"/>
        </w:rPr>
        <w:t>Luego se debe purgar la cantidad de agua necesaria para que la presión baje nuevamente al 75% de la presión de prueba. Esto con el propósito de sacar bolsones de aire en el tramo, y dar inicio a la prueba de hermeticidad por 24 horas.</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Se debe tomar en cuenta que la presión mínima de prueba es en el lugar más elevado del tramo, por lo tanto la presión que indicada en el registrador dependerá de su ubicación durante la prueba de cada tramo. Si se lo ubica en la parte más baja, entonces será la presión mínima sumada a la presión debido a la columna de agua por diferencia de nivel.</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center"/>
        <w:rPr>
          <w:rFonts w:ascii="Verdana" w:hAnsi="Verdana" w:cs="Vijaya"/>
          <w:kern w:val="28"/>
          <w:sz w:val="16"/>
          <w:szCs w:val="16"/>
          <w:lang w:val="es-ES_tradnl"/>
        </w:rPr>
      </w:pPr>
      <w:r w:rsidRPr="00FC5CD3">
        <w:rPr>
          <w:rFonts w:ascii="Verdana" w:hAnsi="Verdana" w:cs="Vijaya"/>
          <w:noProof/>
          <w:kern w:val="28"/>
          <w:sz w:val="16"/>
          <w:szCs w:val="16"/>
          <w:lang w:val="es-BO" w:eastAsia="es-BO"/>
        </w:rPr>
        <w:drawing>
          <wp:inline distT="0" distB="0" distL="0" distR="0" wp14:anchorId="32B792DB" wp14:editId="4789A5AA">
            <wp:extent cx="4226943" cy="2171789"/>
            <wp:effectExtent l="0" t="0" r="2540" b="0"/>
            <wp:docPr id="3" name="Imagen 2066" descr="C:\Users\svaldivia\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66" descr="C:\Users\svaldivia\Desktop\Sin títul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3169" cy="2180126"/>
                    </a:xfrm>
                    <a:prstGeom prst="rect">
                      <a:avLst/>
                    </a:prstGeom>
                    <a:noFill/>
                    <a:ln>
                      <a:noFill/>
                    </a:ln>
                  </pic:spPr>
                </pic:pic>
              </a:graphicData>
            </a:graphic>
          </wp:inline>
        </w:drawing>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Detección y Localización de Pérdidas</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Si cualquiera de las presiones registrara disminuciones que superen las admitidas por las variaciones de las temperaturas, se localizará visualmente la zona en que se produce la pérdida, por la aparición de humedad o baño sobre la superficie.</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Si verificada una pérdida de presión no resulta localizable a simple vista la zona afectada, se dividirá el tramo bajo prueba en dos, y se repetirá la prueba hidrostática tantas veces como sea necesario hasta acotar el tramo afectado (aproximaciones sucesivas).</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Una vez detectada la pérdida (visualmente o por aproximaciones sucesivas) se procederá a evacuar el agua del tramo y a desconectar los cabezales y el equipo utilizado.</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Si la pérdida se verifica en la soldadura circunferencial, se procederá a su reparación o corte en función del resultado del ensayo radiográfico.</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Una vez terminadas las tareas antes descritas, se reiniciarán todas las actividades de la prueba antes citadas.</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Criterio de aceptación y rechazo</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La prueba de hermeticidad o fugas es dada por concluida si el ducto, después de un período continuo de 24 horas, la presión de prueba, no se haya verificado u observado cualquier fuga y que la variación de la presión entre el inicio y el final de la prueba pueda ser justificada por los cálculos de efecto térmico, conforme a la formula.</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Vaciado y disposición final del agua</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Después de obtener resultados satisfactorios en la prueba hidrostática y cuando todos los datos obtenidos hayan sido debidamente registrados, se debe proceder al venteo para bajar la presión y seguidamente se abrirán las válvulas de drenaje para eliminar el agua de la tubería. El vaciado del agua se debe realizar hacia un reservorio preparado ya sea piscinas temporales, tanques cisternas, etc.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Para asegurar la total eliminación de agua del tramo, se deberían utilizar más chanchos de vaciado que serán impulsados utilizando aire comprimido según el sentido más conveniente para la operación.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Se podrá repetir esta operación hasta que deje de salir agua y e</w:t>
      </w:r>
      <w:proofErr w:type="gramStart"/>
      <w:r w:rsidRPr="00FC5CD3">
        <w:rPr>
          <w:rFonts w:ascii="Verdana" w:hAnsi="Verdana" w:cs="Vijaya"/>
          <w:kern w:val="28"/>
          <w:sz w:val="16"/>
          <w:szCs w:val="16"/>
          <w:lang w:val="es-ES_tradnl"/>
        </w:rPr>
        <w:t>!</w:t>
      </w:r>
      <w:proofErr w:type="gramEnd"/>
      <w:r w:rsidRPr="00FC5CD3">
        <w:rPr>
          <w:rFonts w:ascii="Verdana" w:hAnsi="Verdana" w:cs="Vijaya"/>
          <w:kern w:val="28"/>
          <w:sz w:val="16"/>
          <w:szCs w:val="16"/>
          <w:lang w:val="es-ES_tradnl"/>
        </w:rPr>
        <w:t xml:space="preserve"> tramo quede en condiciones para comenzar el secado final a satisfacción de la inspección de obra.</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Antes de realizar la disposición final del agua, se debe realizar el análisis físico químico del agua utilizada para la prueba, una vez obtenidos los resultados se debe verificar las condiciones del agua y ver si se encuentra dentro de los parámetros indicados en la norma. La disposición final será de acuerdo a los resultados obtenidos físico químicos del agua y debe ser previamente aprobado por el SUPERVISOR DE OBRA.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Secado</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Para realizar el secado de tuberías se debe utilizar </w:t>
      </w:r>
      <w:proofErr w:type="spellStart"/>
      <w:r w:rsidRPr="00FC5CD3">
        <w:rPr>
          <w:rFonts w:ascii="Verdana" w:hAnsi="Verdana" w:cs="Vijaya"/>
          <w:kern w:val="28"/>
          <w:sz w:val="16"/>
          <w:szCs w:val="16"/>
          <w:lang w:val="es-ES_tradnl"/>
        </w:rPr>
        <w:t>polly</w:t>
      </w:r>
      <w:proofErr w:type="spellEnd"/>
      <w:r w:rsidRPr="00FC5CD3">
        <w:rPr>
          <w:rFonts w:ascii="Verdana" w:hAnsi="Verdana" w:cs="Vijaya"/>
          <w:kern w:val="28"/>
          <w:sz w:val="16"/>
          <w:szCs w:val="16"/>
          <w:lang w:val="es-ES_tradnl"/>
        </w:rPr>
        <w:t xml:space="preserve"> </w:t>
      </w:r>
      <w:proofErr w:type="spellStart"/>
      <w:r w:rsidRPr="00FC5CD3">
        <w:rPr>
          <w:rFonts w:ascii="Verdana" w:hAnsi="Verdana" w:cs="Vijaya"/>
          <w:kern w:val="28"/>
          <w:sz w:val="16"/>
          <w:szCs w:val="16"/>
          <w:lang w:val="es-ES_tradnl"/>
        </w:rPr>
        <w:t>pigs</w:t>
      </w:r>
      <w:proofErr w:type="spellEnd"/>
      <w:r w:rsidRPr="00FC5CD3">
        <w:rPr>
          <w:rFonts w:ascii="Verdana" w:hAnsi="Verdana" w:cs="Vijaya"/>
          <w:kern w:val="28"/>
          <w:sz w:val="16"/>
          <w:szCs w:val="16"/>
          <w:lang w:val="es-ES_tradnl"/>
        </w:rPr>
        <w:t xml:space="preserve"> de media o alta densidad.</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La cantidad de </w:t>
      </w:r>
      <w:proofErr w:type="spellStart"/>
      <w:r w:rsidRPr="00FC5CD3">
        <w:rPr>
          <w:rFonts w:ascii="Verdana" w:hAnsi="Verdana" w:cs="Vijaya"/>
          <w:kern w:val="28"/>
          <w:sz w:val="16"/>
          <w:szCs w:val="16"/>
          <w:lang w:val="es-ES_tradnl"/>
        </w:rPr>
        <w:t>polly</w:t>
      </w:r>
      <w:proofErr w:type="spellEnd"/>
      <w:r w:rsidRPr="00FC5CD3">
        <w:rPr>
          <w:rFonts w:ascii="Verdana" w:hAnsi="Verdana" w:cs="Vijaya"/>
          <w:kern w:val="28"/>
          <w:sz w:val="16"/>
          <w:szCs w:val="16"/>
          <w:lang w:val="es-ES_tradnl"/>
        </w:rPr>
        <w:t xml:space="preserve"> </w:t>
      </w:r>
      <w:proofErr w:type="spellStart"/>
      <w:r w:rsidRPr="00FC5CD3">
        <w:rPr>
          <w:rFonts w:ascii="Verdana" w:hAnsi="Verdana" w:cs="Vijaya"/>
          <w:kern w:val="28"/>
          <w:sz w:val="16"/>
          <w:szCs w:val="16"/>
          <w:lang w:val="es-ES_tradnl"/>
        </w:rPr>
        <w:t>pigs</w:t>
      </w:r>
      <w:proofErr w:type="spellEnd"/>
      <w:r w:rsidRPr="00FC5CD3">
        <w:rPr>
          <w:rFonts w:ascii="Verdana" w:hAnsi="Verdana" w:cs="Vijaya"/>
          <w:kern w:val="28"/>
          <w:sz w:val="16"/>
          <w:szCs w:val="16"/>
          <w:lang w:val="es-ES_tradnl"/>
        </w:rPr>
        <w:t xml:space="preserve"> a utilizar estará en función de una vez logrado el secado de la tubería.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Se dará por terminado el secado cuando se evidencia que la tubería está completamente seca o a criterio del SUPERVISOR DE OBRA quien puede realizar las pruebas que requiera para verificar el secado de la tubería.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b/>
          <w:kern w:val="28"/>
          <w:sz w:val="16"/>
          <w:szCs w:val="16"/>
          <w:lang w:val="es-ES_tradnl"/>
        </w:rPr>
      </w:pPr>
      <w:r w:rsidRPr="00FC5CD3">
        <w:rPr>
          <w:rFonts w:ascii="Verdana" w:hAnsi="Verdana" w:cs="Vijaya"/>
          <w:b/>
          <w:kern w:val="28"/>
          <w:sz w:val="16"/>
          <w:szCs w:val="16"/>
          <w:lang w:val="es-ES_tradnl"/>
        </w:rPr>
        <w:t>Calidad, Salud, Seguridad y Medio Ambiente</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Todo el personal involucrado en la actividad debe utilizar el EPP apropiado como ser: ropa de trabajo, casco, guantes, botas de seguridad, gafas, etc. Se debe limitar los trabajos cuando las condiciones climáticas sean adversas (lluvias, vientos fuertes, polvareda, etc.</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Cualquier incidente o accidente que pudiera resultar de la ejecución de este ítem será de entera responsabilidad del CONTRATISTA.</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spacing w:line="220" w:lineRule="atLeast"/>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47FA8" w:rsidRPr="00FC5CD3" w:rsidRDefault="00047FA8" w:rsidP="00FC5CD3">
      <w:pPr>
        <w:spacing w:line="220" w:lineRule="atLeast"/>
        <w:contextualSpacing/>
        <w:jc w:val="both"/>
        <w:rPr>
          <w:rFonts w:ascii="Verdana" w:hAnsi="Verdana" w:cs="Vijaya"/>
          <w:kern w:val="28"/>
          <w:sz w:val="16"/>
          <w:szCs w:val="16"/>
          <w:lang w:val="es-ES_tradnl"/>
        </w:rPr>
      </w:pPr>
    </w:p>
    <w:p w:rsidR="00047FA8" w:rsidRPr="00FC5CD3" w:rsidRDefault="00047FA8"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047FA8" w:rsidRPr="00FC5CD3" w:rsidRDefault="00047FA8" w:rsidP="00FC5CD3">
      <w:pPr>
        <w:spacing w:line="220" w:lineRule="atLeast"/>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Este ítem será medido por metro lineal de tubería probada y aprobada.</w:t>
      </w:r>
    </w:p>
    <w:p w:rsidR="00047FA8" w:rsidRPr="00FC5CD3" w:rsidRDefault="00047FA8" w:rsidP="00FC5CD3">
      <w:pPr>
        <w:spacing w:line="220" w:lineRule="atLeast"/>
        <w:contextualSpacing/>
        <w:jc w:val="both"/>
        <w:rPr>
          <w:rFonts w:ascii="Verdana" w:hAnsi="Verdana" w:cs="Vijaya"/>
          <w:kern w:val="28"/>
          <w:sz w:val="16"/>
          <w:szCs w:val="16"/>
          <w:lang w:val="es-ES_tradnl"/>
        </w:rPr>
      </w:pPr>
    </w:p>
    <w:p w:rsidR="00047FA8" w:rsidRPr="00FC5CD3" w:rsidRDefault="00047FA8"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047FA8" w:rsidRPr="00FC5CD3" w:rsidRDefault="00047FA8" w:rsidP="00FC5CD3">
      <w:pPr>
        <w:spacing w:line="220" w:lineRule="atLeast"/>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Este ítem será pagado por metro probado y aprobado, la aprobación será dada una vez que en el acta el SUPERVISOR DE OBRA compruebe que la prueba ha sido concluida sin ninguna observación y el CONTRATISTA haya entregado toda la documentación solicitada.</w:t>
      </w:r>
    </w:p>
    <w:p w:rsidR="00047FA8" w:rsidRPr="00FC5CD3" w:rsidRDefault="00047FA8" w:rsidP="00FC5CD3">
      <w:pPr>
        <w:spacing w:line="220" w:lineRule="atLeast"/>
        <w:contextualSpacing/>
        <w:jc w:val="both"/>
        <w:rPr>
          <w:rFonts w:ascii="Verdana" w:hAnsi="Verdana" w:cs="Vijaya"/>
          <w:kern w:val="28"/>
          <w:sz w:val="16"/>
          <w:szCs w:val="16"/>
          <w:lang w:val="es-ES_tradnl"/>
        </w:rPr>
      </w:pPr>
    </w:p>
    <w:p w:rsidR="00047FA8" w:rsidRPr="00FC5CD3" w:rsidRDefault="00047FA8" w:rsidP="00FC5CD3">
      <w:pPr>
        <w:spacing w:line="220" w:lineRule="atLeast"/>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047FA8" w:rsidRPr="00FC5CD3" w:rsidRDefault="00047FA8" w:rsidP="00FC5CD3">
      <w:pPr>
        <w:spacing w:line="220" w:lineRule="atLeast"/>
        <w:contextualSpacing/>
        <w:jc w:val="both"/>
        <w:rPr>
          <w:rFonts w:ascii="Verdana" w:hAnsi="Verdana" w:cs="Calibri"/>
          <w:b/>
          <w:bCs/>
          <w:sz w:val="16"/>
          <w:szCs w:val="16"/>
          <w:lang w:eastAsia="es-BO"/>
        </w:rPr>
      </w:pPr>
    </w:p>
    <w:p w:rsidR="00047FA8" w:rsidRPr="00FC5CD3" w:rsidRDefault="00047FA8" w:rsidP="00FC5CD3">
      <w:pPr>
        <w:pStyle w:val="Ttulo2"/>
        <w:numPr>
          <w:ilvl w:val="0"/>
          <w:numId w:val="30"/>
        </w:numPr>
        <w:spacing w:before="0" w:after="0" w:line="220" w:lineRule="atLeast"/>
        <w:ind w:left="357" w:hanging="357"/>
        <w:jc w:val="both"/>
        <w:rPr>
          <w:rFonts w:ascii="Verdana" w:hAnsi="Verdana"/>
          <w:i w:val="0"/>
          <w:sz w:val="16"/>
          <w:szCs w:val="16"/>
        </w:rPr>
      </w:pPr>
      <w:bookmarkStart w:id="15" w:name="_Toc482948342"/>
      <w:r w:rsidRPr="00FC5CD3">
        <w:rPr>
          <w:rFonts w:ascii="Verdana" w:hAnsi="Verdana"/>
          <w:i w:val="0"/>
          <w:sz w:val="16"/>
          <w:szCs w:val="16"/>
        </w:rPr>
        <w:lastRenderedPageBreak/>
        <w:t>PRUEBA HIDROSTATICA (HERMETICIDAD Y SELLO) PARA VÁLVULA DN 2"</w:t>
      </w:r>
      <w:bookmarkEnd w:id="15"/>
    </w:p>
    <w:p w:rsidR="00047FA8" w:rsidRPr="00FC5CD3" w:rsidRDefault="00047FA8" w:rsidP="00FC5CD3">
      <w:pPr>
        <w:autoSpaceDE w:val="0"/>
        <w:autoSpaceDN w:val="0"/>
        <w:adjustRightInd w:val="0"/>
        <w:spacing w:line="220" w:lineRule="atLeast"/>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PIEZA</w:t>
      </w:r>
    </w:p>
    <w:p w:rsidR="00047FA8" w:rsidRPr="00FC5CD3" w:rsidRDefault="00047FA8" w:rsidP="00FC5CD3">
      <w:pPr>
        <w:autoSpaceDE w:val="0"/>
        <w:autoSpaceDN w:val="0"/>
        <w:adjustRightInd w:val="0"/>
        <w:spacing w:line="220" w:lineRule="atLeast"/>
        <w:jc w:val="both"/>
        <w:rPr>
          <w:rFonts w:ascii="Verdana" w:hAnsi="Verdana"/>
          <w:sz w:val="16"/>
          <w:szCs w:val="16"/>
        </w:rPr>
      </w:pPr>
    </w:p>
    <w:p w:rsidR="00047FA8" w:rsidRPr="00FC5CD3" w:rsidRDefault="00047FA8"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DEFINICIÓN</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Este ítem comprende todos los trabajos a ser ejecutados por el contratista, siendo los siguientes de carácter enunciativo y no limitativo: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pStyle w:val="Prrafodelista"/>
        <w:numPr>
          <w:ilvl w:val="0"/>
          <w:numId w:val="28"/>
        </w:numPr>
        <w:spacing w:line="220" w:lineRule="atLeast"/>
        <w:contextualSpacing/>
        <w:jc w:val="both"/>
        <w:rPr>
          <w:rFonts w:ascii="Verdana" w:hAnsi="Verdana" w:cs="Vijaya"/>
          <w:kern w:val="28"/>
          <w:sz w:val="16"/>
          <w:szCs w:val="16"/>
          <w:lang w:val="es-ES_tradnl"/>
        </w:rPr>
      </w:pPr>
      <w:r w:rsidRPr="00FC5CD3">
        <w:rPr>
          <w:rFonts w:ascii="Verdana" w:hAnsi="Verdana" w:cs="Vijaya"/>
          <w:kern w:val="28"/>
          <w:sz w:val="16"/>
          <w:szCs w:val="16"/>
          <w:lang w:val="es-ES_tradnl"/>
        </w:rPr>
        <w:t>Prueba hidrostática (hermeticidad y sello)</w:t>
      </w:r>
    </w:p>
    <w:p w:rsidR="00047FA8" w:rsidRPr="00FC5CD3" w:rsidRDefault="00047FA8" w:rsidP="00FC5CD3">
      <w:pPr>
        <w:spacing w:line="220" w:lineRule="atLeast"/>
        <w:ind w:left="426"/>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La prueba hidrostática (hermeticidad y sello) debe ser realizado a todas las válvulas a ser utilizadas en el proyecto, tanto las provistas por YPFB como las provistas por el contratista.</w:t>
      </w:r>
    </w:p>
    <w:p w:rsidR="00047FA8" w:rsidRPr="00FC5CD3" w:rsidRDefault="00047FA8" w:rsidP="00FC5CD3">
      <w:pPr>
        <w:spacing w:line="220" w:lineRule="atLeast"/>
        <w:ind w:left="426"/>
        <w:jc w:val="both"/>
        <w:rPr>
          <w:rFonts w:ascii="Verdana" w:hAnsi="Verdana" w:cs="Vijaya"/>
          <w:kern w:val="28"/>
          <w:sz w:val="16"/>
          <w:szCs w:val="16"/>
          <w:lang w:val="es-ES_tradnl"/>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Para aquellas válvulas provistas por YPFB y el CONTRATISTA se reconocerá para el pago únicamente aquellas válvulas aprobadas, es decir, no se tomará en cuenta aquellas válvulas reprobadas.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Cuando la válvula este reprobada se deberá solicitar una nueva válvula a la cual se le debe realizar la prueba nuevamente.</w:t>
      </w:r>
    </w:p>
    <w:p w:rsidR="00047FA8" w:rsidRPr="00FC5CD3" w:rsidRDefault="00047FA8" w:rsidP="00FC5CD3">
      <w:pPr>
        <w:autoSpaceDE w:val="0"/>
        <w:autoSpaceDN w:val="0"/>
        <w:adjustRightInd w:val="0"/>
        <w:spacing w:line="220" w:lineRule="atLeast"/>
        <w:jc w:val="both"/>
        <w:rPr>
          <w:rFonts w:ascii="Verdana" w:hAnsi="Verdana" w:cs="Vijaya"/>
          <w:kern w:val="28"/>
          <w:sz w:val="16"/>
          <w:szCs w:val="16"/>
          <w:lang w:val="es-ES_tradnl"/>
        </w:rPr>
      </w:pPr>
    </w:p>
    <w:p w:rsidR="00047FA8" w:rsidRPr="00FC5CD3" w:rsidRDefault="00047FA8"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047FA8" w:rsidRPr="00FC5CD3" w:rsidRDefault="00047FA8" w:rsidP="00FC5CD3">
      <w:pPr>
        <w:pStyle w:val="Sangra3detindependiente"/>
        <w:rPr>
          <w:rFonts w:ascii="Verdana" w:hAnsi="Verdana" w:cs="Calibri"/>
          <w:sz w:val="16"/>
          <w:szCs w:val="16"/>
        </w:rPr>
      </w:pPr>
    </w:p>
    <w:tbl>
      <w:tblPr>
        <w:tblW w:w="5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3"/>
      </w:tblGrid>
      <w:tr w:rsidR="00047FA8" w:rsidRPr="00FC5CD3" w:rsidTr="00AD55A8">
        <w:trPr>
          <w:trHeight w:val="283"/>
          <w:jc w:val="center"/>
        </w:trPr>
        <w:tc>
          <w:tcPr>
            <w:tcW w:w="5573" w:type="dxa"/>
            <w:shd w:val="clear" w:color="auto" w:fill="auto"/>
            <w:vAlign w:val="center"/>
            <w:hideMark/>
          </w:tcPr>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Agua o gas inerte</w:t>
            </w:r>
          </w:p>
        </w:tc>
      </w:tr>
      <w:tr w:rsidR="00047FA8" w:rsidRPr="00FC5CD3" w:rsidTr="00AD55A8">
        <w:trPr>
          <w:trHeight w:val="75"/>
          <w:jc w:val="center"/>
        </w:trPr>
        <w:tc>
          <w:tcPr>
            <w:tcW w:w="5573" w:type="dxa"/>
            <w:shd w:val="clear" w:color="auto" w:fill="auto"/>
            <w:vAlign w:val="center"/>
            <w:hideMark/>
          </w:tcPr>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Especialista Prueba Hidrostática</w:t>
            </w:r>
          </w:p>
        </w:tc>
      </w:tr>
      <w:tr w:rsidR="00047FA8" w:rsidRPr="00FC5CD3" w:rsidTr="00AD55A8">
        <w:trPr>
          <w:trHeight w:val="283"/>
          <w:jc w:val="center"/>
        </w:trPr>
        <w:tc>
          <w:tcPr>
            <w:tcW w:w="5573" w:type="dxa"/>
            <w:shd w:val="clear" w:color="auto" w:fill="auto"/>
            <w:vAlign w:val="center"/>
            <w:hideMark/>
          </w:tcPr>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Ayudantes</w:t>
            </w:r>
          </w:p>
        </w:tc>
      </w:tr>
      <w:tr w:rsidR="00047FA8" w:rsidRPr="00FC5CD3" w:rsidTr="00AD55A8">
        <w:trPr>
          <w:trHeight w:val="75"/>
          <w:jc w:val="center"/>
        </w:trPr>
        <w:tc>
          <w:tcPr>
            <w:tcW w:w="5573" w:type="dxa"/>
            <w:shd w:val="clear" w:color="auto" w:fill="auto"/>
            <w:vAlign w:val="center"/>
            <w:hideMark/>
          </w:tcPr>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Equipo completo para Prueba Hidrostática</w:t>
            </w:r>
          </w:p>
        </w:tc>
      </w:tr>
      <w:tr w:rsidR="00047FA8" w:rsidRPr="00FC5CD3" w:rsidTr="00AD55A8">
        <w:trPr>
          <w:trHeight w:val="75"/>
          <w:jc w:val="center"/>
        </w:trPr>
        <w:tc>
          <w:tcPr>
            <w:tcW w:w="5573" w:type="dxa"/>
            <w:shd w:val="clear" w:color="auto" w:fill="auto"/>
            <w:vAlign w:val="center"/>
          </w:tcPr>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Banco de Pruebas</w:t>
            </w:r>
          </w:p>
        </w:tc>
      </w:tr>
    </w:tbl>
    <w:p w:rsidR="00047FA8" w:rsidRPr="00FC5CD3" w:rsidRDefault="00047FA8" w:rsidP="00FC5CD3">
      <w:pPr>
        <w:ind w:left="426"/>
        <w:jc w:val="both"/>
        <w:rPr>
          <w:rFonts w:ascii="Verdana" w:hAnsi="Verdana" w:cs="Calibri"/>
          <w:sz w:val="16"/>
          <w:szCs w:val="16"/>
        </w:rPr>
      </w:pPr>
    </w:p>
    <w:p w:rsidR="00047FA8" w:rsidRPr="00FC5CD3" w:rsidRDefault="00047FA8"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también se debe considerar utilizar todas las herramientas, equipos y materiales menores necesarias para realizar adecuadamente la actividad. </w:t>
      </w:r>
    </w:p>
    <w:p w:rsidR="00047FA8" w:rsidRPr="00FC5CD3" w:rsidRDefault="00047FA8" w:rsidP="00FC5CD3">
      <w:pPr>
        <w:spacing w:line="220" w:lineRule="atLeast"/>
        <w:jc w:val="both"/>
        <w:rPr>
          <w:rFonts w:ascii="Verdana" w:hAnsi="Verdana" w:cs="Vijaya"/>
          <w:kern w:val="28"/>
          <w:sz w:val="16"/>
          <w:szCs w:val="16"/>
          <w:lang w:val="es-ES_tradnl"/>
        </w:rPr>
      </w:pPr>
    </w:p>
    <w:p w:rsidR="00047FA8" w:rsidRPr="00FC5CD3" w:rsidRDefault="00047FA8" w:rsidP="00FC5CD3">
      <w:pPr>
        <w:jc w:val="both"/>
        <w:rPr>
          <w:rFonts w:ascii="Verdana" w:hAnsi="Verdana" w:cs="Vijaya"/>
          <w:kern w:val="28"/>
          <w:sz w:val="16"/>
          <w:szCs w:val="16"/>
          <w:lang w:val="es-ES_tradnl"/>
        </w:rPr>
      </w:pPr>
      <w:r w:rsidRPr="00FC5CD3">
        <w:rPr>
          <w:rFonts w:ascii="Verdana" w:hAnsi="Verdana" w:cs="Vijaya"/>
          <w:kern w:val="28"/>
          <w:sz w:val="16"/>
          <w:szCs w:val="16"/>
          <w:lang w:val="es-ES_tradnl"/>
        </w:rPr>
        <w:t>Todos los equipos de medición que se utilicen para la prueba hidrostática tienen que tener calibración vigente</w:t>
      </w:r>
      <w:r w:rsidRPr="00FC5CD3">
        <w:rPr>
          <w:rFonts w:ascii="Verdana" w:hAnsi="Verdana" w:cs="Vijaya"/>
          <w:kern w:val="28"/>
          <w:sz w:val="16"/>
          <w:szCs w:val="16"/>
          <w:lang w:val="es-ES_tradnl"/>
        </w:rPr>
        <w:t>.</w:t>
      </w:r>
    </w:p>
    <w:p w:rsidR="00047FA8" w:rsidRPr="00FC5CD3" w:rsidRDefault="00047FA8" w:rsidP="00FC5CD3">
      <w:pPr>
        <w:jc w:val="both"/>
        <w:rPr>
          <w:rFonts w:ascii="Verdana" w:hAnsi="Verdana" w:cs="Vijaya"/>
          <w:kern w:val="28"/>
          <w:sz w:val="16"/>
          <w:szCs w:val="16"/>
          <w:lang w:val="es-ES_tradnl"/>
        </w:rPr>
      </w:pPr>
    </w:p>
    <w:p w:rsidR="00047FA8" w:rsidRPr="00FC5CD3" w:rsidRDefault="00047FA8"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Las válvulas no deben ser parte de las actividades de prueba hidrostática de la tubería construida, ésta prueba hidrostática de válvulas se la debe realizar de manera independiente.</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Antes de iniciar la prueba hidrostática, la empresa contratista debe presentar 5 días hábiles antes a la supervisión para su aprobación la siguiente documentación:</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numPr>
          <w:ilvl w:val="0"/>
          <w:numId w:val="29"/>
        </w:numPr>
        <w:spacing w:line="220" w:lineRule="atLeast"/>
        <w:ind w:left="426"/>
        <w:jc w:val="both"/>
        <w:rPr>
          <w:rFonts w:ascii="Verdana" w:hAnsi="Verdana" w:cs="Vijaya"/>
          <w:kern w:val="28"/>
          <w:sz w:val="16"/>
          <w:szCs w:val="16"/>
          <w:lang w:val="es-ES_tradnl"/>
        </w:rPr>
      </w:pPr>
      <w:r w:rsidRPr="00FC5CD3">
        <w:rPr>
          <w:rFonts w:ascii="Verdana" w:hAnsi="Verdana" w:cs="Vijaya"/>
          <w:kern w:val="28"/>
          <w:sz w:val="16"/>
          <w:szCs w:val="16"/>
          <w:lang w:val="es-ES_tradnl"/>
        </w:rPr>
        <w:t>Procedimiento específico para los trabajos.</w:t>
      </w:r>
    </w:p>
    <w:p w:rsidR="00FC5CD3" w:rsidRPr="00FC5CD3" w:rsidRDefault="00FC5CD3" w:rsidP="00FC5CD3">
      <w:pPr>
        <w:numPr>
          <w:ilvl w:val="0"/>
          <w:numId w:val="29"/>
        </w:numPr>
        <w:spacing w:line="220" w:lineRule="atLeast"/>
        <w:ind w:left="426"/>
        <w:jc w:val="both"/>
        <w:rPr>
          <w:rFonts w:ascii="Verdana" w:hAnsi="Verdana" w:cs="Vijaya"/>
          <w:kern w:val="28"/>
          <w:sz w:val="16"/>
          <w:szCs w:val="16"/>
          <w:lang w:val="es-ES_tradnl"/>
        </w:rPr>
      </w:pPr>
      <w:r w:rsidRPr="00FC5CD3">
        <w:rPr>
          <w:rFonts w:ascii="Verdana" w:hAnsi="Verdana" w:cs="Vijaya"/>
          <w:kern w:val="28"/>
          <w:sz w:val="16"/>
          <w:szCs w:val="16"/>
          <w:lang w:val="es-ES_tradnl"/>
        </w:rPr>
        <w:t>Certificado de calidad de la válvula</w:t>
      </w:r>
    </w:p>
    <w:p w:rsidR="00FC5CD3" w:rsidRPr="00FC5CD3" w:rsidRDefault="00FC5CD3" w:rsidP="00FC5CD3">
      <w:pPr>
        <w:numPr>
          <w:ilvl w:val="0"/>
          <w:numId w:val="29"/>
        </w:numPr>
        <w:spacing w:line="220" w:lineRule="atLeast"/>
        <w:ind w:left="426"/>
        <w:jc w:val="both"/>
        <w:rPr>
          <w:rFonts w:ascii="Verdana" w:hAnsi="Verdana" w:cs="Vijaya"/>
          <w:kern w:val="28"/>
          <w:sz w:val="16"/>
          <w:szCs w:val="16"/>
          <w:lang w:val="es-ES_tradnl"/>
        </w:rPr>
      </w:pPr>
      <w:r w:rsidRPr="00FC5CD3">
        <w:rPr>
          <w:rFonts w:ascii="Verdana" w:hAnsi="Verdana" w:cs="Vijaya"/>
          <w:kern w:val="28"/>
          <w:sz w:val="16"/>
          <w:szCs w:val="16"/>
          <w:lang w:val="es-ES_tradnl"/>
        </w:rPr>
        <w:t>Certificados de calibración vigentes de los equipos de medición a utilizar</w:t>
      </w:r>
    </w:p>
    <w:p w:rsidR="00FC5CD3" w:rsidRPr="00FC5CD3" w:rsidRDefault="00FC5CD3" w:rsidP="00FC5CD3">
      <w:pPr>
        <w:numPr>
          <w:ilvl w:val="0"/>
          <w:numId w:val="29"/>
        </w:numPr>
        <w:spacing w:line="220" w:lineRule="atLeast"/>
        <w:ind w:left="426"/>
        <w:jc w:val="both"/>
        <w:rPr>
          <w:rFonts w:ascii="Verdana" w:hAnsi="Verdana" w:cs="Vijaya"/>
          <w:kern w:val="28"/>
          <w:sz w:val="16"/>
          <w:szCs w:val="16"/>
          <w:lang w:val="es-ES_tradnl"/>
        </w:rPr>
      </w:pPr>
      <w:r w:rsidRPr="00FC5CD3">
        <w:rPr>
          <w:rFonts w:ascii="Verdana" w:hAnsi="Verdana" w:cs="Vijaya"/>
          <w:kern w:val="28"/>
          <w:sz w:val="16"/>
          <w:szCs w:val="16"/>
          <w:lang w:val="es-ES_tradnl"/>
        </w:rPr>
        <w:t>Plan de prueba hidrostática que debe poseer mínimamente la siguiente información</w:t>
      </w:r>
    </w:p>
    <w:p w:rsidR="00FC5CD3" w:rsidRPr="00FC5CD3" w:rsidRDefault="00FC5CD3" w:rsidP="00FC5CD3">
      <w:pPr>
        <w:numPr>
          <w:ilvl w:val="0"/>
          <w:numId w:val="29"/>
        </w:numPr>
        <w:spacing w:line="220" w:lineRule="atLeast"/>
        <w:ind w:left="426"/>
        <w:jc w:val="both"/>
        <w:rPr>
          <w:rFonts w:ascii="Verdana" w:hAnsi="Verdana" w:cs="Vijaya"/>
          <w:kern w:val="28"/>
          <w:sz w:val="16"/>
          <w:szCs w:val="16"/>
          <w:lang w:val="es-ES_tradnl"/>
        </w:rPr>
      </w:pPr>
      <w:r w:rsidRPr="00FC5CD3">
        <w:rPr>
          <w:rFonts w:ascii="Verdana" w:hAnsi="Verdana" w:cs="Vijaya"/>
          <w:kern w:val="28"/>
          <w:sz w:val="16"/>
          <w:szCs w:val="16"/>
          <w:lang w:val="es-ES_tradnl"/>
        </w:rPr>
        <w:t>Tiempo y prueba hidrostática para cada válvula.</w:t>
      </w:r>
    </w:p>
    <w:p w:rsidR="00FC5CD3" w:rsidRPr="00FC5CD3" w:rsidRDefault="00FC5CD3" w:rsidP="00FC5CD3">
      <w:pPr>
        <w:numPr>
          <w:ilvl w:val="0"/>
          <w:numId w:val="29"/>
        </w:numPr>
        <w:spacing w:line="220" w:lineRule="atLeast"/>
        <w:ind w:left="426"/>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Memoria de Cálculo de presiones de prueba. </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La prueba de válvulas deberá incluir la prueba de resistencia y hermeticidad, debiendo realizarse las pruebas de cierre de asiento, sello de asiento y capacidad de cuerpo, todas en cumplimiento con lo establecido en el API 6D y API 598.</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De encontrarse observaciones en las válvulas probadas, la empresa contratista deberá subsanar las mismas o en su defecto sustituirla válvula defectuosa si es que esta hubiese sido provista por la empresa contratista. En el caso en el que la válvula hubiese sido provista por YPFB, la válvula será sustituida y probada una vez más por la empresa contratista sin ningún costo adicional.</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Para realizar las pruebas se debe utilizar agua que se encuentre exento de sustancias o partículas que puedan dañar los componentes internos de la válvula.</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Cualquier incidente o accidente que pudiera resultar de la ejecución de este ítem será de entera responsabilidad del CONTRATISTA.</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C5CD3" w:rsidRPr="00FC5CD3" w:rsidRDefault="00FC5CD3" w:rsidP="00FC5CD3">
      <w:pPr>
        <w:spacing w:line="220" w:lineRule="atLeast"/>
        <w:jc w:val="both"/>
        <w:rPr>
          <w:rFonts w:ascii="Verdana" w:hAnsi="Verdana" w:cs="Vijaya"/>
          <w:kern w:val="28"/>
          <w:sz w:val="16"/>
          <w:szCs w:val="16"/>
          <w:lang w:val="es-ES_tradnl"/>
        </w:rPr>
      </w:pPr>
    </w:p>
    <w:p w:rsidR="00FC5CD3" w:rsidRPr="00FC5CD3" w:rsidRDefault="00FC5CD3"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FC5CD3" w:rsidRPr="00FC5CD3" w:rsidRDefault="00FC5CD3" w:rsidP="00FC5CD3">
      <w:pPr>
        <w:jc w:val="both"/>
        <w:rPr>
          <w:rFonts w:ascii="Verdana" w:hAnsi="Verdana" w:cs="Vijaya"/>
          <w:bCs/>
          <w:iCs/>
          <w:sz w:val="16"/>
          <w:szCs w:val="16"/>
          <w:lang w:val="es-ES_tradnl"/>
        </w:rPr>
      </w:pPr>
      <w:r w:rsidRPr="00FC5CD3">
        <w:rPr>
          <w:rFonts w:ascii="Verdana" w:hAnsi="Verdana" w:cs="Vijaya"/>
          <w:bCs/>
          <w:iCs/>
          <w:sz w:val="16"/>
          <w:szCs w:val="16"/>
          <w:lang w:val="es-ES_tradnl"/>
        </w:rPr>
        <w:t>Este ítem será medido por pieza.</w:t>
      </w:r>
    </w:p>
    <w:p w:rsidR="00FC5CD3" w:rsidRPr="00FC5CD3" w:rsidRDefault="00FC5CD3" w:rsidP="00FC5CD3">
      <w:pPr>
        <w:jc w:val="both"/>
        <w:rPr>
          <w:rFonts w:ascii="Verdana" w:hAnsi="Verdana" w:cs="Vijaya"/>
          <w:bCs/>
          <w:iCs/>
          <w:sz w:val="16"/>
          <w:szCs w:val="16"/>
          <w:lang w:val="es-ES_tradnl"/>
        </w:rPr>
      </w:pPr>
    </w:p>
    <w:p w:rsidR="00FC5CD3" w:rsidRPr="00FC5CD3" w:rsidRDefault="00FC5CD3"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Este ítem será pagado por pieza, por válvula probada y aprobada, la aprobación estará sujeta a la liberación mediante el respaldo de la prueba aprobada por el SUPERVISOR DE OBRA.</w:t>
      </w: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 </w:t>
      </w:r>
    </w:p>
    <w:p w:rsidR="00FC5CD3" w:rsidRPr="00FC5CD3" w:rsidRDefault="00FC5CD3" w:rsidP="00FC5CD3">
      <w:pPr>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autoSpaceDE w:val="0"/>
        <w:autoSpaceDN w:val="0"/>
        <w:adjustRightInd w:val="0"/>
        <w:spacing w:line="220" w:lineRule="atLeast"/>
        <w:jc w:val="both"/>
        <w:rPr>
          <w:rFonts w:ascii="Verdana" w:hAnsi="Verdana"/>
          <w:b/>
          <w:sz w:val="16"/>
          <w:szCs w:val="16"/>
        </w:rPr>
      </w:pPr>
    </w:p>
    <w:p w:rsidR="00FC5CD3" w:rsidRPr="00FC5CD3" w:rsidRDefault="00FC5CD3" w:rsidP="00FC5CD3">
      <w:pPr>
        <w:pStyle w:val="Ttulo2"/>
        <w:numPr>
          <w:ilvl w:val="0"/>
          <w:numId w:val="30"/>
        </w:numPr>
        <w:spacing w:before="0" w:after="0" w:line="220" w:lineRule="atLeast"/>
        <w:ind w:left="357" w:hanging="357"/>
        <w:jc w:val="both"/>
        <w:rPr>
          <w:rFonts w:ascii="Verdana" w:hAnsi="Verdana"/>
          <w:i w:val="0"/>
          <w:sz w:val="16"/>
          <w:szCs w:val="16"/>
        </w:rPr>
      </w:pPr>
      <w:bookmarkStart w:id="16" w:name="_Toc482948343"/>
      <w:r w:rsidRPr="00FC5CD3">
        <w:rPr>
          <w:rFonts w:ascii="Verdana" w:hAnsi="Verdana"/>
          <w:i w:val="0"/>
          <w:sz w:val="16"/>
          <w:szCs w:val="16"/>
        </w:rPr>
        <w:lastRenderedPageBreak/>
        <w:t>RECUPERACIÓN DE TUBERÍA ANC DN 4”</w:t>
      </w:r>
      <w:bookmarkEnd w:id="16"/>
    </w:p>
    <w:p w:rsidR="00FC5CD3" w:rsidRPr="00FC5CD3" w:rsidRDefault="00FC5CD3" w:rsidP="00FC5CD3">
      <w:pPr>
        <w:autoSpaceDE w:val="0"/>
        <w:autoSpaceDN w:val="0"/>
        <w:adjustRightInd w:val="0"/>
        <w:spacing w:line="220" w:lineRule="atLeast"/>
        <w:jc w:val="both"/>
        <w:rPr>
          <w:rFonts w:ascii="Verdana" w:hAnsi="Verdana"/>
          <w:sz w:val="16"/>
          <w:szCs w:val="16"/>
        </w:rPr>
      </w:pPr>
      <w:r w:rsidRPr="00FC5CD3">
        <w:rPr>
          <w:rFonts w:ascii="Verdana" w:hAnsi="Verdana"/>
          <w:b/>
          <w:sz w:val="16"/>
          <w:szCs w:val="16"/>
        </w:rPr>
        <w:t xml:space="preserve">UNIDAD: </w:t>
      </w:r>
      <w:r w:rsidRPr="00FC5CD3">
        <w:rPr>
          <w:rFonts w:ascii="Verdana" w:hAnsi="Verdana"/>
          <w:sz w:val="16"/>
          <w:szCs w:val="16"/>
        </w:rPr>
        <w:t>METRO [m]</w:t>
      </w:r>
    </w:p>
    <w:p w:rsidR="00FC5CD3" w:rsidRPr="00FC5CD3" w:rsidRDefault="00FC5CD3" w:rsidP="00FC5CD3">
      <w:pPr>
        <w:autoSpaceDE w:val="0"/>
        <w:autoSpaceDN w:val="0"/>
        <w:adjustRightInd w:val="0"/>
        <w:spacing w:line="220" w:lineRule="atLeast"/>
        <w:jc w:val="both"/>
        <w:rPr>
          <w:rFonts w:ascii="Verdana" w:hAnsi="Verdana"/>
          <w:sz w:val="16"/>
          <w:szCs w:val="16"/>
        </w:rPr>
      </w:pPr>
    </w:p>
    <w:p w:rsidR="00FC5CD3" w:rsidRPr="00FC5CD3" w:rsidRDefault="00FC5CD3"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DEFINICIÓN</w:t>
      </w:r>
    </w:p>
    <w:p w:rsidR="00FC5CD3" w:rsidRPr="00FC5CD3" w:rsidRDefault="00FC5CD3" w:rsidP="00FC5CD3">
      <w:pPr>
        <w:autoSpaceDE w:val="0"/>
        <w:autoSpaceDN w:val="0"/>
        <w:adjustRightInd w:val="0"/>
        <w:spacing w:line="220" w:lineRule="atLeast"/>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Comprende los trabajos referidos al corte e </w:t>
      </w:r>
      <w:proofErr w:type="spellStart"/>
      <w:r w:rsidRPr="00FC5CD3">
        <w:rPr>
          <w:rFonts w:ascii="Verdana" w:hAnsi="Verdana" w:cs="Vijaya"/>
          <w:kern w:val="28"/>
          <w:sz w:val="16"/>
          <w:szCs w:val="16"/>
          <w:lang w:val="es-ES_tradnl"/>
        </w:rPr>
        <w:t>izaje</w:t>
      </w:r>
      <w:proofErr w:type="spellEnd"/>
      <w:r w:rsidRPr="00FC5CD3">
        <w:rPr>
          <w:rFonts w:ascii="Verdana" w:hAnsi="Verdana" w:cs="Vijaya"/>
          <w:kern w:val="28"/>
          <w:sz w:val="16"/>
          <w:szCs w:val="16"/>
          <w:lang w:val="es-ES_tradnl"/>
        </w:rPr>
        <w:t xml:space="preserve"> de la tubería de acero que dejará de operar después de la interconexión de la tubería nueva una vez que la nueva entre en operación. Así mismo comprende los trabajos de carguío, transporte y </w:t>
      </w:r>
      <w:proofErr w:type="spellStart"/>
      <w:r w:rsidRPr="00FC5CD3">
        <w:rPr>
          <w:rFonts w:ascii="Verdana" w:hAnsi="Verdana" w:cs="Vijaya"/>
          <w:kern w:val="28"/>
          <w:sz w:val="16"/>
          <w:szCs w:val="16"/>
          <w:lang w:val="es-ES_tradnl"/>
        </w:rPr>
        <w:t>descarguío</w:t>
      </w:r>
      <w:proofErr w:type="spellEnd"/>
      <w:r w:rsidRPr="00FC5CD3">
        <w:rPr>
          <w:rFonts w:ascii="Verdana" w:hAnsi="Verdana" w:cs="Vijaya"/>
          <w:kern w:val="28"/>
          <w:sz w:val="16"/>
          <w:szCs w:val="16"/>
          <w:lang w:val="es-ES_tradnl"/>
        </w:rPr>
        <w:t xml:space="preserve"> en almacenes de YPFB.</w:t>
      </w:r>
    </w:p>
    <w:p w:rsidR="00FC5CD3" w:rsidRPr="00FC5CD3" w:rsidRDefault="00FC5CD3" w:rsidP="00FC5CD3">
      <w:pPr>
        <w:autoSpaceDE w:val="0"/>
        <w:autoSpaceDN w:val="0"/>
        <w:adjustRightInd w:val="0"/>
        <w:spacing w:line="220" w:lineRule="atLeast"/>
        <w:jc w:val="both"/>
        <w:rPr>
          <w:rFonts w:ascii="Verdana" w:hAnsi="Verdana" w:cs="Vijaya"/>
          <w:kern w:val="28"/>
          <w:sz w:val="16"/>
          <w:szCs w:val="16"/>
          <w:lang w:val="es-ES_tradnl"/>
        </w:rPr>
      </w:pPr>
    </w:p>
    <w:p w:rsidR="00FC5CD3" w:rsidRPr="00FC5CD3" w:rsidRDefault="00FC5CD3"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MATERIALES, HERRAMIENTAS, EQUIPO Y PERSONAL</w:t>
      </w:r>
    </w:p>
    <w:p w:rsidR="00E962F6" w:rsidRPr="00FC5CD3" w:rsidRDefault="00FC5CD3" w:rsidP="00FC5CD3">
      <w:pPr>
        <w:pStyle w:val="Prrafodelista"/>
        <w:spacing w:line="220" w:lineRule="atLeast"/>
        <w:ind w:left="0"/>
        <w:jc w:val="both"/>
        <w:rPr>
          <w:rFonts w:ascii="Verdana" w:hAnsi="Verdana" w:cs="Vijaya"/>
          <w:kern w:val="28"/>
          <w:sz w:val="16"/>
          <w:szCs w:val="16"/>
          <w:lang w:val="es-ES_tradnl"/>
        </w:rPr>
      </w:pPr>
      <w:r w:rsidRPr="00FC5CD3">
        <w:rPr>
          <w:rFonts w:ascii="Verdana" w:hAnsi="Verdana" w:cs="Vijaya"/>
          <w:kern w:val="28"/>
          <w:sz w:val="16"/>
          <w:szCs w:val="16"/>
          <w:lang w:val="es-ES_tradnl"/>
        </w:rPr>
        <w:t xml:space="preserve">El CONTRATISTA deberá proporcionar todos los materiales, herramientas y equipos necesarios para la recuperación de la tubería. Para ello deberá contar mínimamente con: amoladora, cortatubo para </w:t>
      </w:r>
      <w:r w:rsidRPr="00FC5CD3">
        <w:rPr>
          <w:rFonts w:ascii="Verdana" w:hAnsi="Verdana" w:cs="Vijaya"/>
          <w:kern w:val="28"/>
          <w:sz w:val="16"/>
          <w:szCs w:val="16"/>
          <w:lang w:val="es-ES_tradnl"/>
        </w:rPr>
        <w:t>4</w:t>
      </w:r>
      <w:r w:rsidRPr="00FC5CD3">
        <w:rPr>
          <w:rFonts w:ascii="Verdana" w:hAnsi="Verdana" w:cs="Vijaya"/>
          <w:kern w:val="28"/>
          <w:sz w:val="16"/>
          <w:szCs w:val="16"/>
          <w:lang w:val="es-ES_tradnl"/>
        </w:rPr>
        <w:t>”, eslingas, tecle y/o grúa.</w:t>
      </w:r>
    </w:p>
    <w:p w:rsidR="00FC5CD3" w:rsidRPr="00FC5CD3" w:rsidRDefault="00FC5CD3" w:rsidP="00FC5CD3">
      <w:pPr>
        <w:pStyle w:val="Prrafodelista"/>
        <w:spacing w:line="220" w:lineRule="atLeast"/>
        <w:ind w:left="0"/>
        <w:jc w:val="both"/>
        <w:rPr>
          <w:rFonts w:ascii="Verdana" w:hAnsi="Verdana" w:cs="Vijaya"/>
          <w:kern w:val="28"/>
          <w:sz w:val="16"/>
          <w:szCs w:val="16"/>
          <w:lang w:val="es-ES_tradnl"/>
        </w:rPr>
      </w:pPr>
    </w:p>
    <w:p w:rsidR="00FC5CD3" w:rsidRPr="00FC5CD3" w:rsidRDefault="00FC5CD3"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PROCEDIMIENTO PARA LA EJECUCIÓN</w:t>
      </w: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El CONTRATISTA deberá realizar la recuperación de la tubería según la siguiente secuencia:</w:t>
      </w: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p>
    <w:p w:rsidR="00FC5CD3" w:rsidRPr="00FC5CD3" w:rsidRDefault="00FC5CD3" w:rsidP="00FC5CD3">
      <w:pPr>
        <w:pStyle w:val="Prrafodelista"/>
        <w:numPr>
          <w:ilvl w:val="2"/>
          <w:numId w:val="27"/>
        </w:numPr>
        <w:autoSpaceDE w:val="0"/>
        <w:autoSpaceDN w:val="0"/>
        <w:adjustRightInd w:val="0"/>
        <w:spacing w:line="220" w:lineRule="atLeast"/>
        <w:contextualSpacing/>
        <w:jc w:val="both"/>
        <w:rPr>
          <w:rFonts w:ascii="Verdana" w:hAnsi="Verdana" w:cs="Vijaya"/>
          <w:bCs/>
          <w:iCs/>
          <w:sz w:val="16"/>
          <w:szCs w:val="16"/>
          <w:lang w:val="es-ES_tradnl"/>
        </w:rPr>
      </w:pPr>
      <w:r w:rsidRPr="00FC5CD3">
        <w:rPr>
          <w:rFonts w:ascii="Verdana" w:hAnsi="Verdana" w:cs="Vijaya"/>
          <w:bCs/>
          <w:iCs/>
          <w:sz w:val="16"/>
          <w:szCs w:val="16"/>
          <w:lang w:val="es-ES_tradnl"/>
        </w:rPr>
        <w:t>Corte de la cañería cada 12 m o longitud que autorice el SUPERVISOR DE OBRA</w:t>
      </w:r>
    </w:p>
    <w:p w:rsidR="00FC5CD3" w:rsidRPr="00FC5CD3" w:rsidRDefault="00FC5CD3" w:rsidP="00FC5CD3">
      <w:pPr>
        <w:pStyle w:val="Prrafodelista"/>
        <w:numPr>
          <w:ilvl w:val="2"/>
          <w:numId w:val="27"/>
        </w:numPr>
        <w:autoSpaceDE w:val="0"/>
        <w:autoSpaceDN w:val="0"/>
        <w:adjustRightInd w:val="0"/>
        <w:spacing w:line="220" w:lineRule="atLeast"/>
        <w:contextualSpacing/>
        <w:jc w:val="both"/>
        <w:rPr>
          <w:rFonts w:ascii="Verdana" w:hAnsi="Verdana" w:cs="Vijaya"/>
          <w:bCs/>
          <w:iCs/>
          <w:sz w:val="16"/>
          <w:szCs w:val="16"/>
          <w:lang w:val="es-ES_tradnl"/>
        </w:rPr>
      </w:pPr>
      <w:proofErr w:type="spellStart"/>
      <w:r w:rsidRPr="00FC5CD3">
        <w:rPr>
          <w:rFonts w:ascii="Verdana" w:hAnsi="Verdana" w:cs="Vijaya"/>
          <w:bCs/>
          <w:iCs/>
          <w:sz w:val="16"/>
          <w:szCs w:val="16"/>
          <w:lang w:val="es-ES_tradnl"/>
        </w:rPr>
        <w:t>Izaje</w:t>
      </w:r>
      <w:proofErr w:type="spellEnd"/>
      <w:r w:rsidRPr="00FC5CD3">
        <w:rPr>
          <w:rFonts w:ascii="Verdana" w:hAnsi="Verdana" w:cs="Vijaya"/>
          <w:bCs/>
          <w:iCs/>
          <w:sz w:val="16"/>
          <w:szCs w:val="16"/>
          <w:lang w:val="es-ES_tradnl"/>
        </w:rPr>
        <w:t xml:space="preserve"> de la tubería fuera de la zanja.</w:t>
      </w:r>
    </w:p>
    <w:p w:rsidR="00FC5CD3" w:rsidRPr="00FC5CD3" w:rsidRDefault="00FC5CD3" w:rsidP="00FC5CD3">
      <w:pPr>
        <w:pStyle w:val="Prrafodelista"/>
        <w:numPr>
          <w:ilvl w:val="2"/>
          <w:numId w:val="27"/>
        </w:numPr>
        <w:autoSpaceDE w:val="0"/>
        <w:autoSpaceDN w:val="0"/>
        <w:adjustRightInd w:val="0"/>
        <w:spacing w:line="220" w:lineRule="atLeast"/>
        <w:contextualSpacing/>
        <w:jc w:val="both"/>
        <w:rPr>
          <w:rFonts w:ascii="Verdana" w:hAnsi="Verdana" w:cs="Vijaya"/>
          <w:bCs/>
          <w:iCs/>
          <w:sz w:val="16"/>
          <w:szCs w:val="16"/>
          <w:lang w:val="es-ES_tradnl"/>
        </w:rPr>
      </w:pPr>
      <w:r w:rsidRPr="00FC5CD3">
        <w:rPr>
          <w:rFonts w:ascii="Verdana" w:hAnsi="Verdana" w:cs="Vijaya"/>
          <w:bCs/>
          <w:iCs/>
          <w:sz w:val="16"/>
          <w:szCs w:val="16"/>
          <w:lang w:val="es-ES_tradnl"/>
        </w:rPr>
        <w:t>Carguío de las cañerías a camión</w:t>
      </w:r>
    </w:p>
    <w:p w:rsidR="00FC5CD3" w:rsidRPr="00FC5CD3" w:rsidRDefault="00FC5CD3" w:rsidP="00FC5CD3">
      <w:pPr>
        <w:pStyle w:val="Prrafodelista"/>
        <w:numPr>
          <w:ilvl w:val="2"/>
          <w:numId w:val="27"/>
        </w:numPr>
        <w:autoSpaceDE w:val="0"/>
        <w:autoSpaceDN w:val="0"/>
        <w:adjustRightInd w:val="0"/>
        <w:spacing w:line="220" w:lineRule="atLeast"/>
        <w:contextualSpacing/>
        <w:jc w:val="both"/>
        <w:rPr>
          <w:rFonts w:ascii="Verdana" w:hAnsi="Verdana" w:cs="Vijaya"/>
          <w:bCs/>
          <w:iCs/>
          <w:sz w:val="16"/>
          <w:szCs w:val="16"/>
          <w:lang w:val="es-ES_tradnl"/>
        </w:rPr>
      </w:pPr>
      <w:r w:rsidRPr="00FC5CD3">
        <w:rPr>
          <w:rFonts w:ascii="Verdana" w:hAnsi="Verdana" w:cs="Vijaya"/>
          <w:bCs/>
          <w:iCs/>
          <w:sz w:val="16"/>
          <w:szCs w:val="16"/>
          <w:lang w:val="es-ES_tradnl"/>
        </w:rPr>
        <w:t>Traslado hasta almacenes de YPFB</w:t>
      </w:r>
    </w:p>
    <w:p w:rsidR="00FC5CD3" w:rsidRPr="00FC5CD3" w:rsidRDefault="00FC5CD3" w:rsidP="00FC5CD3">
      <w:pPr>
        <w:pStyle w:val="Prrafodelista"/>
        <w:numPr>
          <w:ilvl w:val="2"/>
          <w:numId w:val="27"/>
        </w:numPr>
        <w:autoSpaceDE w:val="0"/>
        <w:autoSpaceDN w:val="0"/>
        <w:adjustRightInd w:val="0"/>
        <w:spacing w:line="220" w:lineRule="atLeast"/>
        <w:contextualSpacing/>
        <w:jc w:val="both"/>
        <w:rPr>
          <w:rFonts w:ascii="Verdana" w:hAnsi="Verdana" w:cs="Vijaya"/>
          <w:bCs/>
          <w:iCs/>
          <w:sz w:val="16"/>
          <w:szCs w:val="16"/>
          <w:lang w:val="es-ES_tradnl"/>
        </w:rPr>
      </w:pPr>
      <w:proofErr w:type="spellStart"/>
      <w:r w:rsidRPr="00FC5CD3">
        <w:rPr>
          <w:rFonts w:ascii="Verdana" w:hAnsi="Verdana" w:cs="Vijaya"/>
          <w:bCs/>
          <w:iCs/>
          <w:sz w:val="16"/>
          <w:szCs w:val="16"/>
          <w:lang w:val="es-ES_tradnl"/>
        </w:rPr>
        <w:t>Descarguío</w:t>
      </w:r>
      <w:proofErr w:type="spellEnd"/>
      <w:r w:rsidRPr="00FC5CD3">
        <w:rPr>
          <w:rFonts w:ascii="Verdana" w:hAnsi="Verdana" w:cs="Vijaya"/>
          <w:bCs/>
          <w:iCs/>
          <w:sz w:val="16"/>
          <w:szCs w:val="16"/>
          <w:lang w:val="es-ES_tradnl"/>
        </w:rPr>
        <w:t xml:space="preserve"> de las cañerías en predios de YPFB</w:t>
      </w:r>
    </w:p>
    <w:p w:rsidR="00FC5CD3" w:rsidRPr="00FC5CD3" w:rsidRDefault="00FC5CD3" w:rsidP="00FC5CD3">
      <w:pPr>
        <w:pStyle w:val="Prrafodelista"/>
        <w:numPr>
          <w:ilvl w:val="2"/>
          <w:numId w:val="27"/>
        </w:numPr>
        <w:autoSpaceDE w:val="0"/>
        <w:autoSpaceDN w:val="0"/>
        <w:adjustRightInd w:val="0"/>
        <w:spacing w:line="220" w:lineRule="atLeast"/>
        <w:contextualSpacing/>
        <w:jc w:val="both"/>
        <w:rPr>
          <w:rFonts w:ascii="Verdana" w:hAnsi="Verdana" w:cs="Vijaya"/>
          <w:bCs/>
          <w:iCs/>
          <w:sz w:val="16"/>
          <w:szCs w:val="16"/>
          <w:lang w:val="es-ES_tradnl"/>
        </w:rPr>
      </w:pPr>
      <w:r w:rsidRPr="00FC5CD3">
        <w:rPr>
          <w:rFonts w:ascii="Verdana" w:hAnsi="Verdana" w:cs="Vijaya"/>
          <w:bCs/>
          <w:iCs/>
          <w:sz w:val="16"/>
          <w:szCs w:val="16"/>
          <w:lang w:val="es-ES_tradnl"/>
        </w:rPr>
        <w:t>Inventario de tuberías recuperadas</w:t>
      </w:r>
    </w:p>
    <w:p w:rsidR="00FC5CD3" w:rsidRPr="00FC5CD3" w:rsidRDefault="00FC5CD3" w:rsidP="00FC5CD3">
      <w:pPr>
        <w:pStyle w:val="Prrafodelista"/>
        <w:numPr>
          <w:ilvl w:val="2"/>
          <w:numId w:val="27"/>
        </w:numPr>
        <w:autoSpaceDE w:val="0"/>
        <w:autoSpaceDN w:val="0"/>
        <w:adjustRightInd w:val="0"/>
        <w:spacing w:line="220" w:lineRule="atLeast"/>
        <w:contextualSpacing/>
        <w:jc w:val="both"/>
        <w:rPr>
          <w:rFonts w:ascii="Verdana" w:hAnsi="Verdana" w:cs="Vijaya"/>
          <w:bCs/>
          <w:iCs/>
          <w:sz w:val="16"/>
          <w:szCs w:val="16"/>
          <w:lang w:val="es-ES_tradnl"/>
        </w:rPr>
      </w:pPr>
      <w:r w:rsidRPr="00FC5CD3">
        <w:rPr>
          <w:rFonts w:ascii="Verdana" w:hAnsi="Verdana" w:cs="Vijaya"/>
          <w:bCs/>
          <w:iCs/>
          <w:sz w:val="16"/>
          <w:szCs w:val="16"/>
          <w:lang w:val="es-ES_tradnl"/>
        </w:rPr>
        <w:t>Reposición de excavaciones</w:t>
      </w:r>
    </w:p>
    <w:p w:rsidR="00FC5CD3" w:rsidRPr="00FC5CD3" w:rsidRDefault="00FC5CD3" w:rsidP="00FC5CD3">
      <w:pPr>
        <w:pStyle w:val="Prrafodelista"/>
        <w:autoSpaceDE w:val="0"/>
        <w:autoSpaceDN w:val="0"/>
        <w:adjustRightInd w:val="0"/>
        <w:spacing w:line="220" w:lineRule="atLeast"/>
        <w:ind w:left="0"/>
        <w:jc w:val="both"/>
        <w:rPr>
          <w:rFonts w:ascii="Verdana" w:hAnsi="Verdana" w:cs="Vijaya"/>
          <w:bCs/>
          <w:iCs/>
          <w:sz w:val="16"/>
          <w:szCs w:val="16"/>
          <w:lang w:val="es-ES_tradnl"/>
        </w:rPr>
      </w:pP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El CONTRATISTA deberá prever todos los cuidados que sean necesarios tomar con el revestimiento de la tubería durante las maniobras de recuperación de la misma.</w:t>
      </w: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r w:rsidRPr="00FC5CD3">
        <w:rPr>
          <w:rFonts w:ascii="Verdana" w:hAnsi="Verdana" w:cs="Vijaya"/>
          <w:bCs/>
          <w:iCs/>
          <w:sz w:val="16"/>
          <w:szCs w:val="16"/>
          <w:lang w:val="es-ES_tradnl"/>
        </w:rPr>
        <w:t>Cualquier incidente o accidente que pudiera resultar de la ejecución de este ítem será de entera responsabilidad del CONTRATISTA.</w:t>
      </w:r>
    </w:p>
    <w:p w:rsidR="00FC5CD3" w:rsidRPr="00FC5CD3" w:rsidRDefault="00FC5CD3" w:rsidP="00FC5CD3">
      <w:pPr>
        <w:autoSpaceDE w:val="0"/>
        <w:autoSpaceDN w:val="0"/>
        <w:adjustRightInd w:val="0"/>
        <w:spacing w:line="220" w:lineRule="atLeast"/>
        <w:jc w:val="both"/>
        <w:rPr>
          <w:rFonts w:ascii="Verdana" w:hAnsi="Verdana" w:cs="Vijaya"/>
          <w:bCs/>
          <w:iCs/>
          <w:sz w:val="16"/>
          <w:szCs w:val="16"/>
          <w:lang w:val="es-ES_tradnl"/>
        </w:rPr>
      </w:pPr>
    </w:p>
    <w:p w:rsidR="00FC5CD3" w:rsidRPr="00FC5CD3" w:rsidRDefault="00FC5CD3" w:rsidP="00FC5CD3">
      <w:pPr>
        <w:pStyle w:val="Prrafodelista"/>
        <w:spacing w:line="220" w:lineRule="atLeast"/>
        <w:ind w:left="0"/>
        <w:jc w:val="both"/>
        <w:rPr>
          <w:rFonts w:ascii="Verdana" w:hAnsi="Verdana" w:cs="Vijaya"/>
          <w:bCs/>
          <w:iCs/>
          <w:sz w:val="16"/>
          <w:szCs w:val="16"/>
          <w:lang w:val="es-ES_tradnl"/>
        </w:rPr>
      </w:pPr>
      <w:r w:rsidRPr="00FC5C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C5CD3" w:rsidRPr="00FC5CD3" w:rsidRDefault="00FC5CD3" w:rsidP="00FC5CD3">
      <w:pPr>
        <w:pStyle w:val="Prrafodelista"/>
        <w:spacing w:line="220" w:lineRule="atLeast"/>
        <w:ind w:left="0"/>
        <w:jc w:val="both"/>
        <w:rPr>
          <w:rFonts w:ascii="Verdana" w:hAnsi="Verdana" w:cs="Vijaya"/>
          <w:bCs/>
          <w:iCs/>
          <w:sz w:val="16"/>
          <w:szCs w:val="16"/>
          <w:lang w:val="es-ES_tradnl"/>
        </w:rPr>
      </w:pPr>
    </w:p>
    <w:p w:rsidR="00FC5CD3" w:rsidRPr="00FC5CD3" w:rsidRDefault="00FC5CD3"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MEDICIÓN</w:t>
      </w:r>
    </w:p>
    <w:p w:rsidR="00246D0B" w:rsidRPr="00FC5CD3" w:rsidRDefault="00FC5CD3" w:rsidP="00FC5CD3">
      <w:pPr>
        <w:pStyle w:val="Prrafodelista"/>
        <w:spacing w:line="220" w:lineRule="atLeast"/>
        <w:ind w:left="0"/>
        <w:jc w:val="both"/>
        <w:rPr>
          <w:rFonts w:ascii="Verdana" w:hAnsi="Verdana" w:cs="Calibri"/>
          <w:b/>
          <w:bCs/>
          <w:sz w:val="16"/>
          <w:szCs w:val="16"/>
          <w:lang w:eastAsia="es-BO"/>
        </w:rPr>
      </w:pPr>
      <w:r w:rsidRPr="00FC5CD3">
        <w:rPr>
          <w:rFonts w:ascii="Verdana" w:hAnsi="Verdana" w:cs="Vijaya"/>
          <w:bCs/>
          <w:iCs/>
          <w:sz w:val="16"/>
          <w:szCs w:val="16"/>
          <w:lang w:val="es-ES_tradnl"/>
        </w:rPr>
        <w:t>Este ítem será medido en metros lineales.</w:t>
      </w:r>
    </w:p>
    <w:p w:rsidR="00FC5CD3" w:rsidRPr="00FC5CD3" w:rsidRDefault="00FC5CD3" w:rsidP="00FC5CD3">
      <w:pPr>
        <w:jc w:val="both"/>
        <w:rPr>
          <w:rFonts w:ascii="Verdana" w:hAnsi="Verdana" w:cs="Calibri"/>
          <w:b/>
          <w:bCs/>
          <w:sz w:val="16"/>
          <w:szCs w:val="16"/>
          <w:lang w:eastAsia="es-BO"/>
        </w:rPr>
      </w:pPr>
    </w:p>
    <w:p w:rsidR="00FC5CD3" w:rsidRPr="00FC5CD3" w:rsidRDefault="00FC5CD3" w:rsidP="00FC5CD3">
      <w:pPr>
        <w:pStyle w:val="Prrafodelista"/>
        <w:numPr>
          <w:ilvl w:val="1"/>
          <w:numId w:val="30"/>
        </w:numPr>
        <w:autoSpaceDE w:val="0"/>
        <w:autoSpaceDN w:val="0"/>
        <w:adjustRightInd w:val="0"/>
        <w:spacing w:line="220" w:lineRule="atLeast"/>
        <w:ind w:left="425" w:hanging="425"/>
        <w:jc w:val="both"/>
        <w:rPr>
          <w:rFonts w:ascii="Verdana" w:hAnsi="Verdana"/>
          <w:b/>
          <w:sz w:val="16"/>
          <w:szCs w:val="16"/>
        </w:rPr>
      </w:pPr>
      <w:r w:rsidRPr="00FC5CD3">
        <w:rPr>
          <w:rFonts w:ascii="Verdana" w:hAnsi="Verdana"/>
          <w:b/>
          <w:sz w:val="16"/>
          <w:szCs w:val="16"/>
        </w:rPr>
        <w:t>FORMA DE PAGO</w:t>
      </w:r>
      <w:r w:rsidRPr="00FC5CD3">
        <w:rPr>
          <w:rFonts w:ascii="Verdana" w:hAnsi="Verdana"/>
          <w:b/>
          <w:sz w:val="16"/>
          <w:szCs w:val="16"/>
        </w:rPr>
        <w:t xml:space="preserve"> </w:t>
      </w:r>
    </w:p>
    <w:p w:rsidR="00FC5CD3" w:rsidRPr="00FC5CD3" w:rsidRDefault="00FC5CD3" w:rsidP="00FC5CD3">
      <w:pPr>
        <w:pStyle w:val="Prrafodelista"/>
        <w:spacing w:line="220" w:lineRule="atLeast"/>
        <w:ind w:left="0"/>
        <w:jc w:val="both"/>
        <w:rPr>
          <w:rFonts w:ascii="Verdana" w:hAnsi="Verdana" w:cs="Vijaya"/>
          <w:bCs/>
          <w:iCs/>
          <w:sz w:val="16"/>
          <w:szCs w:val="16"/>
          <w:lang w:val="es-ES_tradnl"/>
        </w:rPr>
      </w:pPr>
      <w:r w:rsidRPr="00FC5CD3">
        <w:rPr>
          <w:rFonts w:ascii="Verdana" w:hAnsi="Verdana" w:cs="Vijaya"/>
          <w:bCs/>
          <w:iCs/>
          <w:sz w:val="16"/>
          <w:szCs w:val="16"/>
          <w:lang w:val="es-ES_tradnl"/>
        </w:rPr>
        <w:t>Este ítem será pagado por metro de tubería recuperada con disposición final en el almacén de YPFB, la aprobación estará sujeta a la liberación mediante inspección visual por parte del SUPERVISOR DE OBRA.</w:t>
      </w:r>
    </w:p>
    <w:p w:rsidR="00FC5CD3" w:rsidRPr="00FC5CD3" w:rsidRDefault="00FC5CD3" w:rsidP="00FC5CD3">
      <w:pPr>
        <w:pStyle w:val="Prrafodelista"/>
        <w:spacing w:line="220" w:lineRule="atLeast"/>
        <w:ind w:left="0"/>
        <w:jc w:val="both"/>
        <w:rPr>
          <w:rFonts w:ascii="Verdana" w:hAnsi="Verdana" w:cs="Vijaya"/>
          <w:bCs/>
          <w:iCs/>
          <w:sz w:val="16"/>
          <w:szCs w:val="16"/>
          <w:lang w:val="es-ES_tradnl"/>
        </w:rPr>
      </w:pPr>
      <w:r w:rsidRPr="00FC5CD3">
        <w:rPr>
          <w:rFonts w:ascii="Verdana" w:hAnsi="Verdana" w:cs="Vijaya"/>
          <w:bCs/>
          <w:iCs/>
          <w:sz w:val="16"/>
          <w:szCs w:val="16"/>
          <w:lang w:val="es-ES_tradnl"/>
        </w:rPr>
        <w:t xml:space="preserve"> </w:t>
      </w:r>
    </w:p>
    <w:p w:rsidR="00246D0B" w:rsidRPr="00FC5CD3" w:rsidRDefault="00FC5CD3" w:rsidP="00FC5CD3">
      <w:pPr>
        <w:pStyle w:val="Prrafodelista"/>
        <w:spacing w:line="220" w:lineRule="atLeast"/>
        <w:ind w:left="0"/>
        <w:jc w:val="both"/>
        <w:rPr>
          <w:rFonts w:ascii="Verdana" w:hAnsi="Verdana" w:cs="Vijaya"/>
          <w:bCs/>
          <w:iCs/>
          <w:sz w:val="16"/>
          <w:szCs w:val="16"/>
          <w:lang w:val="es-ES_tradnl"/>
        </w:rPr>
      </w:pPr>
      <w:r w:rsidRPr="00FC5C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sectPr w:rsidR="00246D0B" w:rsidRPr="00FC5CD3" w:rsidSect="0022463C">
      <w:headerReference w:type="default" r:id="rId11"/>
      <w:footerReference w:type="default" r:id="rId12"/>
      <w:pgSz w:w="12242" w:h="15842" w:code="1"/>
      <w:pgMar w:top="1418" w:right="1134" w:bottom="1418" w:left="1134"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6BC" w:rsidRDefault="00F106BC">
      <w:r>
        <w:separator/>
      </w:r>
    </w:p>
  </w:endnote>
  <w:endnote w:type="continuationSeparator" w:id="0">
    <w:p w:rsidR="00F106BC" w:rsidRDefault="00F1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562"/>
      <w:gridCol w:w="3198"/>
    </w:tblGrid>
    <w:tr w:rsidR="00F106BC" w:rsidRPr="009A4B1A" w:rsidTr="000300B0">
      <w:trPr>
        <w:trHeight w:val="8"/>
        <w:jc w:val="center"/>
      </w:trPr>
      <w:tc>
        <w:tcPr>
          <w:tcW w:w="1565" w:type="pct"/>
        </w:tcPr>
        <w:p w:rsidR="00F106BC" w:rsidRPr="009A4B1A" w:rsidRDefault="00F106BC"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F106BC" w:rsidRPr="009A4B1A" w:rsidRDefault="00F106BC"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F106BC" w:rsidRPr="009A4B1A" w:rsidRDefault="00F106BC"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F106BC" w:rsidRPr="009A4B1A" w:rsidTr="000300B0">
      <w:trPr>
        <w:trHeight w:val="86"/>
        <w:jc w:val="center"/>
      </w:trPr>
      <w:tc>
        <w:tcPr>
          <w:tcW w:w="1565" w:type="pct"/>
        </w:tcPr>
        <w:p w:rsidR="00F106BC" w:rsidRPr="009A4B1A" w:rsidRDefault="00F106BC" w:rsidP="00762594">
          <w:pPr>
            <w:spacing w:after="160" w:line="259" w:lineRule="auto"/>
            <w:rPr>
              <w:rFonts w:ascii="Verdana" w:eastAsia="Arial Unicode MS" w:hAnsi="Verdana" w:cs="Vijaya"/>
              <w:sz w:val="14"/>
              <w:lang w:val="es-MX"/>
            </w:rPr>
          </w:pPr>
        </w:p>
        <w:p w:rsidR="00F106BC" w:rsidRPr="009A4B1A" w:rsidRDefault="00F106BC" w:rsidP="00762594">
          <w:pPr>
            <w:jc w:val="right"/>
            <w:rPr>
              <w:rFonts w:ascii="Verdana" w:eastAsia="Arial Unicode MS" w:hAnsi="Verdana" w:cs="Vijaya"/>
              <w:sz w:val="14"/>
              <w:lang w:val="es-MX"/>
            </w:rPr>
          </w:pPr>
        </w:p>
      </w:tc>
      <w:tc>
        <w:tcPr>
          <w:tcW w:w="1810" w:type="pct"/>
        </w:tcPr>
        <w:p w:rsidR="00F106BC" w:rsidRPr="009A4B1A" w:rsidRDefault="00F106BC" w:rsidP="00762594">
          <w:pPr>
            <w:rPr>
              <w:rFonts w:ascii="Verdana" w:eastAsia="Arial Unicode MS" w:hAnsi="Verdana" w:cs="Vijaya"/>
              <w:b/>
              <w:sz w:val="14"/>
              <w:szCs w:val="16"/>
              <w:lang w:val="es-MX"/>
            </w:rPr>
          </w:pPr>
        </w:p>
      </w:tc>
      <w:tc>
        <w:tcPr>
          <w:tcW w:w="1625" w:type="pct"/>
        </w:tcPr>
        <w:p w:rsidR="00F106BC" w:rsidRPr="009A4B1A" w:rsidRDefault="00F106BC" w:rsidP="00762594">
          <w:pPr>
            <w:rPr>
              <w:rFonts w:ascii="Verdana" w:eastAsia="Arial Unicode MS" w:hAnsi="Verdana" w:cs="Vijaya"/>
              <w:b/>
              <w:sz w:val="14"/>
              <w:szCs w:val="16"/>
              <w:lang w:val="es-MX"/>
            </w:rPr>
          </w:pPr>
        </w:p>
      </w:tc>
    </w:tr>
    <w:tr w:rsidR="00F106BC" w:rsidRPr="009A4B1A" w:rsidTr="000300B0">
      <w:trPr>
        <w:trHeight w:val="86"/>
        <w:jc w:val="center"/>
      </w:trPr>
      <w:tc>
        <w:tcPr>
          <w:tcW w:w="1565" w:type="pct"/>
        </w:tcPr>
        <w:p w:rsidR="00F106BC" w:rsidRDefault="00F106BC"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F106BC" w:rsidRPr="00556B64" w:rsidRDefault="00F106BC"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F106BC" w:rsidRPr="009A4B1A" w:rsidRDefault="00F106BC"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F106BC" w:rsidRPr="009A4B1A" w:rsidRDefault="00F106BC"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F106BC" w:rsidRPr="009A4B1A" w:rsidRDefault="00F106BC"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F106BC" w:rsidRPr="009A4B1A" w:rsidRDefault="00F106BC"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F106BC" w:rsidRDefault="00F106BC"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6BC" w:rsidRDefault="00F106BC">
      <w:r>
        <w:separator/>
      </w:r>
    </w:p>
  </w:footnote>
  <w:footnote w:type="continuationSeparator" w:id="0">
    <w:p w:rsidR="00F106BC" w:rsidRDefault="00F10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5554"/>
      <w:gridCol w:w="2178"/>
    </w:tblGrid>
    <w:tr w:rsidR="00F106BC" w:rsidRPr="00AD0053" w:rsidTr="0022463C">
      <w:trPr>
        <w:trHeight w:val="416"/>
        <w:jc w:val="center"/>
      </w:trPr>
      <w:tc>
        <w:tcPr>
          <w:tcW w:w="1120" w:type="pct"/>
          <w:vMerge w:val="restart"/>
          <w:vAlign w:val="center"/>
        </w:tcPr>
        <w:p w:rsidR="00F106BC" w:rsidRPr="00AD0053" w:rsidRDefault="00F106BC" w:rsidP="008A15F3">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7728" behindDoc="0" locked="0" layoutInCell="1" allowOverlap="1">
                <wp:simplePos x="0" y="0"/>
                <wp:positionH relativeFrom="column">
                  <wp:posOffset>127635</wp:posOffset>
                </wp:positionH>
                <wp:positionV relativeFrom="paragraph">
                  <wp:posOffset>59690</wp:posOffset>
                </wp:positionV>
                <wp:extent cx="860425" cy="4235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F106BC" w:rsidRPr="007E1D97" w:rsidRDefault="00F106BC" w:rsidP="008A15F3">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F106BC" w:rsidRPr="00AD0053" w:rsidRDefault="00F106BC" w:rsidP="008A15F3">
          <w:pPr>
            <w:jc w:val="center"/>
            <w:rPr>
              <w:rFonts w:ascii="Verdana" w:eastAsia="Arial Unicode MS" w:hAnsi="Verdana" w:cs="Calibri"/>
              <w:color w:val="FF0000"/>
              <w:sz w:val="18"/>
              <w:szCs w:val="20"/>
              <w:lang w:val="es-MX"/>
            </w:rPr>
          </w:pPr>
          <w:r>
            <w:rPr>
              <w:rFonts w:ascii="Verdana" w:eastAsia="Arial Unicode MS" w:hAnsi="Verdana" w:cs="Calibri"/>
              <w:b/>
              <w:sz w:val="18"/>
              <w:szCs w:val="18"/>
              <w:lang w:val="es-MX"/>
            </w:rPr>
            <w:t>OBRAS MECÁNICAS</w:t>
          </w:r>
        </w:p>
      </w:tc>
      <w:tc>
        <w:tcPr>
          <w:tcW w:w="1093" w:type="pct"/>
          <w:vAlign w:val="center"/>
        </w:tcPr>
        <w:p w:rsidR="00F106BC" w:rsidRPr="00E76369" w:rsidRDefault="00F106BC" w:rsidP="008A15F3">
          <w:pPr>
            <w:pStyle w:val="Encabezado"/>
            <w:jc w:val="center"/>
            <w:rPr>
              <w:rFonts w:ascii="Verdana" w:eastAsia="Arial Unicode MS" w:hAnsi="Verdana" w:cs="Arial"/>
              <w:b/>
              <w:sz w:val="16"/>
              <w:szCs w:val="20"/>
              <w:lang w:val="es-MX"/>
            </w:rPr>
          </w:pPr>
          <w:r w:rsidRPr="00967D24">
            <w:rPr>
              <w:rFonts w:ascii="Verdana" w:eastAsia="Arial Unicode MS" w:hAnsi="Verdana" w:cs="Arial"/>
              <w:b/>
              <w:sz w:val="14"/>
              <w:szCs w:val="20"/>
              <w:lang w:val="es-MX"/>
            </w:rPr>
            <w:t>ANEXO 2</w:t>
          </w:r>
        </w:p>
      </w:tc>
    </w:tr>
    <w:tr w:rsidR="00F106BC" w:rsidRPr="00AD0053" w:rsidTr="0022463C">
      <w:trPr>
        <w:trHeight w:val="523"/>
        <w:jc w:val="center"/>
      </w:trPr>
      <w:tc>
        <w:tcPr>
          <w:tcW w:w="1120" w:type="pct"/>
          <w:vMerge/>
          <w:vAlign w:val="center"/>
        </w:tcPr>
        <w:p w:rsidR="00F106BC" w:rsidRPr="00AD0053" w:rsidRDefault="00F106BC" w:rsidP="008A15F3">
          <w:pPr>
            <w:pStyle w:val="Encabezado"/>
            <w:jc w:val="center"/>
            <w:rPr>
              <w:rFonts w:ascii="Verdana" w:eastAsia="Arial Unicode MS" w:hAnsi="Verdana"/>
              <w:noProof/>
              <w:sz w:val="18"/>
              <w:szCs w:val="12"/>
              <w:lang w:val="es-BO" w:eastAsia="es-BO"/>
            </w:rPr>
          </w:pPr>
        </w:p>
      </w:tc>
      <w:tc>
        <w:tcPr>
          <w:tcW w:w="2787" w:type="pct"/>
          <w:vMerge/>
          <w:vAlign w:val="center"/>
        </w:tcPr>
        <w:p w:rsidR="00F106BC" w:rsidRPr="007E1D97" w:rsidRDefault="00F106BC" w:rsidP="008A15F3">
          <w:pPr>
            <w:jc w:val="center"/>
            <w:rPr>
              <w:rFonts w:ascii="Verdana" w:hAnsi="Verdana" w:cs="Calibri"/>
              <w:b/>
              <w:sz w:val="18"/>
              <w:szCs w:val="18"/>
            </w:rPr>
          </w:pPr>
        </w:p>
      </w:tc>
      <w:tc>
        <w:tcPr>
          <w:tcW w:w="1093" w:type="pct"/>
          <w:vAlign w:val="center"/>
        </w:tcPr>
        <w:p w:rsidR="00F106BC" w:rsidRPr="00E76369" w:rsidRDefault="00F106BC" w:rsidP="008A15F3">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F106BC" w:rsidRPr="00E76369" w:rsidRDefault="00F106BC" w:rsidP="008A15F3">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FC5CD3">
            <w:rPr>
              <w:rStyle w:val="Nmerodepgina"/>
              <w:rFonts w:ascii="Verdana" w:hAnsi="Verdana" w:cs="Vijaya"/>
              <w:noProof/>
              <w:sz w:val="16"/>
              <w:szCs w:val="22"/>
            </w:rPr>
            <w:t>19</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FC5CD3">
            <w:rPr>
              <w:rStyle w:val="Nmerodepgina"/>
              <w:rFonts w:ascii="Verdana" w:hAnsi="Verdana" w:cs="Vijaya"/>
              <w:noProof/>
              <w:sz w:val="16"/>
              <w:szCs w:val="22"/>
            </w:rPr>
            <w:t>19</w:t>
          </w:r>
          <w:r w:rsidRPr="00E76369">
            <w:rPr>
              <w:rStyle w:val="Nmerodepgina"/>
              <w:rFonts w:ascii="Verdana" w:hAnsi="Verdana" w:cs="Vijaya"/>
              <w:sz w:val="16"/>
              <w:szCs w:val="22"/>
            </w:rPr>
            <w:fldChar w:fldCharType="end"/>
          </w:r>
        </w:p>
      </w:tc>
    </w:tr>
  </w:tbl>
  <w:p w:rsidR="00F106BC" w:rsidRDefault="00F106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308D"/>
    <w:multiLevelType w:val="hybridMultilevel"/>
    <w:tmpl w:val="9FCE4D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B0B5C98"/>
    <w:multiLevelType w:val="hybridMultilevel"/>
    <w:tmpl w:val="08504A5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nsid w:val="1FF82D9C"/>
    <w:multiLevelType w:val="hybridMultilevel"/>
    <w:tmpl w:val="E19820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
    <w:nsid w:val="28C551AA"/>
    <w:multiLevelType w:val="multilevel"/>
    <w:tmpl w:val="58841DD0"/>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2057ED8"/>
    <w:multiLevelType w:val="multilevel"/>
    <w:tmpl w:val="F7E0F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57B49F9"/>
    <w:multiLevelType w:val="hybridMultilevel"/>
    <w:tmpl w:val="244285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47C92B54"/>
    <w:multiLevelType w:val="hybridMultilevel"/>
    <w:tmpl w:val="FA9CD8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D2D05D4"/>
    <w:multiLevelType w:val="hybridMultilevel"/>
    <w:tmpl w:val="935CCA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1706CC6"/>
    <w:multiLevelType w:val="hybridMultilevel"/>
    <w:tmpl w:val="53F2F5C8"/>
    <w:lvl w:ilvl="0" w:tplc="0C0A000D">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6">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18">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0">
    <w:nsid w:val="65175E42"/>
    <w:multiLevelType w:val="hybridMultilevel"/>
    <w:tmpl w:val="AF7256A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685126B4"/>
    <w:multiLevelType w:val="hybridMultilevel"/>
    <w:tmpl w:val="F2CAEB4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nsid w:val="6B0E3524"/>
    <w:multiLevelType w:val="hybridMultilevel"/>
    <w:tmpl w:val="CD4A39E0"/>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400A0001">
      <w:start w:val="1"/>
      <w:numFmt w:val="bullet"/>
      <w:lvlText w:val=""/>
      <w:lvlJc w:val="left"/>
      <w:pPr>
        <w:ind w:left="360" w:hanging="360"/>
      </w:pPr>
      <w:rPr>
        <w:rFonts w:ascii="Symbol"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1A22F31"/>
    <w:multiLevelType w:val="hybridMultilevel"/>
    <w:tmpl w:val="03C858CE"/>
    <w:lvl w:ilvl="0" w:tplc="1E2E2A74">
      <w:start w:val="1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27">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D2A0269"/>
    <w:multiLevelType w:val="hybridMultilevel"/>
    <w:tmpl w:val="4BAED2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6"/>
  </w:num>
  <w:num w:numId="4">
    <w:abstractNumId w:val="16"/>
  </w:num>
  <w:num w:numId="5">
    <w:abstractNumId w:val="2"/>
  </w:num>
  <w:num w:numId="6">
    <w:abstractNumId w:val="18"/>
  </w:num>
  <w:num w:numId="7">
    <w:abstractNumId w:val="13"/>
  </w:num>
  <w:num w:numId="8">
    <w:abstractNumId w:val="9"/>
  </w:num>
  <w:num w:numId="9">
    <w:abstractNumId w:val="25"/>
  </w:num>
  <w:num w:numId="10">
    <w:abstractNumId w:val="1"/>
  </w:num>
  <w:num w:numId="11">
    <w:abstractNumId w:val="22"/>
  </w:num>
  <w:num w:numId="12">
    <w:abstractNumId w:val="20"/>
  </w:num>
  <w:num w:numId="13">
    <w:abstractNumId w:val="15"/>
  </w:num>
  <w:num w:numId="14">
    <w:abstractNumId w:val="8"/>
  </w:num>
  <w:num w:numId="15">
    <w:abstractNumId w:val="11"/>
  </w:num>
  <w:num w:numId="16">
    <w:abstractNumId w:val="24"/>
  </w:num>
  <w:num w:numId="17">
    <w:abstractNumId w:val="27"/>
  </w:num>
  <w:num w:numId="18">
    <w:abstractNumId w:val="21"/>
  </w:num>
  <w:num w:numId="19">
    <w:abstractNumId w:val="3"/>
  </w:num>
  <w:num w:numId="20">
    <w:abstractNumId w:val="19"/>
  </w:num>
  <w:num w:numId="21">
    <w:abstractNumId w:val="17"/>
  </w:num>
  <w:num w:numId="22">
    <w:abstractNumId w:val="4"/>
  </w:num>
  <w:num w:numId="23">
    <w:abstractNumId w:val="0"/>
  </w:num>
  <w:num w:numId="24">
    <w:abstractNumId w:val="28"/>
  </w:num>
  <w:num w:numId="25">
    <w:abstractNumId w:val="10"/>
  </w:num>
  <w:num w:numId="26">
    <w:abstractNumId w:val="24"/>
  </w:num>
  <w:num w:numId="27">
    <w:abstractNumId w:val="23"/>
  </w:num>
  <w:num w:numId="28">
    <w:abstractNumId w:val="5"/>
  </w:num>
  <w:num w:numId="29">
    <w:abstractNumId w:val="14"/>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71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28A"/>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47FA8"/>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6127"/>
    <w:rsid w:val="000F6CE3"/>
    <w:rsid w:val="000F72AE"/>
    <w:rsid w:val="000F74D6"/>
    <w:rsid w:val="0010097B"/>
    <w:rsid w:val="001010C5"/>
    <w:rsid w:val="0010168E"/>
    <w:rsid w:val="00105937"/>
    <w:rsid w:val="00107547"/>
    <w:rsid w:val="00110A6B"/>
    <w:rsid w:val="00110FB3"/>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4E1D"/>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116"/>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463C"/>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46D0B"/>
    <w:rsid w:val="00252686"/>
    <w:rsid w:val="00253B1C"/>
    <w:rsid w:val="00253ECB"/>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7701"/>
    <w:rsid w:val="002B782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6C5A"/>
    <w:rsid w:val="00317112"/>
    <w:rsid w:val="00320B47"/>
    <w:rsid w:val="003216D0"/>
    <w:rsid w:val="0032238A"/>
    <w:rsid w:val="003229EF"/>
    <w:rsid w:val="0032310A"/>
    <w:rsid w:val="00323F2A"/>
    <w:rsid w:val="003242AA"/>
    <w:rsid w:val="00325605"/>
    <w:rsid w:val="0032612B"/>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590B"/>
    <w:rsid w:val="003879DB"/>
    <w:rsid w:val="003902D4"/>
    <w:rsid w:val="00391799"/>
    <w:rsid w:val="003919D9"/>
    <w:rsid w:val="00393127"/>
    <w:rsid w:val="00393BFB"/>
    <w:rsid w:val="00394D8B"/>
    <w:rsid w:val="00396B1C"/>
    <w:rsid w:val="003A11B3"/>
    <w:rsid w:val="003A11D4"/>
    <w:rsid w:val="003A3CD3"/>
    <w:rsid w:val="003A57DE"/>
    <w:rsid w:val="003A7676"/>
    <w:rsid w:val="003B014C"/>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31D"/>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4A3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2E8C"/>
    <w:rsid w:val="004A3A00"/>
    <w:rsid w:val="004A57B5"/>
    <w:rsid w:val="004A5DA5"/>
    <w:rsid w:val="004A5FB6"/>
    <w:rsid w:val="004A6447"/>
    <w:rsid w:val="004A6977"/>
    <w:rsid w:val="004A7901"/>
    <w:rsid w:val="004B13F2"/>
    <w:rsid w:val="004B2766"/>
    <w:rsid w:val="004B5227"/>
    <w:rsid w:val="004B6278"/>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B93"/>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0C4"/>
    <w:rsid w:val="005C3A02"/>
    <w:rsid w:val="005C5305"/>
    <w:rsid w:val="005C5EA5"/>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D7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2B6"/>
    <w:rsid w:val="00742535"/>
    <w:rsid w:val="00743EA8"/>
    <w:rsid w:val="00744189"/>
    <w:rsid w:val="0074453F"/>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39AD"/>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C06"/>
    <w:rsid w:val="007D2FA0"/>
    <w:rsid w:val="007D3189"/>
    <w:rsid w:val="007D3465"/>
    <w:rsid w:val="007D38A9"/>
    <w:rsid w:val="007D3AD5"/>
    <w:rsid w:val="007D43F8"/>
    <w:rsid w:val="007D5048"/>
    <w:rsid w:val="007D5373"/>
    <w:rsid w:val="007D66CC"/>
    <w:rsid w:val="007E1D97"/>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15F3"/>
    <w:rsid w:val="008A205E"/>
    <w:rsid w:val="008A3667"/>
    <w:rsid w:val="008A482C"/>
    <w:rsid w:val="008A5D54"/>
    <w:rsid w:val="008A65AF"/>
    <w:rsid w:val="008A6DA6"/>
    <w:rsid w:val="008B178B"/>
    <w:rsid w:val="008B2B6C"/>
    <w:rsid w:val="008B3B29"/>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BA9"/>
    <w:rsid w:val="008E3D6B"/>
    <w:rsid w:val="008E4644"/>
    <w:rsid w:val="008E46A3"/>
    <w:rsid w:val="008E4B5B"/>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266"/>
    <w:rsid w:val="00962AA3"/>
    <w:rsid w:val="009639C2"/>
    <w:rsid w:val="00964464"/>
    <w:rsid w:val="0096528D"/>
    <w:rsid w:val="00966812"/>
    <w:rsid w:val="00966E13"/>
    <w:rsid w:val="0096747B"/>
    <w:rsid w:val="00967AF0"/>
    <w:rsid w:val="00967D24"/>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5803"/>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2FE6"/>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8F5"/>
    <w:rsid w:val="00AD0990"/>
    <w:rsid w:val="00AD1ADE"/>
    <w:rsid w:val="00AD1C92"/>
    <w:rsid w:val="00AD2287"/>
    <w:rsid w:val="00AD321C"/>
    <w:rsid w:val="00AD3504"/>
    <w:rsid w:val="00AD36DD"/>
    <w:rsid w:val="00AD3A84"/>
    <w:rsid w:val="00AD415A"/>
    <w:rsid w:val="00AD742D"/>
    <w:rsid w:val="00AE080B"/>
    <w:rsid w:val="00AE096B"/>
    <w:rsid w:val="00AE0DAF"/>
    <w:rsid w:val="00AE20FF"/>
    <w:rsid w:val="00AE378A"/>
    <w:rsid w:val="00AE6795"/>
    <w:rsid w:val="00AE716C"/>
    <w:rsid w:val="00AE7BAF"/>
    <w:rsid w:val="00AF68B8"/>
    <w:rsid w:val="00AF791D"/>
    <w:rsid w:val="00B0014E"/>
    <w:rsid w:val="00B01B40"/>
    <w:rsid w:val="00B04924"/>
    <w:rsid w:val="00B07024"/>
    <w:rsid w:val="00B07C81"/>
    <w:rsid w:val="00B10460"/>
    <w:rsid w:val="00B114D3"/>
    <w:rsid w:val="00B11569"/>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5DFB"/>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77B"/>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0D8B"/>
    <w:rsid w:val="00BF1B12"/>
    <w:rsid w:val="00BF1E83"/>
    <w:rsid w:val="00BF1F7E"/>
    <w:rsid w:val="00BF2C93"/>
    <w:rsid w:val="00BF542E"/>
    <w:rsid w:val="00BF58B5"/>
    <w:rsid w:val="00BF69A5"/>
    <w:rsid w:val="00C01760"/>
    <w:rsid w:val="00C017EB"/>
    <w:rsid w:val="00C02C70"/>
    <w:rsid w:val="00C02DF5"/>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27CB"/>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65BC"/>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4CCB"/>
    <w:rsid w:val="00D05BC0"/>
    <w:rsid w:val="00D065AD"/>
    <w:rsid w:val="00D06809"/>
    <w:rsid w:val="00D06B95"/>
    <w:rsid w:val="00D073E5"/>
    <w:rsid w:val="00D076DF"/>
    <w:rsid w:val="00D077D4"/>
    <w:rsid w:val="00D07F2F"/>
    <w:rsid w:val="00D10D8C"/>
    <w:rsid w:val="00D1201A"/>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0935"/>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5618"/>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7F4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3C84"/>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6C2"/>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41A7"/>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0A09"/>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6B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A77AD"/>
    <w:rsid w:val="00FB00E7"/>
    <w:rsid w:val="00FB1342"/>
    <w:rsid w:val="00FB1FB9"/>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5CD3"/>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stroke="f">
      <v:fill color="white" on="f"/>
      <v:stroke on="f"/>
    </o:shapedefaults>
    <o:shapelayout v:ext="edit">
      <o:idmap v:ext="edit" data="1"/>
    </o:shapelayout>
  </w:shapeDefaults>
  <w:decimalSymbol w:val=","/>
  <w:listSeparator w:val=","/>
  <w15:chartTrackingRefBased/>
  <w15:docId w15:val="{05E5E49F-0CE4-442F-AF3D-7532CF83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uiPriority w:val="99"/>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character" w:styleId="nfasis">
    <w:name w:val="Emphasis"/>
    <w:qFormat/>
    <w:rsid w:val="00612D79"/>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37559685">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64499462">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44975797">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67540714">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77553133">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51245733">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5425047">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0304284">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85981458">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26840233">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04044438">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24672201">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487E-A0B3-4B44-97A3-0F727AF9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19</Pages>
  <Words>8253</Words>
  <Characters>44596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52744</CharactersWithSpaces>
  <SharedDoc>false</SharedDoc>
  <HLinks>
    <vt:vector size="78" baseType="variant">
      <vt:variant>
        <vt:i4>1310782</vt:i4>
      </vt:variant>
      <vt:variant>
        <vt:i4>74</vt:i4>
      </vt:variant>
      <vt:variant>
        <vt:i4>0</vt:i4>
      </vt:variant>
      <vt:variant>
        <vt:i4>5</vt:i4>
      </vt:variant>
      <vt:variant>
        <vt:lpwstr/>
      </vt:variant>
      <vt:variant>
        <vt:lpwstr>_Toc482699145</vt:lpwstr>
      </vt:variant>
      <vt:variant>
        <vt:i4>1310782</vt:i4>
      </vt:variant>
      <vt:variant>
        <vt:i4>68</vt:i4>
      </vt:variant>
      <vt:variant>
        <vt:i4>0</vt:i4>
      </vt:variant>
      <vt:variant>
        <vt:i4>5</vt:i4>
      </vt:variant>
      <vt:variant>
        <vt:lpwstr/>
      </vt:variant>
      <vt:variant>
        <vt:lpwstr>_Toc482699144</vt:lpwstr>
      </vt:variant>
      <vt:variant>
        <vt:i4>1310782</vt:i4>
      </vt:variant>
      <vt:variant>
        <vt:i4>62</vt:i4>
      </vt:variant>
      <vt:variant>
        <vt:i4>0</vt:i4>
      </vt:variant>
      <vt:variant>
        <vt:i4>5</vt:i4>
      </vt:variant>
      <vt:variant>
        <vt:lpwstr/>
      </vt:variant>
      <vt:variant>
        <vt:lpwstr>_Toc482699143</vt:lpwstr>
      </vt:variant>
      <vt:variant>
        <vt:i4>1310782</vt:i4>
      </vt:variant>
      <vt:variant>
        <vt:i4>56</vt:i4>
      </vt:variant>
      <vt:variant>
        <vt:i4>0</vt:i4>
      </vt:variant>
      <vt:variant>
        <vt:i4>5</vt:i4>
      </vt:variant>
      <vt:variant>
        <vt:lpwstr/>
      </vt:variant>
      <vt:variant>
        <vt:lpwstr>_Toc482699142</vt:lpwstr>
      </vt:variant>
      <vt:variant>
        <vt:i4>1310782</vt:i4>
      </vt:variant>
      <vt:variant>
        <vt:i4>50</vt:i4>
      </vt:variant>
      <vt:variant>
        <vt:i4>0</vt:i4>
      </vt:variant>
      <vt:variant>
        <vt:i4>5</vt:i4>
      </vt:variant>
      <vt:variant>
        <vt:lpwstr/>
      </vt:variant>
      <vt:variant>
        <vt:lpwstr>_Toc482699141</vt:lpwstr>
      </vt:variant>
      <vt:variant>
        <vt:i4>1310782</vt:i4>
      </vt:variant>
      <vt:variant>
        <vt:i4>44</vt:i4>
      </vt:variant>
      <vt:variant>
        <vt:i4>0</vt:i4>
      </vt:variant>
      <vt:variant>
        <vt:i4>5</vt:i4>
      </vt:variant>
      <vt:variant>
        <vt:lpwstr/>
      </vt:variant>
      <vt:variant>
        <vt:lpwstr>_Toc482699140</vt:lpwstr>
      </vt:variant>
      <vt:variant>
        <vt:i4>1245246</vt:i4>
      </vt:variant>
      <vt:variant>
        <vt:i4>38</vt:i4>
      </vt:variant>
      <vt:variant>
        <vt:i4>0</vt:i4>
      </vt:variant>
      <vt:variant>
        <vt:i4>5</vt:i4>
      </vt:variant>
      <vt:variant>
        <vt:lpwstr/>
      </vt:variant>
      <vt:variant>
        <vt:lpwstr>_Toc482699139</vt:lpwstr>
      </vt:variant>
      <vt:variant>
        <vt:i4>1245246</vt:i4>
      </vt:variant>
      <vt:variant>
        <vt:i4>32</vt:i4>
      </vt:variant>
      <vt:variant>
        <vt:i4>0</vt:i4>
      </vt:variant>
      <vt:variant>
        <vt:i4>5</vt:i4>
      </vt:variant>
      <vt:variant>
        <vt:lpwstr/>
      </vt:variant>
      <vt:variant>
        <vt:lpwstr>_Toc482699138</vt:lpwstr>
      </vt:variant>
      <vt:variant>
        <vt:i4>1245246</vt:i4>
      </vt:variant>
      <vt:variant>
        <vt:i4>26</vt:i4>
      </vt:variant>
      <vt:variant>
        <vt:i4>0</vt:i4>
      </vt:variant>
      <vt:variant>
        <vt:i4>5</vt:i4>
      </vt:variant>
      <vt:variant>
        <vt:lpwstr/>
      </vt:variant>
      <vt:variant>
        <vt:lpwstr>_Toc482699137</vt:lpwstr>
      </vt:variant>
      <vt:variant>
        <vt:i4>1245246</vt:i4>
      </vt:variant>
      <vt:variant>
        <vt:i4>20</vt:i4>
      </vt:variant>
      <vt:variant>
        <vt:i4>0</vt:i4>
      </vt:variant>
      <vt:variant>
        <vt:i4>5</vt:i4>
      </vt:variant>
      <vt:variant>
        <vt:lpwstr/>
      </vt:variant>
      <vt:variant>
        <vt:lpwstr>_Toc482699136</vt:lpwstr>
      </vt:variant>
      <vt:variant>
        <vt:i4>1245246</vt:i4>
      </vt:variant>
      <vt:variant>
        <vt:i4>14</vt:i4>
      </vt:variant>
      <vt:variant>
        <vt:i4>0</vt:i4>
      </vt:variant>
      <vt:variant>
        <vt:i4>5</vt:i4>
      </vt:variant>
      <vt:variant>
        <vt:lpwstr/>
      </vt:variant>
      <vt:variant>
        <vt:lpwstr>_Toc482699135</vt:lpwstr>
      </vt:variant>
      <vt:variant>
        <vt:i4>1245246</vt:i4>
      </vt:variant>
      <vt:variant>
        <vt:i4>8</vt:i4>
      </vt:variant>
      <vt:variant>
        <vt:i4>0</vt:i4>
      </vt:variant>
      <vt:variant>
        <vt:i4>5</vt:i4>
      </vt:variant>
      <vt:variant>
        <vt:lpwstr/>
      </vt:variant>
      <vt:variant>
        <vt:lpwstr>_Toc482699134</vt:lpwstr>
      </vt:variant>
      <vt:variant>
        <vt:i4>1245246</vt:i4>
      </vt:variant>
      <vt:variant>
        <vt:i4>2</vt:i4>
      </vt:variant>
      <vt:variant>
        <vt:i4>0</vt:i4>
      </vt:variant>
      <vt:variant>
        <vt:i4>5</vt:i4>
      </vt:variant>
      <vt:variant>
        <vt:lpwstr/>
      </vt:variant>
      <vt:variant>
        <vt:lpwstr>_Toc482699133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Luis Rodolfo Duran Miranda</cp:lastModifiedBy>
  <cp:revision>7</cp:revision>
  <cp:lastPrinted>2013-09-13T19:33:00Z</cp:lastPrinted>
  <dcterms:created xsi:type="dcterms:W3CDTF">2017-05-16T21:14:00Z</dcterms:created>
  <dcterms:modified xsi:type="dcterms:W3CDTF">2017-05-19T13:11:00Z</dcterms:modified>
</cp:coreProperties>
</file>