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FF" w:rsidRPr="00CE3C5D" w:rsidRDefault="001368FF" w:rsidP="001368FF">
      <w:pPr>
        <w:spacing w:line="220" w:lineRule="atLeast"/>
        <w:jc w:val="center"/>
        <w:rPr>
          <w:rFonts w:ascii="Verdana" w:hAnsi="Verdana" w:cs="Calibri"/>
          <w:b/>
          <w:sz w:val="16"/>
          <w:szCs w:val="16"/>
        </w:rPr>
      </w:pPr>
      <w:r w:rsidRPr="00CE3C5D">
        <w:rPr>
          <w:rFonts w:ascii="Verdana" w:hAnsi="Verdana" w:cs="Calibri"/>
          <w:b/>
          <w:sz w:val="16"/>
          <w:szCs w:val="16"/>
        </w:rPr>
        <w:t>ANEXO 3</w:t>
      </w:r>
    </w:p>
    <w:p w:rsidR="007E1D97" w:rsidRPr="00CE3C5D" w:rsidRDefault="00153C1B" w:rsidP="005E15D0">
      <w:pPr>
        <w:spacing w:line="220" w:lineRule="atLeast"/>
        <w:jc w:val="center"/>
        <w:rPr>
          <w:rFonts w:ascii="Verdana" w:hAnsi="Verdana" w:cs="Calibri"/>
          <w:b/>
          <w:sz w:val="16"/>
          <w:szCs w:val="16"/>
        </w:rPr>
      </w:pPr>
      <w:r w:rsidRPr="00CE3C5D">
        <w:rPr>
          <w:rFonts w:ascii="Verdana" w:hAnsi="Verdana" w:cs="Calibri"/>
          <w:b/>
          <w:sz w:val="16"/>
          <w:szCs w:val="16"/>
        </w:rPr>
        <w:t>DATA BOOK</w:t>
      </w:r>
    </w:p>
    <w:p w:rsidR="007E1D97" w:rsidRDefault="007E1D97" w:rsidP="005E15D0">
      <w:pPr>
        <w:spacing w:line="220" w:lineRule="atLeast"/>
        <w:rPr>
          <w:rFonts w:ascii="Verdana" w:hAnsi="Verdana" w:cs="Calibri"/>
          <w:b/>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180A48" w:rsidRPr="0074453F" w:rsidTr="00A922DA">
        <w:trPr>
          <w:trHeight w:val="284"/>
        </w:trPr>
        <w:tc>
          <w:tcPr>
            <w:tcW w:w="9622" w:type="dxa"/>
            <w:shd w:val="clear" w:color="auto" w:fill="B4C6E7"/>
            <w:vAlign w:val="center"/>
          </w:tcPr>
          <w:p w:rsidR="00180A48" w:rsidRPr="001E1CFC" w:rsidRDefault="00153C1B" w:rsidP="00153C1B">
            <w:pPr>
              <w:pStyle w:val="Ttulo2"/>
              <w:spacing w:before="0" w:after="0" w:line="220" w:lineRule="atLeast"/>
              <w:rPr>
                <w:rFonts w:ascii="Verdana" w:hAnsi="Verdana" w:cs="Vijaya"/>
                <w:i w:val="0"/>
                <w:sz w:val="16"/>
                <w:szCs w:val="16"/>
              </w:rPr>
            </w:pPr>
            <w:r>
              <w:rPr>
                <w:rFonts w:ascii="Verdana" w:hAnsi="Verdana" w:cs="Vijaya"/>
                <w:i w:val="0"/>
                <w:sz w:val="16"/>
                <w:szCs w:val="16"/>
              </w:rPr>
              <w:t>ELABORACIÓN DE DATA BOOK</w:t>
            </w:r>
          </w:p>
        </w:tc>
      </w:tr>
      <w:tr w:rsidR="00E962F6" w:rsidRPr="00153C1B" w:rsidTr="00153C1B">
        <w:trPr>
          <w:trHeight w:val="85"/>
        </w:trPr>
        <w:tc>
          <w:tcPr>
            <w:tcW w:w="9622" w:type="dxa"/>
            <w:shd w:val="clear" w:color="auto" w:fill="auto"/>
            <w:vAlign w:val="center"/>
          </w:tcPr>
          <w:p w:rsidR="00153C1B" w:rsidRPr="00153C1B" w:rsidRDefault="00153C1B" w:rsidP="00153C1B">
            <w:pPr>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Comprende la elaboración y entrega del Data Book, documento que contiene la información técnica de la obra, registros, planos de la obra y otros que se mencionan en el procedimiento de ejecución.</w:t>
            </w:r>
          </w:p>
          <w:p w:rsidR="00153C1B" w:rsidRPr="00153C1B" w:rsidRDefault="00153C1B" w:rsidP="00153C1B">
            <w:pPr>
              <w:autoSpaceDE w:val="0"/>
              <w:autoSpaceDN w:val="0"/>
              <w:adjustRightInd w:val="0"/>
              <w:spacing w:line="220" w:lineRule="atLeast"/>
              <w:jc w:val="both"/>
              <w:rPr>
                <w:rFonts w:ascii="Verdana" w:hAnsi="Verdana" w:cs="Vijaya"/>
                <w:bCs/>
                <w:color w:val="000000"/>
                <w:sz w:val="16"/>
                <w:szCs w:val="18"/>
                <w:lang w:eastAsia="es-BO"/>
              </w:rPr>
            </w:pPr>
          </w:p>
          <w:p w:rsidR="00153C1B" w:rsidRDefault="00153C1B" w:rsidP="00153C1B">
            <w:pPr>
              <w:tabs>
                <w:tab w:val="left" w:pos="426"/>
              </w:tabs>
              <w:autoSpaceDE w:val="0"/>
              <w:autoSpaceDN w:val="0"/>
              <w:adjustRightInd w:val="0"/>
              <w:spacing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1368FF" w:rsidRPr="00153C1B" w:rsidRDefault="001368FF" w:rsidP="00153C1B">
            <w:pPr>
              <w:tabs>
                <w:tab w:val="left" w:pos="426"/>
              </w:tabs>
              <w:autoSpaceDE w:val="0"/>
              <w:autoSpaceDN w:val="0"/>
              <w:adjustRightInd w:val="0"/>
              <w:spacing w:line="220" w:lineRule="atLeast"/>
              <w:jc w:val="both"/>
              <w:rPr>
                <w:rFonts w:ascii="Verdana" w:hAnsi="Verdana" w:cs="Vijaya"/>
                <w:bCs/>
                <w:color w:val="000000"/>
                <w:sz w:val="16"/>
                <w:szCs w:val="18"/>
                <w:lang w:eastAsia="es-BO"/>
              </w:rPr>
            </w:pPr>
          </w:p>
          <w:p w:rsidR="00153C1B" w:rsidRPr="00153C1B" w:rsidRDefault="00153C1B" w:rsidP="00153C1B">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plazo para la revisión del Data Book por YPFB será de 5 días hábiles, por lo que la empresa deberá prever con antelación la presentación de este documento, requisito para la entrega definitiva.</w:t>
            </w:r>
          </w:p>
          <w:p w:rsidR="00153C1B" w:rsidRPr="00153C1B" w:rsidRDefault="00153C1B" w:rsidP="00153C1B">
            <w:pPr>
              <w:pStyle w:val="Textoindependiente"/>
              <w:spacing w:after="0" w:line="220" w:lineRule="atLeast"/>
              <w:jc w:val="both"/>
              <w:rPr>
                <w:rFonts w:ascii="Verdana" w:hAnsi="Verdana" w:cs="Vijaya"/>
                <w:bCs/>
                <w:color w:val="000000"/>
                <w:sz w:val="16"/>
                <w:szCs w:val="18"/>
                <w:lang w:eastAsia="es-BO"/>
              </w:rPr>
            </w:pPr>
          </w:p>
          <w:p w:rsidR="00153C1B" w:rsidRPr="00153C1B" w:rsidRDefault="00153C1B" w:rsidP="00153C1B">
            <w:pPr>
              <w:pStyle w:val="Textoindependiente"/>
              <w:spacing w:after="0" w:line="220" w:lineRule="atLeast"/>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153C1B" w:rsidRPr="00153C1B" w:rsidRDefault="00153C1B" w:rsidP="00153C1B">
            <w:pPr>
              <w:pStyle w:val="Textoindependiente"/>
              <w:spacing w:after="0" w:line="220" w:lineRule="atLeast"/>
              <w:jc w:val="both"/>
              <w:rPr>
                <w:rFonts w:ascii="Verdana" w:hAnsi="Verdana" w:cs="Vijaya"/>
                <w:bCs/>
                <w:color w:val="000000"/>
                <w:sz w:val="16"/>
                <w:szCs w:val="18"/>
                <w:lang w:eastAsia="es-BO"/>
              </w:rPr>
            </w:pPr>
          </w:p>
          <w:p w:rsidR="00E962F6" w:rsidRDefault="00153C1B" w:rsidP="00153C1B">
            <w:pPr>
              <w:pStyle w:val="Prrafodelista"/>
              <w:spacing w:line="220" w:lineRule="atLeast"/>
              <w:ind w:left="0"/>
              <w:contextualSpacing/>
              <w:jc w:val="both"/>
              <w:rPr>
                <w:rFonts w:ascii="Verdana" w:hAnsi="Verdana" w:cs="Vijaya"/>
                <w:bCs/>
                <w:color w:val="000000"/>
                <w:sz w:val="16"/>
                <w:szCs w:val="18"/>
                <w:lang w:eastAsia="es-BO"/>
              </w:rPr>
            </w:pPr>
            <w:r w:rsidRPr="00153C1B">
              <w:rPr>
                <w:rFonts w:ascii="Verdana" w:hAnsi="Verdana" w:cs="Vijaya"/>
                <w:bCs/>
                <w:color w:val="000000"/>
                <w:sz w:val="16"/>
                <w:szCs w:val="18"/>
                <w:lang w:eastAsia="es-BO"/>
              </w:rPr>
              <w:t>El contenido mínimo del documento esta descrito a continuación, debiendo en caso de no haberse realizado la actividad mencionada incluir la separación en la carpeta del proyecto indicando que el punto no corresponde.</w:t>
            </w:r>
          </w:p>
          <w:p w:rsidR="00153C1B" w:rsidRDefault="00153C1B" w:rsidP="00153C1B">
            <w:pPr>
              <w:pStyle w:val="Prrafodelista"/>
              <w:spacing w:line="220" w:lineRule="atLeast"/>
              <w:ind w:left="0"/>
              <w:contextualSpacing/>
              <w:jc w:val="both"/>
              <w:rPr>
                <w:rFonts w:ascii="Verdana" w:hAnsi="Verdana" w:cs="Vijaya"/>
                <w:bCs/>
                <w:color w:val="000000"/>
                <w:sz w:val="16"/>
                <w:szCs w:val="18"/>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5"/>
              <w:gridCol w:w="1775"/>
            </w:tblGrid>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TOMO I - DOCUMENTACIÓN ADMINISTRATIVA</w:t>
                  </w:r>
                </w:p>
              </w:tc>
            </w:tr>
            <w:tr w:rsidR="00153C1B" w:rsidRPr="00153C1B" w:rsidTr="001368FF">
              <w:trPr>
                <w:trHeight w:val="284"/>
              </w:trPr>
              <w:tc>
                <w:tcPr>
                  <w:tcW w:w="7395" w:type="dxa"/>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DOCUMENTO</w:t>
                  </w:r>
                </w:p>
              </w:tc>
              <w:tc>
                <w:tcPr>
                  <w:tcW w:w="1775" w:type="dxa"/>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 Vigente de la empresa contratista en la Agencia Nacional de Hidrocarburos en la categoría de Instaladores Industriales o Redes de Gas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Nota de Adjudicación</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Contrato y Protocolización de Contrato</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Autorización de municipio para realizar los trabajos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Cronograma Inicial de Obra</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Cronograma Final de Obra</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Especificaciones Técnicas con firmas de elaborado, revisado  y aprobado</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Fiscal</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Supervisor</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Carta de Orden de Proceder</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Libro de órdenes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Conformidad del  municipio y otras entidades sobre las obras civiles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Orden de Trabajo (Si corresponde)</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Orden de Cambio (Si corresponde)</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Contrato Modificatorio (Si corresponde)</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Garantías de cumplimiento de contrato y todas sus renovaciones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Garantías de correcta inversión de anticipo y todas sus renovaciones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 de obra y todas sus renovaciones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 de responsabilidad civil y todas sus renovaciones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Seguros contra accidentes del personal de obra y todas sus renovaciones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Memorándum de designación de comisión de recepción</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634316" w:rsidRPr="00153C1B" w:rsidTr="001368FF">
              <w:trPr>
                <w:trHeight w:val="284"/>
              </w:trPr>
              <w:tc>
                <w:tcPr>
                  <w:tcW w:w="7395" w:type="dxa"/>
                  <w:shd w:val="clear" w:color="auto" w:fill="B4C6E7"/>
                  <w:vAlign w:val="center"/>
                </w:tcPr>
                <w:p w:rsidR="00634316" w:rsidRPr="00153C1B" w:rsidRDefault="00634316" w:rsidP="00164EA6">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lastRenderedPageBreak/>
                    <w:t>DOCUMENTO</w:t>
                  </w:r>
                </w:p>
              </w:tc>
              <w:tc>
                <w:tcPr>
                  <w:tcW w:w="1775" w:type="dxa"/>
                  <w:shd w:val="clear" w:color="auto" w:fill="B4C6E7"/>
                  <w:vAlign w:val="center"/>
                </w:tcPr>
                <w:p w:rsidR="00634316" w:rsidRPr="00153C1B" w:rsidRDefault="00634316" w:rsidP="00164EA6">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Acta de entrega provisional </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Acta de entrega definitiva</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Planillas parciales de avance y cierre </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Informes de fiscal y supervisor por solicitudes de pago parcial y final</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Cartas de notificación de corte a la ANH y usuario industrial afectados </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 de interconexión (UDOM)</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Informe/formulario de habilitación de red primaria</w:t>
                  </w:r>
                </w:p>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(Si corresponde)</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TOMO II - DOCUMENTACIÓN TÉCNICA</w:t>
                  </w:r>
                </w:p>
              </w:tc>
            </w:tr>
            <w:tr w:rsidR="00153C1B" w:rsidRPr="00153C1B" w:rsidTr="001368FF">
              <w:trPr>
                <w:trHeight w:val="284"/>
              </w:trPr>
              <w:tc>
                <w:tcPr>
                  <w:tcW w:w="7395" w:type="dxa"/>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DOCUMENTO</w:t>
                  </w:r>
                </w:p>
              </w:tc>
              <w:tc>
                <w:tcPr>
                  <w:tcW w:w="1775" w:type="dxa"/>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b/>
                      <w:iCs/>
                      <w:sz w:val="16"/>
                      <w:szCs w:val="16"/>
                      <w:lang w:val="es-BO"/>
                    </w:rPr>
                  </w:pPr>
                  <w:r w:rsidRPr="00153C1B">
                    <w:rPr>
                      <w:rFonts w:ascii="Verdana" w:hAnsi="Verdana" w:cs="Vijaya"/>
                      <w:b/>
                      <w:iCs/>
                      <w:sz w:val="16"/>
                      <w:szCs w:val="16"/>
                      <w:lang w:val="es-BO"/>
                    </w:rPr>
                    <w:t>REQUERIMIENTO</w:t>
                  </w:r>
                </w:p>
              </w:tc>
            </w:tr>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PROCEDIMIENTOS DE LA EMPRESA CONTRATISTA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Procedimiento de cada uno de los ítems listados en los volúmenes de obra </w:t>
                  </w:r>
                </w:p>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(Aprobado por el supervisor)</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 xml:space="preserve">Original </w:t>
                  </w:r>
                </w:p>
              </w:tc>
            </w:tr>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PERSONAL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Formulario C de la contratista de todo el personal clave presentado en la propuesta adjunto respaldo de la formación requerida</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 de autorización de Cambio de personal clave (Si Corresponde)</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ALMACENES</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Documento de salida de materiales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Registros de inspección de material provisto por YPFB</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Registro de inspección de accesorios provistos a YPFB</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Documento de devolución de materiales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 de balance final de tubería</w:t>
                  </w:r>
                </w:p>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(Aprobado por el supervisor)</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MATERIALES Y EQUIPOS</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Especificaciones técnicas de tubería y accesorios utilizados en la obra. </w:t>
                  </w:r>
                </w:p>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(solo para ítems que CONTRATISTA haga provisión)</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Certificado de calidad de tubería revestida </w:t>
                  </w:r>
                </w:p>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(solo para ítems que CONTRATISTA haga provisión)</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Certificado de calidad de accesorios accesos mecánicos </w:t>
                  </w:r>
                </w:p>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(solo para ítems que CONTRATISTA haga provisión)</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 xml:space="preserve">Certificado de calibración y calidad de equipos y materiales de soldadura no mayor a un año </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Certificado de calibración de equipos y herramientas para inspección visual no mayor a 1 año</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Certificado de calidad de materiales para revestimiento</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Certificado de calidad de pintura de revestimiento</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Certificado de la Grúa</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9170" w:type="dxa"/>
                  <w:gridSpan w:val="2"/>
                  <w:shd w:val="clear" w:color="auto" w:fill="B4C6E7"/>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CATÁLOGOS</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Catálogo y Manual de válvulas y otros accesorios provistos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Catálogo y Manual de mantas termo contraíbles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153C1B" w:rsidRPr="00153C1B" w:rsidTr="001368FF">
              <w:trPr>
                <w:trHeight w:val="284"/>
              </w:trPr>
              <w:tc>
                <w:tcPr>
                  <w:tcW w:w="739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Catálogo de electrodos</w:t>
                  </w:r>
                </w:p>
              </w:tc>
              <w:tc>
                <w:tcPr>
                  <w:tcW w:w="1775" w:type="dxa"/>
                  <w:shd w:val="clear" w:color="auto" w:fill="auto"/>
                  <w:vAlign w:val="center"/>
                </w:tcPr>
                <w:p w:rsidR="00153C1B" w:rsidRPr="00153C1B" w:rsidRDefault="00153C1B" w:rsidP="00153C1B">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9170" w:type="dxa"/>
                  <w:gridSpan w:val="2"/>
                  <w:shd w:val="clear" w:color="auto" w:fill="B4C6E7"/>
                  <w:vAlign w:val="center"/>
                </w:tcPr>
                <w:p w:rsidR="00A922DA" w:rsidRPr="00153C1B" w:rsidRDefault="00153C1B"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0C0887">
                    <w:rPr>
                      <w:rFonts w:ascii="Verdana" w:hAnsi="Verdana" w:cs="Vijaya"/>
                      <w:bCs/>
                      <w:color w:val="FFFFFF"/>
                      <w:sz w:val="16"/>
                      <w:szCs w:val="18"/>
                      <w:lang w:eastAsia="es-BO"/>
                    </w:rPr>
                    <w:t>.</w:t>
                  </w:r>
                  <w:r w:rsidR="00A922DA" w:rsidRPr="00153C1B">
                    <w:rPr>
                      <w:rFonts w:ascii="Verdana" w:hAnsi="Verdana" w:cs="Vijaya"/>
                      <w:b/>
                      <w:iCs/>
                      <w:sz w:val="16"/>
                      <w:szCs w:val="16"/>
                      <w:lang w:val="es-BO"/>
                    </w:rPr>
                    <w:t>PLANOS</w:t>
                  </w:r>
                </w:p>
              </w:tc>
            </w:tr>
            <w:tr w:rsidR="00A922DA" w:rsidRPr="00153C1B" w:rsidTr="001368FF">
              <w:trPr>
                <w:trHeight w:val="284"/>
              </w:trPr>
              <w:tc>
                <w:tcPr>
                  <w:tcW w:w="739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iCs/>
                      <w:sz w:val="16"/>
                      <w:szCs w:val="16"/>
                      <w:lang w:val="es-BO"/>
                    </w:rPr>
                  </w:pPr>
                  <w:r w:rsidRPr="00153C1B">
                    <w:rPr>
                      <w:rFonts w:ascii="Verdana" w:hAnsi="Verdana" w:cs="Vijaya"/>
                      <w:iCs/>
                      <w:sz w:val="16"/>
                      <w:szCs w:val="16"/>
                      <w:lang w:val="es-BO"/>
                    </w:rPr>
                    <w:t>Informe de conformidad de SIG</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Agency FB" w:hAnsi="Agency FB"/>
                      <w:sz w:val="16"/>
                      <w:szCs w:val="16"/>
                    </w:rPr>
                  </w:pPr>
                  <w:r w:rsidRPr="00153C1B">
                    <w:rPr>
                      <w:rFonts w:ascii="Verdana" w:hAnsi="Verdana" w:cs="Vijaya"/>
                      <w:iCs/>
                      <w:sz w:val="16"/>
                      <w:szCs w:val="16"/>
                      <w:lang w:val="es-BO"/>
                    </w:rPr>
                    <w:t xml:space="preserve">Plano As </w:t>
                  </w:r>
                  <w:proofErr w:type="spellStart"/>
                  <w:r w:rsidRPr="00153C1B">
                    <w:rPr>
                      <w:rFonts w:ascii="Verdana" w:hAnsi="Verdana" w:cs="Vijaya"/>
                      <w:iCs/>
                      <w:sz w:val="16"/>
                      <w:szCs w:val="16"/>
                      <w:lang w:val="es-BO"/>
                    </w:rPr>
                    <w:t>Built</w:t>
                  </w:r>
                  <w:proofErr w:type="spellEnd"/>
                  <w:r w:rsidRPr="00153C1B">
                    <w:rPr>
                      <w:rFonts w:ascii="Verdana" w:hAnsi="Verdana" w:cs="Vijaya"/>
                      <w:iCs/>
                      <w:sz w:val="16"/>
                      <w:szCs w:val="16"/>
                      <w:lang w:val="es-BO"/>
                    </w:rPr>
                    <w:t xml:space="preserve"> impreso y en formato digital.</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Plano de Detalles Constructivos de Cruces Especiales y otros.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lastRenderedPageBreak/>
                    <w:t>OBRA CIVIL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ensayos de compactación de suelos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SOLDADURA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Agency FB" w:hAnsi="Agency FB"/>
                      <w:sz w:val="16"/>
                      <w:szCs w:val="16"/>
                    </w:rPr>
                  </w:pPr>
                  <w:r w:rsidRPr="00153C1B">
                    <w:rPr>
                      <w:rFonts w:ascii="Verdana" w:hAnsi="Verdana" w:cs="Vijaya"/>
                      <w:iCs/>
                      <w:sz w:val="16"/>
                      <w:szCs w:val="16"/>
                      <w:lang w:val="es-BO"/>
                    </w:rPr>
                    <w:t>Certificado de Inspector de Soldadura</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Procedimiento de Soldadura perteneciente a la empresa revisado por un Inspector de Soldadura Nivel II (WPS)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Agency FB" w:hAnsi="Agency FB"/>
                      <w:sz w:val="16"/>
                      <w:szCs w:val="16"/>
                    </w:rPr>
                  </w:pPr>
                  <w:r w:rsidRPr="00153C1B">
                    <w:rPr>
                      <w:rFonts w:ascii="Verdana" w:hAnsi="Verdana" w:cs="Vijaya"/>
                      <w:iCs/>
                      <w:sz w:val="16"/>
                      <w:szCs w:val="16"/>
                      <w:lang w:val="es-BO"/>
                    </w:rPr>
                    <w:t>Calificación del Procedimiento de Soldadura de la empresa (PQR)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Agency FB" w:hAnsi="Agency FB"/>
                      <w:sz w:val="16"/>
                      <w:szCs w:val="16"/>
                    </w:rPr>
                  </w:pPr>
                  <w:r w:rsidRPr="00153C1B">
                    <w:rPr>
                      <w:rFonts w:ascii="Verdana" w:hAnsi="Verdana" w:cs="Vijaya"/>
                      <w:iCs/>
                      <w:sz w:val="16"/>
                      <w:szCs w:val="16"/>
                      <w:lang w:val="es-BO"/>
                    </w:rPr>
                    <w:t>Calificación de soldador para el procedimiento de soldadura (WPQ)</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 de inspección visual de soldadura elaborado por el inspector de soldadura</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proofErr w:type="spellStart"/>
                  <w:r w:rsidRPr="00153C1B">
                    <w:rPr>
                      <w:rFonts w:ascii="Verdana" w:hAnsi="Verdana" w:cs="Vijaya"/>
                      <w:iCs/>
                      <w:sz w:val="16"/>
                      <w:szCs w:val="16"/>
                      <w:lang w:val="es-BO"/>
                    </w:rPr>
                    <w:t>Welding</w:t>
                  </w:r>
                  <w:proofErr w:type="spellEnd"/>
                  <w:r w:rsidRPr="00153C1B">
                    <w:rPr>
                      <w:rFonts w:ascii="Verdana" w:hAnsi="Verdana" w:cs="Vijaya"/>
                      <w:iCs/>
                      <w:sz w:val="16"/>
                      <w:szCs w:val="16"/>
                      <w:lang w:val="es-BO"/>
                    </w:rPr>
                    <w:t xml:space="preserve"> </w:t>
                  </w:r>
                  <w:proofErr w:type="spellStart"/>
                  <w:r w:rsidRPr="00153C1B">
                    <w:rPr>
                      <w:rFonts w:ascii="Verdana" w:hAnsi="Verdana" w:cs="Vijaya"/>
                      <w:iCs/>
                      <w:sz w:val="16"/>
                      <w:szCs w:val="16"/>
                      <w:lang w:val="es-BO"/>
                    </w:rPr>
                    <w:t>Map</w:t>
                  </w:r>
                  <w:proofErr w:type="spellEnd"/>
                </w:p>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Detallando por cada junta soldada: Diámetro, progresiva, tipo de junta, datos y resultados de inspección visual, soldador por pasadas, código  de procedimiento utilizado, datos y resultados de informe de END y placa, datos de cada tubo antes y después de junta, datos y resultados de revestimiento, coordenadas y otros datos que requiera el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REVESTIMIENTO</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 de rugosidad (De acuerdo a especificación)</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 xml:space="preserve">Registro de Inspección por </w:t>
                  </w:r>
                  <w:proofErr w:type="spellStart"/>
                  <w:r w:rsidRPr="00153C1B">
                    <w:rPr>
                      <w:rFonts w:ascii="Verdana" w:hAnsi="Verdana" w:cs="Vijaya"/>
                      <w:iCs/>
                      <w:sz w:val="16"/>
                      <w:szCs w:val="16"/>
                      <w:lang w:val="es-BO"/>
                    </w:rPr>
                    <w:t>Holliday</w:t>
                  </w:r>
                  <w:proofErr w:type="spellEnd"/>
                  <w:r w:rsidRPr="00153C1B">
                    <w:rPr>
                      <w:rFonts w:ascii="Verdana" w:hAnsi="Verdana" w:cs="Vijaya"/>
                      <w:iCs/>
                      <w:sz w:val="16"/>
                      <w:szCs w:val="16"/>
                      <w:lang w:val="es-BO"/>
                    </w:rPr>
                    <w:t xml:space="preserve">  (En todas las etapas aplicadas)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 de reparaciones (Que describa materiales utilizados y ubicación de cada reparación)</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 de pruebas de adherencia (De acuerdo a especificación)</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PRUEBA HIDROSTÁTICA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Procedimiento, Memoria de cálculo y perfil de presiones de prueba (Aprobado por el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Procedimiento y registros de pruebas de válvulas. (Aprobado por el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Carta de notificación de prueba a la ANH</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laboratorio de análisis del agua usada en la prueba (antes y después)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calibración de balanza de peso muerto</w:t>
                  </w:r>
                </w:p>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(Emitido por IBMETRO o entidad acreditada, vigente no mayor a 1 año)</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calibración de instrumentos de medición de temperatura y presión utilizados (Emitido por IBMETRO o entidad acreditada, vigente no mayor a 1 año)</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Plan de gestión de residuos (Aprobado por el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Informe de limpieza y calibrado ( Aprobado por el supervisor, Incluye entrega de placa calibradora)</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 xml:space="preserve">Informe de la Prueba Hidrostática (Aprobado por el Supervisor)  </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Informe de secado (Aprobado por el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Cartilla(s) de prueba hidrostática (Firmado por supervisor y personal de la ANH)</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RADIOGRAFÍA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en radiografía Nivel II ASNT o equivalente</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Licencia del IBTEN para el manejo de materiales radioactivos (Vigente)</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calidad de equipos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calibración de equipos de seguridad (Vigente)</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Informe de inspección radiográfica con detalle de juntas aprobadas y reprobadas (Incluye entrega de placas radiográficas, las mismas deberán estar incluidas en una carpeta con separadores individuales)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TINTES PENETRANTES</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inspector en tintes penetrantes Nivel II o equivalente</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Certificación de Materiales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bookmarkStart w:id="0" w:name="_GoBack"/>
                  <w:bookmarkEnd w:id="0"/>
                  <w:r w:rsidRPr="00153C1B">
                    <w:rPr>
                      <w:rFonts w:ascii="Verdana" w:hAnsi="Verdana" w:cs="Vijaya"/>
                      <w:iCs/>
                      <w:sz w:val="16"/>
                      <w:szCs w:val="16"/>
                      <w:lang w:val="es-BO"/>
                    </w:rPr>
                    <w:t>Certificado de Calidad de Tintes Penetrantes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lastRenderedPageBreak/>
                    <w:t>Informe y registro de inspección por tintes penetrantes con detalle de juntas aprobadas y reprobadas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PARTÍCULAS MAGNÉTICAS</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inspector en Partículas Magnéticas Nivel II o equivalente</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Certificación de Materiales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Certificado de Calidad de Partículas Magnéticas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Informe y registro de inspección por partículas magnéticas con detalle de juntas aprobadas y reprobadas</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REGISTROS DE OBRA</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Reportes Diarios de Obra ( Registro fotográfico, y avance por ítems %, aprobado por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Registros de Calidad</w:t>
                  </w:r>
                </w:p>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 Según especificaciones, Procedimientos y solicitud de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Original</w:t>
                  </w:r>
                </w:p>
              </w:tc>
            </w:tr>
            <w:tr w:rsidR="00A922DA" w:rsidRPr="00153C1B" w:rsidTr="001368FF">
              <w:trPr>
                <w:trHeight w:val="284"/>
              </w:trPr>
              <w:tc>
                <w:tcPr>
                  <w:tcW w:w="9170" w:type="dxa"/>
                  <w:gridSpan w:val="2"/>
                  <w:shd w:val="clear" w:color="auto" w:fill="B4C6E7"/>
                  <w:vAlign w:val="center"/>
                </w:tcPr>
                <w:p w:rsidR="00A922DA" w:rsidRPr="00153C1B" w:rsidRDefault="00A922DA" w:rsidP="00A922DA">
                  <w:pPr>
                    <w:pStyle w:val="Prrafodelista"/>
                    <w:autoSpaceDE w:val="0"/>
                    <w:autoSpaceDN w:val="0"/>
                    <w:adjustRightInd w:val="0"/>
                    <w:spacing w:line="220" w:lineRule="atLeast"/>
                    <w:ind w:left="0"/>
                    <w:contextualSpacing/>
                    <w:rPr>
                      <w:rFonts w:ascii="Verdana" w:hAnsi="Verdana" w:cs="Vijaya"/>
                      <w:b/>
                      <w:iCs/>
                      <w:sz w:val="16"/>
                      <w:szCs w:val="16"/>
                      <w:lang w:val="es-BO"/>
                    </w:rPr>
                  </w:pPr>
                  <w:r w:rsidRPr="00153C1B">
                    <w:rPr>
                      <w:rFonts w:ascii="Verdana" w:hAnsi="Verdana" w:cs="Vijaya"/>
                      <w:b/>
                      <w:iCs/>
                      <w:sz w:val="16"/>
                      <w:szCs w:val="16"/>
                      <w:lang w:val="es-BO"/>
                    </w:rPr>
                    <w:t>SALUD SEGURIDAD Y MEDIO AMBIENTE</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PHSO (Aprobado por la unidad de seguridad industrial)</w:t>
                  </w:r>
                </w:p>
              </w:tc>
              <w:tc>
                <w:tcPr>
                  <w:tcW w:w="1775" w:type="dxa"/>
                  <w:shd w:val="clear" w:color="auto" w:fill="auto"/>
                  <w:vAlign w:val="center"/>
                </w:tcPr>
                <w:p w:rsidR="00A922DA" w:rsidRPr="00153C1B" w:rsidRDefault="00A922DA" w:rsidP="00A922DA">
                  <w:pPr>
                    <w:jc w:val="center"/>
                    <w:rPr>
                      <w:sz w:val="16"/>
                      <w:szCs w:val="16"/>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Registros de inspecciones a equipos y herramientas (Aprobado por el Supervisor)</w:t>
                  </w:r>
                </w:p>
              </w:tc>
              <w:tc>
                <w:tcPr>
                  <w:tcW w:w="1775" w:type="dxa"/>
                  <w:shd w:val="clear" w:color="auto" w:fill="auto"/>
                  <w:vAlign w:val="center"/>
                </w:tcPr>
                <w:p w:rsidR="00A922DA" w:rsidRPr="00153C1B" w:rsidRDefault="00A922DA" w:rsidP="00A922DA">
                  <w:pPr>
                    <w:jc w:val="center"/>
                    <w:rPr>
                      <w:sz w:val="16"/>
                      <w:szCs w:val="16"/>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 de incidentes y acciones correctivas</w:t>
                  </w:r>
                </w:p>
              </w:tc>
              <w:tc>
                <w:tcPr>
                  <w:tcW w:w="1775" w:type="dxa"/>
                  <w:shd w:val="clear" w:color="auto" w:fill="auto"/>
                  <w:vAlign w:val="center"/>
                </w:tcPr>
                <w:p w:rsidR="00A922DA" w:rsidRPr="00153C1B" w:rsidRDefault="00A922DA" w:rsidP="00A922DA">
                  <w:pPr>
                    <w:jc w:val="center"/>
                    <w:rPr>
                      <w:sz w:val="16"/>
                      <w:szCs w:val="16"/>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Plan y registro de capacitaciones y simulacros durante obra (Aprobado por el Supervisor)</w:t>
                  </w:r>
                </w:p>
              </w:tc>
              <w:tc>
                <w:tcPr>
                  <w:tcW w:w="1775" w:type="dxa"/>
                  <w:shd w:val="clear" w:color="auto" w:fill="auto"/>
                  <w:vAlign w:val="center"/>
                </w:tcPr>
                <w:p w:rsidR="00A922DA" w:rsidRPr="00153C1B" w:rsidRDefault="00A922DA" w:rsidP="00A922DA">
                  <w:pPr>
                    <w:jc w:val="center"/>
                    <w:rPr>
                      <w:sz w:val="16"/>
                      <w:szCs w:val="16"/>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 de gestión de residuos de obra (Aprobado por la unidad de medio ambiente)</w:t>
                  </w:r>
                </w:p>
              </w:tc>
              <w:tc>
                <w:tcPr>
                  <w:tcW w:w="1775" w:type="dxa"/>
                  <w:shd w:val="clear" w:color="auto" w:fill="auto"/>
                  <w:vAlign w:val="center"/>
                </w:tcPr>
                <w:p w:rsidR="00A922DA" w:rsidRPr="00153C1B" w:rsidRDefault="00A922DA" w:rsidP="00A922DA">
                  <w:pPr>
                    <w:jc w:val="center"/>
                    <w:rPr>
                      <w:sz w:val="16"/>
                      <w:szCs w:val="16"/>
                    </w:rPr>
                  </w:pPr>
                  <w:r w:rsidRPr="00153C1B">
                    <w:rPr>
                      <w:rFonts w:ascii="Verdana" w:hAnsi="Verdana" w:cs="Vijaya"/>
                      <w:iCs/>
                      <w:sz w:val="16"/>
                      <w:szCs w:val="16"/>
                      <w:lang w:val="es-BO"/>
                    </w:rPr>
                    <w:t>Original</w:t>
                  </w:r>
                </w:p>
              </w:tc>
            </w:tr>
            <w:tr w:rsidR="00A922DA" w:rsidRPr="00153C1B" w:rsidTr="001368FF">
              <w:trPr>
                <w:trHeight w:val="284"/>
              </w:trPr>
              <w:tc>
                <w:tcPr>
                  <w:tcW w:w="7395" w:type="dxa"/>
                  <w:shd w:val="clear" w:color="auto" w:fill="auto"/>
                  <w:vAlign w:val="center"/>
                </w:tcPr>
                <w:p w:rsidR="00A922DA" w:rsidRPr="00153C1B" w:rsidRDefault="00A922DA" w:rsidP="00A922DA">
                  <w:pPr>
                    <w:rPr>
                      <w:rFonts w:ascii="Verdana" w:hAnsi="Verdana" w:cs="Vijaya"/>
                      <w:iCs/>
                      <w:sz w:val="16"/>
                      <w:szCs w:val="16"/>
                      <w:lang w:val="es-BO"/>
                    </w:rPr>
                  </w:pPr>
                  <w:r w:rsidRPr="00153C1B">
                    <w:rPr>
                      <w:rFonts w:ascii="Verdana" w:hAnsi="Verdana" w:cs="Vijaya"/>
                      <w:iCs/>
                      <w:sz w:val="16"/>
                      <w:szCs w:val="16"/>
                      <w:lang w:val="es-BO"/>
                    </w:rPr>
                    <w:t>Registros de permisos de Trabajo (Según especificaciones, Procedimientos y solicitud de SUPERVISOR)</w:t>
                  </w:r>
                </w:p>
              </w:tc>
              <w:tc>
                <w:tcPr>
                  <w:tcW w:w="1775" w:type="dxa"/>
                  <w:shd w:val="clear" w:color="auto" w:fill="auto"/>
                  <w:vAlign w:val="center"/>
                </w:tcPr>
                <w:p w:rsidR="00A922DA" w:rsidRPr="00153C1B" w:rsidRDefault="00A922DA" w:rsidP="00A922DA">
                  <w:pPr>
                    <w:pStyle w:val="Prrafodelista"/>
                    <w:autoSpaceDE w:val="0"/>
                    <w:autoSpaceDN w:val="0"/>
                    <w:adjustRightInd w:val="0"/>
                    <w:spacing w:line="220" w:lineRule="atLeast"/>
                    <w:ind w:left="0"/>
                    <w:contextualSpacing/>
                    <w:jc w:val="center"/>
                    <w:rPr>
                      <w:rFonts w:ascii="Verdana" w:hAnsi="Verdana" w:cs="Vijaya"/>
                      <w:iCs/>
                      <w:sz w:val="16"/>
                      <w:szCs w:val="16"/>
                      <w:lang w:val="es-BO"/>
                    </w:rPr>
                  </w:pPr>
                  <w:r w:rsidRPr="00153C1B">
                    <w:rPr>
                      <w:rFonts w:ascii="Verdana" w:hAnsi="Verdana" w:cs="Vijaya"/>
                      <w:iCs/>
                      <w:sz w:val="16"/>
                      <w:szCs w:val="16"/>
                      <w:lang w:val="es-BO"/>
                    </w:rPr>
                    <w:t>Fotocopia</w:t>
                  </w:r>
                </w:p>
              </w:tc>
            </w:tr>
          </w:tbl>
          <w:p w:rsidR="00A922DA" w:rsidRPr="000C0887" w:rsidRDefault="00634316" w:rsidP="00153C1B">
            <w:pPr>
              <w:pStyle w:val="Prrafodelista"/>
              <w:spacing w:line="220" w:lineRule="atLeast"/>
              <w:ind w:left="0"/>
              <w:contextualSpacing/>
              <w:jc w:val="both"/>
              <w:rPr>
                <w:rFonts w:ascii="Verdana" w:hAnsi="Verdana" w:cs="Vijaya"/>
                <w:bCs/>
                <w:color w:val="FFFFFF"/>
                <w:sz w:val="16"/>
                <w:szCs w:val="18"/>
                <w:lang w:eastAsia="es-BO"/>
              </w:rPr>
            </w:pPr>
            <w:r>
              <w:rPr>
                <w:rFonts w:ascii="Verdana" w:hAnsi="Verdana" w:cs="Vijaya"/>
                <w:bCs/>
                <w:color w:val="FFFFFF"/>
                <w:sz w:val="16"/>
                <w:szCs w:val="18"/>
                <w:lang w:eastAsia="es-BO"/>
              </w:rPr>
              <w:t>.</w:t>
            </w:r>
          </w:p>
        </w:tc>
      </w:tr>
    </w:tbl>
    <w:p w:rsidR="000B1BCE" w:rsidRDefault="000B1BCE" w:rsidP="000B1BCE">
      <w:pPr>
        <w:pStyle w:val="Prrafodelista"/>
        <w:spacing w:line="220" w:lineRule="atLeast"/>
        <w:ind w:left="0"/>
        <w:jc w:val="both"/>
        <w:rPr>
          <w:rFonts w:ascii="Verdana" w:hAnsi="Verdana" w:cs="Calibri"/>
          <w:b/>
          <w:bCs/>
          <w:sz w:val="16"/>
          <w:szCs w:val="16"/>
          <w:lang w:eastAsia="es-BO"/>
        </w:rPr>
      </w:pPr>
    </w:p>
    <w:sectPr w:rsidR="000B1BCE" w:rsidSect="005A3B41">
      <w:headerReference w:type="default" r:id="rId8"/>
      <w:footerReference w:type="default" r:id="rId9"/>
      <w:pgSz w:w="12242" w:h="15842" w:code="1"/>
      <w:pgMar w:top="1276" w:right="1418" w:bottom="992" w:left="1418"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856" w:rsidRDefault="001F0856">
      <w:r>
        <w:separator/>
      </w:r>
    </w:p>
  </w:endnote>
  <w:endnote w:type="continuationSeparator" w:id="0">
    <w:p w:rsidR="001F0856" w:rsidRDefault="001F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3359"/>
      <w:gridCol w:w="3016"/>
    </w:tblGrid>
    <w:tr w:rsidR="002B7A60" w:rsidRPr="009A4B1A" w:rsidTr="000300B0">
      <w:trPr>
        <w:trHeight w:val="8"/>
        <w:jc w:val="center"/>
      </w:trPr>
      <w:tc>
        <w:tcPr>
          <w:tcW w:w="156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2B7A60" w:rsidRPr="009A4B1A" w:rsidRDefault="002B7A60"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2B7A60" w:rsidRPr="009A4B1A" w:rsidRDefault="002B7A60"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2B7A60" w:rsidRPr="009A4B1A" w:rsidTr="000300B0">
      <w:trPr>
        <w:trHeight w:val="86"/>
        <w:jc w:val="center"/>
      </w:trPr>
      <w:tc>
        <w:tcPr>
          <w:tcW w:w="1565" w:type="pct"/>
        </w:tcPr>
        <w:p w:rsidR="002B7A60" w:rsidRPr="009A4B1A" w:rsidRDefault="002B7A60" w:rsidP="00762594">
          <w:pPr>
            <w:spacing w:after="160" w:line="259" w:lineRule="auto"/>
            <w:rPr>
              <w:rFonts w:ascii="Verdana" w:eastAsia="Arial Unicode MS" w:hAnsi="Verdana" w:cs="Vijaya"/>
              <w:sz w:val="14"/>
              <w:lang w:val="es-MX"/>
            </w:rPr>
          </w:pPr>
        </w:p>
        <w:p w:rsidR="002B7A60" w:rsidRPr="009A4B1A" w:rsidRDefault="002B7A60" w:rsidP="00762594">
          <w:pPr>
            <w:jc w:val="right"/>
            <w:rPr>
              <w:rFonts w:ascii="Verdana" w:eastAsia="Arial Unicode MS" w:hAnsi="Verdana" w:cs="Vijaya"/>
              <w:sz w:val="14"/>
              <w:lang w:val="es-MX"/>
            </w:rPr>
          </w:pPr>
        </w:p>
      </w:tc>
      <w:tc>
        <w:tcPr>
          <w:tcW w:w="1810" w:type="pct"/>
        </w:tcPr>
        <w:p w:rsidR="002B7A60" w:rsidRPr="009A4B1A" w:rsidRDefault="002B7A60" w:rsidP="00762594">
          <w:pPr>
            <w:rPr>
              <w:rFonts w:ascii="Verdana" w:eastAsia="Arial Unicode MS" w:hAnsi="Verdana" w:cs="Vijaya"/>
              <w:b/>
              <w:sz w:val="14"/>
              <w:szCs w:val="16"/>
              <w:lang w:val="es-MX"/>
            </w:rPr>
          </w:pPr>
        </w:p>
      </w:tc>
      <w:tc>
        <w:tcPr>
          <w:tcW w:w="1625" w:type="pct"/>
        </w:tcPr>
        <w:p w:rsidR="002B7A60" w:rsidRPr="009A4B1A" w:rsidRDefault="002B7A60" w:rsidP="00762594">
          <w:pPr>
            <w:rPr>
              <w:rFonts w:ascii="Verdana" w:eastAsia="Arial Unicode MS" w:hAnsi="Verdana" w:cs="Vijaya"/>
              <w:b/>
              <w:sz w:val="14"/>
              <w:szCs w:val="16"/>
              <w:lang w:val="es-MX"/>
            </w:rPr>
          </w:pPr>
        </w:p>
      </w:tc>
    </w:tr>
    <w:tr w:rsidR="002B7A60" w:rsidRPr="009A4B1A" w:rsidTr="000300B0">
      <w:trPr>
        <w:trHeight w:val="86"/>
        <w:jc w:val="center"/>
      </w:trPr>
      <w:tc>
        <w:tcPr>
          <w:tcW w:w="1565" w:type="pct"/>
        </w:tcPr>
        <w:p w:rsidR="002B7A60" w:rsidRDefault="002B7A60"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2B7A60" w:rsidRPr="00556B64"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2B7A60" w:rsidRPr="009A4B1A" w:rsidRDefault="002B7A60"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2B7A60" w:rsidRPr="009A4B1A" w:rsidRDefault="002B7A60"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2B7A60" w:rsidRDefault="002B7A60"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856" w:rsidRDefault="001F0856">
      <w:r>
        <w:separator/>
      </w:r>
    </w:p>
  </w:footnote>
  <w:footnote w:type="continuationSeparator" w:id="0">
    <w:p w:rsidR="001F0856" w:rsidRDefault="001F0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5237"/>
      <w:gridCol w:w="2054"/>
    </w:tblGrid>
    <w:tr w:rsidR="00097D9F" w:rsidRPr="00AD0053" w:rsidTr="001F0856">
      <w:trPr>
        <w:trHeight w:val="416"/>
        <w:jc w:val="center"/>
      </w:trPr>
      <w:tc>
        <w:tcPr>
          <w:tcW w:w="1120" w:type="pct"/>
          <w:vMerge w:val="restart"/>
          <w:vAlign w:val="center"/>
        </w:tcPr>
        <w:p w:rsidR="00097D9F" w:rsidRPr="00AD0053" w:rsidRDefault="00D262DA" w:rsidP="00097D9F">
          <w:pPr>
            <w:pStyle w:val="Encabezado"/>
            <w:jc w:val="center"/>
            <w:rPr>
              <w:rFonts w:ascii="Verdana" w:eastAsia="Arial Unicode MS" w:hAnsi="Verdana"/>
              <w:sz w:val="18"/>
              <w:szCs w:val="12"/>
              <w:lang w:val="es-MX"/>
            </w:rPr>
          </w:pPr>
          <w:r>
            <w:rPr>
              <w:noProof/>
              <w:lang w:val="es-BO" w:eastAsia="es-BO"/>
            </w:rPr>
            <w:drawing>
              <wp:anchor distT="0" distB="0" distL="114300" distR="114300" simplePos="0" relativeHeight="251657728" behindDoc="0" locked="0" layoutInCell="1" allowOverlap="1">
                <wp:simplePos x="0" y="0"/>
                <wp:positionH relativeFrom="column">
                  <wp:posOffset>197485</wp:posOffset>
                </wp:positionH>
                <wp:positionV relativeFrom="paragraph">
                  <wp:posOffset>113030</wp:posOffset>
                </wp:positionV>
                <wp:extent cx="860425" cy="423545"/>
                <wp:effectExtent l="0" t="0" r="0" b="0"/>
                <wp:wrapNone/>
                <wp:docPr id="2" name="Imagen 2"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235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097D9F" w:rsidRPr="007E1D97" w:rsidRDefault="00097D9F" w:rsidP="00097D9F">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097D9F" w:rsidRPr="00AD0053" w:rsidRDefault="00097D9F" w:rsidP="00097D9F">
          <w:pPr>
            <w:jc w:val="center"/>
            <w:rPr>
              <w:rFonts w:ascii="Verdana" w:eastAsia="Arial Unicode MS" w:hAnsi="Verdana" w:cs="Calibri"/>
              <w:color w:val="FF0000"/>
              <w:sz w:val="18"/>
              <w:szCs w:val="20"/>
              <w:lang w:val="es-MX"/>
            </w:rPr>
          </w:pPr>
          <w:r w:rsidRPr="00097D9F">
            <w:rPr>
              <w:rFonts w:ascii="Verdana" w:eastAsia="Arial Unicode MS" w:hAnsi="Verdana" w:cs="Calibri"/>
              <w:b/>
              <w:sz w:val="18"/>
              <w:szCs w:val="18"/>
              <w:lang w:val="es-MX"/>
            </w:rPr>
            <w:t>DATA BOOK</w:t>
          </w:r>
        </w:p>
      </w:tc>
      <w:tc>
        <w:tcPr>
          <w:tcW w:w="1093" w:type="pct"/>
          <w:vAlign w:val="center"/>
        </w:tcPr>
        <w:p w:rsidR="00097D9F" w:rsidRPr="00E76369" w:rsidRDefault="00097D9F" w:rsidP="00097D9F">
          <w:pPr>
            <w:pStyle w:val="Encabezado"/>
            <w:jc w:val="center"/>
            <w:rPr>
              <w:rFonts w:ascii="Verdana" w:eastAsia="Arial Unicode MS" w:hAnsi="Verdana" w:cs="Arial"/>
              <w:b/>
              <w:sz w:val="16"/>
              <w:szCs w:val="20"/>
              <w:lang w:val="es-MX"/>
            </w:rPr>
          </w:pPr>
          <w:r w:rsidRPr="00967D24">
            <w:rPr>
              <w:rFonts w:ascii="Verdana" w:eastAsia="Arial Unicode MS" w:hAnsi="Verdana" w:cs="Arial"/>
              <w:b/>
              <w:sz w:val="14"/>
              <w:szCs w:val="20"/>
              <w:lang w:val="es-MX"/>
            </w:rPr>
            <w:t xml:space="preserve">ANEXO </w:t>
          </w:r>
          <w:r>
            <w:rPr>
              <w:rFonts w:ascii="Verdana" w:eastAsia="Arial Unicode MS" w:hAnsi="Verdana" w:cs="Arial"/>
              <w:b/>
              <w:sz w:val="14"/>
              <w:szCs w:val="20"/>
              <w:lang w:val="es-MX"/>
            </w:rPr>
            <w:t>3</w:t>
          </w:r>
        </w:p>
      </w:tc>
    </w:tr>
    <w:tr w:rsidR="00097D9F" w:rsidRPr="00AD0053" w:rsidTr="001F0856">
      <w:trPr>
        <w:trHeight w:val="523"/>
        <w:jc w:val="center"/>
      </w:trPr>
      <w:tc>
        <w:tcPr>
          <w:tcW w:w="1120" w:type="pct"/>
          <w:vMerge/>
          <w:vAlign w:val="center"/>
        </w:tcPr>
        <w:p w:rsidR="00097D9F" w:rsidRPr="00AD0053" w:rsidRDefault="00097D9F" w:rsidP="00097D9F">
          <w:pPr>
            <w:pStyle w:val="Encabezado"/>
            <w:jc w:val="center"/>
            <w:rPr>
              <w:rFonts w:ascii="Verdana" w:eastAsia="Arial Unicode MS" w:hAnsi="Verdana"/>
              <w:noProof/>
              <w:sz w:val="18"/>
              <w:szCs w:val="12"/>
              <w:lang w:val="es-BO" w:eastAsia="es-BO"/>
            </w:rPr>
          </w:pPr>
        </w:p>
      </w:tc>
      <w:tc>
        <w:tcPr>
          <w:tcW w:w="2787" w:type="pct"/>
          <w:vMerge/>
          <w:vAlign w:val="center"/>
        </w:tcPr>
        <w:p w:rsidR="00097D9F" w:rsidRPr="007E1D97" w:rsidRDefault="00097D9F" w:rsidP="00097D9F">
          <w:pPr>
            <w:jc w:val="center"/>
            <w:rPr>
              <w:rFonts w:ascii="Verdana" w:hAnsi="Verdana" w:cs="Calibri"/>
              <w:b/>
              <w:sz w:val="18"/>
              <w:szCs w:val="18"/>
            </w:rPr>
          </w:pPr>
        </w:p>
      </w:tc>
      <w:tc>
        <w:tcPr>
          <w:tcW w:w="1093" w:type="pct"/>
          <w:vAlign w:val="center"/>
        </w:tcPr>
        <w:p w:rsidR="00097D9F" w:rsidRPr="00E76369" w:rsidRDefault="00097D9F" w:rsidP="00097D9F">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097D9F" w:rsidRPr="00E76369" w:rsidRDefault="00097D9F" w:rsidP="00097D9F">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1368FF">
            <w:rPr>
              <w:rStyle w:val="Nmerodepgina"/>
              <w:rFonts w:ascii="Verdana" w:hAnsi="Verdana" w:cs="Vijaya"/>
              <w:noProof/>
              <w:sz w:val="16"/>
              <w:szCs w:val="22"/>
            </w:rPr>
            <w:t>4</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1368FF">
            <w:rPr>
              <w:rStyle w:val="Nmerodepgina"/>
              <w:rFonts w:ascii="Verdana" w:hAnsi="Verdana" w:cs="Vijaya"/>
              <w:noProof/>
              <w:sz w:val="16"/>
              <w:szCs w:val="22"/>
            </w:rPr>
            <w:t>4</w:t>
          </w:r>
          <w:r w:rsidRPr="00E76369">
            <w:rPr>
              <w:rStyle w:val="Nmerodepgina"/>
              <w:rFonts w:ascii="Verdana" w:hAnsi="Verdana" w:cs="Vijaya"/>
              <w:sz w:val="16"/>
              <w:szCs w:val="22"/>
            </w:rPr>
            <w:fldChar w:fldCharType="end"/>
          </w:r>
        </w:p>
      </w:tc>
    </w:tr>
  </w:tbl>
  <w:p w:rsidR="00097D9F" w:rsidRPr="00097D9F" w:rsidRDefault="00097D9F" w:rsidP="00F3239A">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5C98"/>
    <w:multiLevelType w:val="hybridMultilevel"/>
    <w:tmpl w:val="08504A5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2057ED8"/>
    <w:multiLevelType w:val="multilevel"/>
    <w:tmpl w:val="F7E0FD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C92B54"/>
    <w:multiLevelType w:val="hybridMultilevel"/>
    <w:tmpl w:val="FA9CD8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035994"/>
    <w:multiLevelType w:val="hybridMultilevel"/>
    <w:tmpl w:val="83C6A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706CC6"/>
    <w:multiLevelType w:val="hybridMultilevel"/>
    <w:tmpl w:val="53F2F5C8"/>
    <w:lvl w:ilvl="0" w:tplc="0C0A000D">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9" w15:restartNumberingAfterBreak="0">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65175E42"/>
    <w:multiLevelType w:val="hybridMultilevel"/>
    <w:tmpl w:val="AF7256A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685126B4"/>
    <w:multiLevelType w:val="hybridMultilevel"/>
    <w:tmpl w:val="F2CAEB40"/>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6BC23055"/>
    <w:multiLevelType w:val="hybridMultilevel"/>
    <w:tmpl w:val="D64C9F12"/>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D">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71A22F31"/>
    <w:multiLevelType w:val="hybridMultilevel"/>
    <w:tmpl w:val="84C2939C"/>
    <w:lvl w:ilvl="0" w:tplc="656429B6">
      <w:start w:val="2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6"/>
  </w:num>
  <w:num w:numId="2">
    <w:abstractNumId w:val="2"/>
  </w:num>
  <w:num w:numId="3">
    <w:abstractNumId w:val="15"/>
  </w:num>
  <w:num w:numId="4">
    <w:abstractNumId w:val="9"/>
  </w:num>
  <w:num w:numId="5">
    <w:abstractNumId w:val="1"/>
  </w:num>
  <w:num w:numId="6">
    <w:abstractNumId w:val="10"/>
  </w:num>
  <w:num w:numId="7">
    <w:abstractNumId w:val="7"/>
  </w:num>
  <w:num w:numId="8">
    <w:abstractNumId w:val="4"/>
  </w:num>
  <w:num w:numId="9">
    <w:abstractNumId w:val="14"/>
  </w:num>
  <w:num w:numId="10">
    <w:abstractNumId w:val="0"/>
  </w:num>
  <w:num w:numId="11">
    <w:abstractNumId w:val="12"/>
  </w:num>
  <w:num w:numId="12">
    <w:abstractNumId w:val="11"/>
  </w:num>
  <w:num w:numId="13">
    <w:abstractNumId w:val="8"/>
  </w:num>
  <w:num w:numId="14">
    <w:abstractNumId w:val="3"/>
  </w:num>
  <w:num w:numId="15">
    <w:abstractNumId w:val="5"/>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80E27"/>
    <w:rsid w:val="00081290"/>
    <w:rsid w:val="00081CE1"/>
    <w:rsid w:val="000842F7"/>
    <w:rsid w:val="00084C18"/>
    <w:rsid w:val="00084D64"/>
    <w:rsid w:val="00086472"/>
    <w:rsid w:val="00091399"/>
    <w:rsid w:val="000915EF"/>
    <w:rsid w:val="000917DB"/>
    <w:rsid w:val="000922AF"/>
    <w:rsid w:val="000931C2"/>
    <w:rsid w:val="00095BE9"/>
    <w:rsid w:val="000966DC"/>
    <w:rsid w:val="00097D9F"/>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1BCE"/>
    <w:rsid w:val="000B2E6F"/>
    <w:rsid w:val="000B3F27"/>
    <w:rsid w:val="000B4BDA"/>
    <w:rsid w:val="000B4FE9"/>
    <w:rsid w:val="000B5CC8"/>
    <w:rsid w:val="000C0699"/>
    <w:rsid w:val="000C0782"/>
    <w:rsid w:val="000C0887"/>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3BB7"/>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4E1D"/>
    <w:rsid w:val="001354A4"/>
    <w:rsid w:val="0013639D"/>
    <w:rsid w:val="001368FF"/>
    <w:rsid w:val="001370D9"/>
    <w:rsid w:val="0014169B"/>
    <w:rsid w:val="0014311F"/>
    <w:rsid w:val="0014555F"/>
    <w:rsid w:val="00146821"/>
    <w:rsid w:val="0014707F"/>
    <w:rsid w:val="001478AE"/>
    <w:rsid w:val="00147A82"/>
    <w:rsid w:val="00147D9D"/>
    <w:rsid w:val="001506ED"/>
    <w:rsid w:val="0015134E"/>
    <w:rsid w:val="00151E41"/>
    <w:rsid w:val="00153C1B"/>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3EC"/>
    <w:rsid w:val="00164EA6"/>
    <w:rsid w:val="001655FB"/>
    <w:rsid w:val="001657D0"/>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856"/>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13148"/>
    <w:rsid w:val="00213700"/>
    <w:rsid w:val="00213EA8"/>
    <w:rsid w:val="00214EDE"/>
    <w:rsid w:val="002157F0"/>
    <w:rsid w:val="002162F6"/>
    <w:rsid w:val="00217443"/>
    <w:rsid w:val="002174D4"/>
    <w:rsid w:val="00217962"/>
    <w:rsid w:val="002208D1"/>
    <w:rsid w:val="0022100F"/>
    <w:rsid w:val="00227D62"/>
    <w:rsid w:val="002324AB"/>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3ECB"/>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200D"/>
    <w:rsid w:val="00384917"/>
    <w:rsid w:val="00384C41"/>
    <w:rsid w:val="003851D0"/>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4B6B"/>
    <w:rsid w:val="004350FC"/>
    <w:rsid w:val="00436645"/>
    <w:rsid w:val="004378E2"/>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766"/>
    <w:rsid w:val="004B5227"/>
    <w:rsid w:val="004B6594"/>
    <w:rsid w:val="004B6D65"/>
    <w:rsid w:val="004B73D4"/>
    <w:rsid w:val="004C0DA5"/>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B93"/>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30C4"/>
    <w:rsid w:val="005C3A02"/>
    <w:rsid w:val="005C5305"/>
    <w:rsid w:val="005C5EA5"/>
    <w:rsid w:val="005C77DD"/>
    <w:rsid w:val="005D3464"/>
    <w:rsid w:val="005D4162"/>
    <w:rsid w:val="005D639E"/>
    <w:rsid w:val="005D726C"/>
    <w:rsid w:val="005D7822"/>
    <w:rsid w:val="005D7BDF"/>
    <w:rsid w:val="005E0D56"/>
    <w:rsid w:val="005E0EF8"/>
    <w:rsid w:val="005E15D0"/>
    <w:rsid w:val="005E161E"/>
    <w:rsid w:val="005E31D2"/>
    <w:rsid w:val="005E3248"/>
    <w:rsid w:val="005E3408"/>
    <w:rsid w:val="005E3663"/>
    <w:rsid w:val="005E4877"/>
    <w:rsid w:val="005E6CC0"/>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1FAA"/>
    <w:rsid w:val="00632416"/>
    <w:rsid w:val="00632774"/>
    <w:rsid w:val="006329ED"/>
    <w:rsid w:val="00632EE0"/>
    <w:rsid w:val="00634316"/>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D6"/>
    <w:rsid w:val="006820B1"/>
    <w:rsid w:val="006830C9"/>
    <w:rsid w:val="00684624"/>
    <w:rsid w:val="006868A0"/>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453F"/>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5EFB"/>
    <w:rsid w:val="00787A28"/>
    <w:rsid w:val="00791CC3"/>
    <w:rsid w:val="00792168"/>
    <w:rsid w:val="00795A68"/>
    <w:rsid w:val="00795AAD"/>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1D97"/>
    <w:rsid w:val="007E40F4"/>
    <w:rsid w:val="007E6622"/>
    <w:rsid w:val="007F1302"/>
    <w:rsid w:val="007F21EF"/>
    <w:rsid w:val="007F22CA"/>
    <w:rsid w:val="007F2ADC"/>
    <w:rsid w:val="007F2B40"/>
    <w:rsid w:val="007F32ED"/>
    <w:rsid w:val="007F3879"/>
    <w:rsid w:val="007F59F7"/>
    <w:rsid w:val="007F5EAB"/>
    <w:rsid w:val="008005E3"/>
    <w:rsid w:val="008028A9"/>
    <w:rsid w:val="00803060"/>
    <w:rsid w:val="008039D6"/>
    <w:rsid w:val="00803E27"/>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5F5"/>
    <w:rsid w:val="00850129"/>
    <w:rsid w:val="00850648"/>
    <w:rsid w:val="00850D06"/>
    <w:rsid w:val="0085117F"/>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667"/>
    <w:rsid w:val="008A482C"/>
    <w:rsid w:val="008A5D54"/>
    <w:rsid w:val="008A65AF"/>
    <w:rsid w:val="008A6DA6"/>
    <w:rsid w:val="008B178B"/>
    <w:rsid w:val="008B2B6C"/>
    <w:rsid w:val="008B3B29"/>
    <w:rsid w:val="008B3F54"/>
    <w:rsid w:val="008B3F61"/>
    <w:rsid w:val="008B4F8E"/>
    <w:rsid w:val="008B54DF"/>
    <w:rsid w:val="008B6686"/>
    <w:rsid w:val="008B7690"/>
    <w:rsid w:val="008C024F"/>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9C6"/>
    <w:rsid w:val="00922C40"/>
    <w:rsid w:val="009243F7"/>
    <w:rsid w:val="009247C4"/>
    <w:rsid w:val="0092578E"/>
    <w:rsid w:val="00925AB3"/>
    <w:rsid w:val="00925CFB"/>
    <w:rsid w:val="00925D04"/>
    <w:rsid w:val="00925D18"/>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2DBA"/>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45CA4"/>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2DA"/>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8F5"/>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0D8B"/>
    <w:rsid w:val="00BF1B12"/>
    <w:rsid w:val="00BF1E83"/>
    <w:rsid w:val="00BF1F7E"/>
    <w:rsid w:val="00BF2C93"/>
    <w:rsid w:val="00BF542E"/>
    <w:rsid w:val="00BF58B5"/>
    <w:rsid w:val="00BF69A5"/>
    <w:rsid w:val="00C01760"/>
    <w:rsid w:val="00C017EB"/>
    <w:rsid w:val="00C02C70"/>
    <w:rsid w:val="00C02DF5"/>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58"/>
    <w:rsid w:val="00C37FAB"/>
    <w:rsid w:val="00C41325"/>
    <w:rsid w:val="00C43B18"/>
    <w:rsid w:val="00C45900"/>
    <w:rsid w:val="00C46B64"/>
    <w:rsid w:val="00C4736D"/>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76C84"/>
    <w:rsid w:val="00C81C99"/>
    <w:rsid w:val="00C83A19"/>
    <w:rsid w:val="00C83EC2"/>
    <w:rsid w:val="00C84776"/>
    <w:rsid w:val="00C84F38"/>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3C5D"/>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4CCB"/>
    <w:rsid w:val="00D05BC0"/>
    <w:rsid w:val="00D065AD"/>
    <w:rsid w:val="00D06809"/>
    <w:rsid w:val="00D06B95"/>
    <w:rsid w:val="00D073E5"/>
    <w:rsid w:val="00D076DF"/>
    <w:rsid w:val="00D077D4"/>
    <w:rsid w:val="00D07F2F"/>
    <w:rsid w:val="00D10D8C"/>
    <w:rsid w:val="00D1201A"/>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2DA"/>
    <w:rsid w:val="00D26B13"/>
    <w:rsid w:val="00D26CEF"/>
    <w:rsid w:val="00D2770E"/>
    <w:rsid w:val="00D316D9"/>
    <w:rsid w:val="00D32A4E"/>
    <w:rsid w:val="00D330D7"/>
    <w:rsid w:val="00D35573"/>
    <w:rsid w:val="00D36399"/>
    <w:rsid w:val="00D36EEE"/>
    <w:rsid w:val="00D37E9D"/>
    <w:rsid w:val="00D37F2C"/>
    <w:rsid w:val="00D40039"/>
    <w:rsid w:val="00D40967"/>
    <w:rsid w:val="00D413D9"/>
    <w:rsid w:val="00D41B53"/>
    <w:rsid w:val="00D439A9"/>
    <w:rsid w:val="00D45BC1"/>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57EB"/>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81A30"/>
    <w:rsid w:val="00E81E86"/>
    <w:rsid w:val="00E824DE"/>
    <w:rsid w:val="00E84106"/>
    <w:rsid w:val="00E857B8"/>
    <w:rsid w:val="00E866C2"/>
    <w:rsid w:val="00E86A6C"/>
    <w:rsid w:val="00E90AE3"/>
    <w:rsid w:val="00E91F36"/>
    <w:rsid w:val="00E92B19"/>
    <w:rsid w:val="00E962F6"/>
    <w:rsid w:val="00E965E7"/>
    <w:rsid w:val="00E96CE1"/>
    <w:rsid w:val="00EA1596"/>
    <w:rsid w:val="00EA22C7"/>
    <w:rsid w:val="00EA2313"/>
    <w:rsid w:val="00EA2F46"/>
    <w:rsid w:val="00EA4951"/>
    <w:rsid w:val="00EA49C1"/>
    <w:rsid w:val="00EA4D1D"/>
    <w:rsid w:val="00EA5700"/>
    <w:rsid w:val="00EB1BC0"/>
    <w:rsid w:val="00EB1CBE"/>
    <w:rsid w:val="00EB369E"/>
    <w:rsid w:val="00EB41A7"/>
    <w:rsid w:val="00EB5E2E"/>
    <w:rsid w:val="00EB5EFA"/>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771F"/>
    <w:rsid w:val="00F17D61"/>
    <w:rsid w:val="00F24715"/>
    <w:rsid w:val="00F248F9"/>
    <w:rsid w:val="00F31FAB"/>
    <w:rsid w:val="00F3239A"/>
    <w:rsid w:val="00F32829"/>
    <w:rsid w:val="00F355BF"/>
    <w:rsid w:val="00F358CC"/>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A77AD"/>
    <w:rsid w:val="00FB00E7"/>
    <w:rsid w:val="00FB1342"/>
    <w:rsid w:val="00FB1FB9"/>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1"/>
    </o:shapelayout>
  </w:shapeDefaults>
  <w:decimalSymbol w:val=","/>
  <w:listSeparator w:val=","/>
  <w15:chartTrackingRefBased/>
  <w15:docId w15:val="{24E1F63C-E4B5-4ABA-AF6B-A7E862BB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0B1BCE"/>
    <w:pPr>
      <w:tabs>
        <w:tab w:val="left" w:pos="480"/>
        <w:tab w:val="left" w:pos="1200"/>
        <w:tab w:val="right" w:leader="dot" w:pos="9113"/>
      </w:tabs>
      <w:spacing w:before="120"/>
    </w:pPr>
    <w:rPr>
      <w:rFonts w:ascii="Verdana" w:hAnsi="Verdana" w:cs="Vijaya"/>
      <w:bCs/>
      <w:iCs/>
      <w:noProof/>
      <w:sz w:val="18"/>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66E6-B833-4433-A5F6-2932CB98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8035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Pablo Julio Villazon Gomez</cp:lastModifiedBy>
  <cp:revision>3</cp:revision>
  <cp:lastPrinted>2013-09-13T19:33:00Z</cp:lastPrinted>
  <dcterms:created xsi:type="dcterms:W3CDTF">2017-05-16T21:19:00Z</dcterms:created>
  <dcterms:modified xsi:type="dcterms:W3CDTF">2017-05-16T21:40:00Z</dcterms:modified>
</cp:coreProperties>
</file>